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189" w:rsidRPr="0076495C" w:rsidRDefault="00922189" w:rsidP="00DD44F0">
      <w:pPr>
        <w:tabs>
          <w:tab w:val="left" w:pos="540"/>
        </w:tabs>
        <w:autoSpaceDE w:val="0"/>
        <w:autoSpaceDN w:val="0"/>
        <w:adjustRightInd w:val="0"/>
        <w:spacing w:before="60" w:after="60"/>
        <w:jc w:val="both"/>
        <w:rPr>
          <w:rFonts w:ascii="Cambria" w:hAnsi="Cambria"/>
          <w:b/>
          <w:bCs/>
          <w:color w:val="000000"/>
          <w:sz w:val="22"/>
          <w:szCs w:val="22"/>
          <w:lang w:val="en-US"/>
        </w:rPr>
      </w:pPr>
    </w:p>
    <w:p w:rsidR="00922189" w:rsidRPr="00F35BD7" w:rsidRDefault="00922189" w:rsidP="00DD44F0">
      <w:pPr>
        <w:spacing w:before="60" w:after="60"/>
        <w:rPr>
          <w:rFonts w:ascii="Cambria" w:hAnsi="Cambria"/>
          <w:caps/>
          <w:sz w:val="22"/>
          <w:szCs w:val="22"/>
          <w:lang w:eastAsia="ja-JP"/>
        </w:rPr>
      </w:pPr>
      <w:r w:rsidRPr="00F35BD7">
        <w:rPr>
          <w:rFonts w:ascii="Cambria" w:hAnsi="Cambria"/>
          <w:caps/>
          <w:noProof/>
          <w:sz w:val="22"/>
          <w:szCs w:val="22"/>
        </w:rPr>
        <mc:AlternateContent>
          <mc:Choice Requires="wpg">
            <w:drawing>
              <wp:anchor distT="0" distB="0" distL="114300" distR="114300" simplePos="0" relativeHeight="251659264" behindDoc="0" locked="0" layoutInCell="0" allowOverlap="1" wp14:anchorId="24EF8E22" wp14:editId="152C70D1">
                <wp:simplePos x="0" y="0"/>
                <wp:positionH relativeFrom="page">
                  <wp:posOffset>342900</wp:posOffset>
                </wp:positionH>
                <wp:positionV relativeFrom="margin">
                  <wp:posOffset>356235</wp:posOffset>
                </wp:positionV>
                <wp:extent cx="6749415" cy="815340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9415" cy="8153400"/>
                          <a:chOff x="0" y="1440"/>
                          <a:chExt cx="12240" cy="12959"/>
                        </a:xfrm>
                      </wpg:grpSpPr>
                      <wpg:grpSp>
                        <wpg:cNvPr id="22" name="Group 4"/>
                        <wpg:cNvGrpSpPr>
                          <a:grpSpLocks/>
                        </wpg:cNvGrpSpPr>
                        <wpg:grpSpPr bwMode="auto">
                          <a:xfrm>
                            <a:off x="0" y="9661"/>
                            <a:ext cx="12240" cy="4738"/>
                            <a:chOff x="-6" y="3399"/>
                            <a:chExt cx="12197" cy="4253"/>
                          </a:xfrm>
                        </wpg:grpSpPr>
                        <wpg:grpSp>
                          <wpg:cNvPr id="23" name="Group 5"/>
                          <wpg:cNvGrpSpPr>
                            <a:grpSpLocks/>
                          </wpg:cNvGrpSpPr>
                          <wpg:grpSpPr bwMode="auto">
                            <a:xfrm>
                              <a:off x="-6" y="3717"/>
                              <a:ext cx="12189" cy="3550"/>
                              <a:chOff x="18" y="7468"/>
                              <a:chExt cx="12189" cy="3550"/>
                            </a:xfrm>
                          </wpg:grpSpPr>
                          <wps:wsp>
                            <wps:cNvPr id="24"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7"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3"/>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 name="Rectangle 15"/>
                        <wps:cNvSpPr>
                          <a:spLocks noChangeArrowheads="1"/>
                        </wps:cNvSpPr>
                        <wps:spPr bwMode="auto">
                          <a:xfrm>
                            <a:off x="3962" y="1440"/>
                            <a:ext cx="6059" cy="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2DE" w:rsidRPr="00DE180C" w:rsidRDefault="004B52DE" w:rsidP="00922189">
                              <w:pPr>
                                <w:jc w:val="center"/>
                                <w:rPr>
                                  <w:b/>
                                  <w:bCs/>
                                  <w:color w:val="000000"/>
                                  <w:sz w:val="32"/>
                                  <w:szCs w:val="32"/>
                                </w:rPr>
                              </w:pPr>
                              <w:r w:rsidRPr="00DE180C">
                                <w:rPr>
                                  <w:b/>
                                  <w:bCs/>
                                  <w:color w:val="000000"/>
                                  <w:sz w:val="32"/>
                                  <w:szCs w:val="32"/>
                                </w:rPr>
                                <w:t>Министерство на външните работи</w:t>
                              </w:r>
                            </w:p>
                            <w:p w:rsidR="004B52DE" w:rsidRPr="00DE180C" w:rsidRDefault="004B52DE" w:rsidP="00922189">
                              <w:pPr>
                                <w:jc w:val="center"/>
                                <w:rPr>
                                  <w:b/>
                                  <w:bCs/>
                                  <w:color w:val="000000"/>
                                  <w:sz w:val="32"/>
                                  <w:szCs w:val="32"/>
                                </w:rPr>
                              </w:pPr>
                            </w:p>
                          </w:txbxContent>
                        </wps:txbx>
                        <wps:bodyPr rot="0" vert="horz" wrap="square" lIns="91440" tIns="45720" rIns="91440" bIns="45720" anchor="t" anchorCtr="0" upright="1">
                          <a:noAutofit/>
                        </wps:bodyPr>
                      </wps:wsp>
                      <wps:wsp>
                        <wps:cNvPr id="34" name="Rectangle 16"/>
                        <wps:cNvSpPr>
                          <a:spLocks noChangeArrowheads="1"/>
                        </wps:cNvSpPr>
                        <wps:spPr bwMode="auto">
                          <a:xfrm>
                            <a:off x="2954" y="11160"/>
                            <a:ext cx="8538" cy="12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2DE" w:rsidRDefault="004B52DE" w:rsidP="00681500">
                              <w:pPr>
                                <w:rPr>
                                  <w:sz w:val="96"/>
                                  <w:szCs w:val="96"/>
                                </w:rPr>
                              </w:pPr>
                              <w:r>
                                <w:rPr>
                                  <w:sz w:val="96"/>
                                  <w:szCs w:val="96"/>
                                </w:rPr>
                                <w:t xml:space="preserve">   Март  </w:t>
                              </w:r>
                              <w:r>
                                <w:rPr>
                                  <w:sz w:val="96"/>
                                  <w:szCs w:val="96"/>
                                </w:rPr>
                                <w:tab/>
                              </w:r>
                              <w:r>
                                <w:rPr>
                                  <w:sz w:val="96"/>
                                  <w:szCs w:val="96"/>
                                </w:rPr>
                                <w:tab/>
                                <w:t>2021</w:t>
                              </w:r>
                            </w:p>
                          </w:txbxContent>
                        </wps:txbx>
                        <wps:bodyPr rot="0" vert="horz" wrap="square" lIns="91440" tIns="45720" rIns="91440" bIns="45720" anchor="t" anchorCtr="0" upright="1">
                          <a:noAutofit/>
                        </wps:bodyPr>
                      </wps:wsp>
                      <wps:wsp>
                        <wps:cNvPr id="35" name="Rectangle 17"/>
                        <wps:cNvSpPr>
                          <a:spLocks noChangeArrowheads="1"/>
                        </wps:cNvSpPr>
                        <wps:spPr bwMode="auto">
                          <a:xfrm>
                            <a:off x="1728" y="2742"/>
                            <a:ext cx="8638" cy="7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2DE" w:rsidRDefault="004B52DE" w:rsidP="00922189">
                              <w:pPr>
                                <w:jc w:val="center"/>
                                <w:rPr>
                                  <w:b/>
                                  <w:bCs/>
                                  <w:sz w:val="72"/>
                                  <w:szCs w:val="72"/>
                                  <w:lang w:val="en-US" w:eastAsia="ar-SA"/>
                                </w:rPr>
                              </w:pPr>
                            </w:p>
                            <w:p w:rsidR="004B52DE" w:rsidRPr="005B5422" w:rsidRDefault="004B52DE" w:rsidP="00922189">
                              <w:pPr>
                                <w:jc w:val="center"/>
                                <w:rPr>
                                  <w:b/>
                                  <w:bCs/>
                                  <w:sz w:val="72"/>
                                  <w:szCs w:val="72"/>
                                  <w:lang w:eastAsia="ar-SA"/>
                                </w:rPr>
                              </w:pPr>
                              <w:r w:rsidRPr="005B5422">
                                <w:rPr>
                                  <w:b/>
                                  <w:bCs/>
                                  <w:sz w:val="72"/>
                                  <w:szCs w:val="72"/>
                                  <w:lang w:eastAsia="ar-SA"/>
                                </w:rPr>
                                <w:t>ОТЧЕТ</w:t>
                              </w:r>
                            </w:p>
                            <w:p w:rsidR="004B52DE" w:rsidRPr="009166BD" w:rsidRDefault="004B52DE" w:rsidP="00922189">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през </w:t>
                              </w:r>
                              <w:r w:rsidRPr="009166BD">
                                <w:rPr>
                                  <w:b/>
                                  <w:bCs/>
                                  <w:sz w:val="44"/>
                                  <w:szCs w:val="44"/>
                                  <w:lang w:eastAsia="ar-SA"/>
                                </w:rPr>
                                <w:t xml:space="preserve"> 20</w:t>
                              </w:r>
                              <w:r>
                                <w:rPr>
                                  <w:b/>
                                  <w:bCs/>
                                  <w:sz w:val="44"/>
                                  <w:szCs w:val="44"/>
                                  <w:lang w:eastAsia="ar-SA"/>
                                </w:rPr>
                                <w:t>20</w:t>
                              </w:r>
                              <w:r w:rsidRPr="009166BD">
                                <w:rPr>
                                  <w:b/>
                                  <w:bCs/>
                                  <w:sz w:val="44"/>
                                  <w:szCs w:val="44"/>
                                  <w:lang w:eastAsia="ar-SA"/>
                                </w:rPr>
                                <w:t xml:space="preserve"> г. </w:t>
                              </w:r>
                            </w:p>
                            <w:p w:rsidR="004B52DE" w:rsidRPr="00DE180C" w:rsidRDefault="004B52DE" w:rsidP="00922189">
                              <w:pPr>
                                <w:rPr>
                                  <w:b/>
                                  <w:bCs/>
                                  <w:color w:val="000000"/>
                                  <w:sz w:val="32"/>
                                  <w:szCs w:val="32"/>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24EF8E22" id="Group 21" o:spid="_x0000_s1026" style="position:absolute;margin-left:27pt;margin-top:28.05pt;width:531.45pt;height:642pt;z-index:251659264;mso-position-horizontal-relative:page;mso-position-vertical-relative:margin;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" path="m,1038l,2411,4102,3432,4102,,,1038xe" fillcolor="#d3dfee" stroked="f">
                    <v:fill opacity="46003f"/>
                    <v:path arrowok="t" o:connecttype="custom" o:connectlocs="0,1038;0,2411;4102,3432;4102,0;0,1038" o:connectangles="0,0,0,0,0"/>
                  </v:shape>
                </v:group>
                <v:rect id="Rectangle 15" o:spid="_x0000_s1038" style="position:absolute;left:3962;top:1440;width:6059;height: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zUIxQAAANsAAAAPAAAAZHJzL2Rvd25yZXYueG1sRI9Ba8JA&#10;FITvBf/D8oReSt1YoU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C0azUIxQAAANsAAAAP&#10;AAAAAAAAAAAAAAAAAAcCAABkcnMvZG93bnJldi54bWxQSwUGAAAAAAMAAwC3AAAA+QIAAAAA&#10;" filled="f" stroked="f">
                  <v:textbox>
                    <w:txbxContent>
                      <w:p w:rsidR="004B52DE" w:rsidRPr="00DE180C" w:rsidRDefault="004B52DE" w:rsidP="00922189">
                        <w:pPr>
                          <w:jc w:val="center"/>
                          <w:rPr>
                            <w:b/>
                            <w:bCs/>
                            <w:color w:val="000000"/>
                            <w:sz w:val="32"/>
                            <w:szCs w:val="32"/>
                          </w:rPr>
                        </w:pPr>
                        <w:r w:rsidRPr="00DE180C">
                          <w:rPr>
                            <w:b/>
                            <w:bCs/>
                            <w:color w:val="000000"/>
                            <w:sz w:val="32"/>
                            <w:szCs w:val="32"/>
                          </w:rPr>
                          <w:t>Министерство на външните работи</w:t>
                        </w:r>
                      </w:p>
                      <w:p w:rsidR="004B52DE" w:rsidRPr="00DE180C" w:rsidRDefault="004B52DE" w:rsidP="00922189">
                        <w:pPr>
                          <w:jc w:val="center"/>
                          <w:rPr>
                            <w:b/>
                            <w:bCs/>
                            <w:color w:val="000000"/>
                            <w:sz w:val="32"/>
                            <w:szCs w:val="32"/>
                          </w:rPr>
                        </w:pPr>
                      </w:p>
                    </w:txbxContent>
                  </v:textbox>
                </v:rect>
                <v:rect id="Rectangle 16" o:spid="_x0000_s1039" style="position:absolute;left:2954;top:11160;width:8538;height:1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rsidR="004B52DE" w:rsidRDefault="004B52DE" w:rsidP="00681500">
                        <w:pPr>
                          <w:rPr>
                            <w:sz w:val="96"/>
                            <w:szCs w:val="96"/>
                          </w:rPr>
                        </w:pPr>
                        <w:r>
                          <w:rPr>
                            <w:sz w:val="96"/>
                            <w:szCs w:val="96"/>
                          </w:rPr>
                          <w:t xml:space="preserve">   Март  </w:t>
                        </w:r>
                        <w:r>
                          <w:rPr>
                            <w:sz w:val="96"/>
                            <w:szCs w:val="96"/>
                          </w:rPr>
                          <w:tab/>
                        </w:r>
                        <w:r>
                          <w:rPr>
                            <w:sz w:val="96"/>
                            <w:szCs w:val="96"/>
                          </w:rPr>
                          <w:tab/>
                          <w:t>2021</w:t>
                        </w:r>
                      </w:p>
                    </w:txbxContent>
                  </v:textbox>
                </v:rect>
                <v:rect id="Rectangle 17" o:spid="_x0000_s1040" style="position:absolute;left:1728;top:2742;width:8638;height:74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" filled="f" stroked="f">
                  <v:textbox>
                    <w:txbxContent>
                      <w:p w:rsidR="004B52DE" w:rsidRDefault="004B52DE" w:rsidP="00922189">
                        <w:pPr>
                          <w:jc w:val="center"/>
                          <w:rPr>
                            <w:b/>
                            <w:bCs/>
                            <w:sz w:val="72"/>
                            <w:szCs w:val="72"/>
                            <w:lang w:val="en-US" w:eastAsia="ar-SA"/>
                          </w:rPr>
                        </w:pPr>
                      </w:p>
                      <w:p w:rsidR="004B52DE" w:rsidRPr="005B5422" w:rsidRDefault="004B52DE" w:rsidP="00922189">
                        <w:pPr>
                          <w:jc w:val="center"/>
                          <w:rPr>
                            <w:b/>
                            <w:bCs/>
                            <w:sz w:val="72"/>
                            <w:szCs w:val="72"/>
                            <w:lang w:eastAsia="ar-SA"/>
                          </w:rPr>
                        </w:pPr>
                        <w:r w:rsidRPr="005B5422">
                          <w:rPr>
                            <w:b/>
                            <w:bCs/>
                            <w:sz w:val="72"/>
                            <w:szCs w:val="72"/>
                            <w:lang w:eastAsia="ar-SA"/>
                          </w:rPr>
                          <w:t>ОТЧЕТ</w:t>
                        </w:r>
                      </w:p>
                      <w:p w:rsidR="004B52DE" w:rsidRPr="009166BD" w:rsidRDefault="004B52DE" w:rsidP="00922189">
                        <w:pPr>
                          <w:suppressAutoHyphens/>
                          <w:jc w:val="center"/>
                          <w:rPr>
                            <w:b/>
                            <w:bCs/>
                            <w:color w:val="1F497D"/>
                            <w:sz w:val="44"/>
                            <w:szCs w:val="44"/>
                            <w:lang w:eastAsia="ar-SA"/>
                          </w:rPr>
                        </w:pPr>
                        <w:r w:rsidRPr="009166BD">
                          <w:rPr>
                            <w:b/>
                            <w:bCs/>
                            <w:sz w:val="44"/>
                            <w:szCs w:val="44"/>
                            <w:lang w:eastAsia="ar-SA"/>
                          </w:rPr>
                          <w:t>за степента на изпълнение на утвърдените политики и програми на Мини</w:t>
                        </w:r>
                        <w:r>
                          <w:rPr>
                            <w:b/>
                            <w:bCs/>
                            <w:sz w:val="44"/>
                            <w:szCs w:val="44"/>
                            <w:lang w:eastAsia="ar-SA"/>
                          </w:rPr>
                          <w:t xml:space="preserve">стерството на външните работи през </w:t>
                        </w:r>
                        <w:r w:rsidRPr="009166BD">
                          <w:rPr>
                            <w:b/>
                            <w:bCs/>
                            <w:sz w:val="44"/>
                            <w:szCs w:val="44"/>
                            <w:lang w:eastAsia="ar-SA"/>
                          </w:rPr>
                          <w:t xml:space="preserve"> 20</w:t>
                        </w:r>
                        <w:r>
                          <w:rPr>
                            <w:b/>
                            <w:bCs/>
                            <w:sz w:val="44"/>
                            <w:szCs w:val="44"/>
                            <w:lang w:eastAsia="ar-SA"/>
                          </w:rPr>
                          <w:t>20</w:t>
                        </w:r>
                        <w:r w:rsidRPr="009166BD">
                          <w:rPr>
                            <w:b/>
                            <w:bCs/>
                            <w:sz w:val="44"/>
                            <w:szCs w:val="44"/>
                            <w:lang w:eastAsia="ar-SA"/>
                          </w:rPr>
                          <w:t xml:space="preserve"> г. </w:t>
                        </w:r>
                      </w:p>
                      <w:p w:rsidR="004B52DE" w:rsidRPr="00DE180C" w:rsidRDefault="004B52DE" w:rsidP="00922189">
                        <w:pPr>
                          <w:rPr>
                            <w:b/>
                            <w:bCs/>
                            <w:color w:val="000000"/>
                            <w:sz w:val="32"/>
                            <w:szCs w:val="32"/>
                          </w:rPr>
                        </w:pPr>
                      </w:p>
                    </w:txbxContent>
                  </v:textbox>
                </v:rect>
                <w10:wrap anchorx="page" anchory="margin"/>
              </v:group>
            </w:pict>
          </mc:Fallback>
        </mc:AlternateContent>
      </w:r>
      <w:r w:rsidRPr="00F35BD7">
        <w:rPr>
          <w:rFonts w:ascii="Cambria" w:hAnsi="Cambria"/>
          <w:caps/>
          <w:noProof/>
          <w:sz w:val="22"/>
          <w:szCs w:val="22"/>
        </w:rPr>
        <w:drawing>
          <wp:anchor distT="0" distB="0" distL="114300" distR="114300" simplePos="0" relativeHeight="251660288" behindDoc="0" locked="0" layoutInCell="1" allowOverlap="1" wp14:anchorId="64F0B9D2" wp14:editId="02159A77">
            <wp:simplePos x="0" y="0"/>
            <wp:positionH relativeFrom="column">
              <wp:posOffset>133350</wp:posOffset>
            </wp:positionH>
            <wp:positionV relativeFrom="paragraph">
              <wp:posOffset>-335280</wp:posOffset>
            </wp:positionV>
            <wp:extent cx="887095" cy="68834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095" cy="688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5BD7">
        <w:rPr>
          <w:rFonts w:ascii="Cambria" w:hAnsi="Cambria"/>
          <w:caps/>
          <w:sz w:val="22"/>
          <w:szCs w:val="22"/>
          <w:lang w:eastAsia="ja-JP"/>
        </w:rPr>
        <w:br w:type="page"/>
      </w:r>
    </w:p>
    <w:p w:rsidR="00922189" w:rsidRPr="00F35BD7" w:rsidRDefault="00922189" w:rsidP="00DD44F0">
      <w:pPr>
        <w:tabs>
          <w:tab w:val="left" w:pos="540"/>
        </w:tabs>
        <w:spacing w:before="60" w:after="60"/>
        <w:rPr>
          <w:rFonts w:ascii="Cambria" w:hAnsi="Cambria"/>
          <w:sz w:val="22"/>
          <w:szCs w:val="22"/>
        </w:rPr>
      </w:pPr>
    </w:p>
    <w:p w:rsidR="00922189" w:rsidRPr="00F35BD7" w:rsidRDefault="00922189" w:rsidP="00DD44F0">
      <w:pPr>
        <w:tabs>
          <w:tab w:val="left" w:pos="540"/>
        </w:tabs>
        <w:spacing w:before="60" w:after="60"/>
        <w:rPr>
          <w:rFonts w:ascii="Cambria" w:hAnsi="Cambria"/>
          <w:sz w:val="22"/>
          <w:szCs w:val="22"/>
        </w:rPr>
      </w:pPr>
    </w:p>
    <w:p w:rsidR="00922189" w:rsidRPr="00F35BD7" w:rsidRDefault="00922189" w:rsidP="00DD44F0">
      <w:pPr>
        <w:tabs>
          <w:tab w:val="left" w:pos="540"/>
        </w:tabs>
        <w:spacing w:before="60" w:after="60"/>
        <w:jc w:val="center"/>
        <w:rPr>
          <w:rFonts w:ascii="Cambria" w:hAnsi="Cambria"/>
          <w:b/>
          <w:sz w:val="22"/>
          <w:szCs w:val="22"/>
        </w:rPr>
      </w:pPr>
      <w:r w:rsidRPr="00F35BD7">
        <w:rPr>
          <w:rFonts w:ascii="Cambria" w:hAnsi="Cambria"/>
          <w:b/>
          <w:sz w:val="22"/>
          <w:szCs w:val="22"/>
        </w:rPr>
        <w:t>СЪДЪРЖАНИЕ:</w:t>
      </w:r>
    </w:p>
    <w:p w:rsidR="00922189" w:rsidRPr="00F35BD7" w:rsidRDefault="00922189" w:rsidP="00DD44F0">
      <w:pPr>
        <w:tabs>
          <w:tab w:val="left" w:pos="540"/>
          <w:tab w:val="right" w:leader="dot" w:pos="9072"/>
        </w:tabs>
        <w:autoSpaceDE w:val="0"/>
        <w:autoSpaceDN w:val="0"/>
        <w:adjustRightInd w:val="0"/>
        <w:spacing w:before="60" w:after="60"/>
        <w:jc w:val="both"/>
        <w:rPr>
          <w:rFonts w:ascii="Cambria" w:hAnsi="Cambria"/>
          <w:b/>
          <w:bCs/>
          <w:color w:val="000000"/>
          <w:sz w:val="22"/>
          <w:szCs w:val="22"/>
        </w:rPr>
      </w:pPr>
    </w:p>
    <w:p w:rsidR="00922189" w:rsidRPr="00F35BD7" w:rsidRDefault="00922189" w:rsidP="00DD44F0">
      <w:pPr>
        <w:tabs>
          <w:tab w:val="left" w:pos="540"/>
          <w:tab w:val="right" w:leader="dot" w:pos="9072"/>
        </w:tabs>
        <w:autoSpaceDE w:val="0"/>
        <w:autoSpaceDN w:val="0"/>
        <w:adjustRightInd w:val="0"/>
        <w:spacing w:before="60" w:after="60"/>
        <w:jc w:val="both"/>
        <w:rPr>
          <w:rFonts w:ascii="Cambria" w:hAnsi="Cambria"/>
          <w:b/>
          <w:bCs/>
          <w:color w:val="000000"/>
          <w:sz w:val="22"/>
          <w:szCs w:val="22"/>
        </w:rPr>
      </w:pPr>
    </w:p>
    <w:p w:rsidR="00C060B4" w:rsidRPr="00DC5F92" w:rsidRDefault="00922189">
      <w:pPr>
        <w:pStyle w:val="TOC1"/>
        <w:rPr>
          <w:rFonts w:ascii="Cambria" w:eastAsiaTheme="minorEastAsia" w:hAnsi="Cambria" w:cstheme="minorBidi"/>
          <w:b w:val="0"/>
          <w:noProof/>
          <w:sz w:val="22"/>
          <w:szCs w:val="22"/>
          <w:lang w:eastAsia="bg-BG"/>
        </w:rPr>
      </w:pPr>
      <w:r w:rsidRPr="00DC5F92">
        <w:rPr>
          <w:rFonts w:ascii="Cambria" w:hAnsi="Cambria"/>
          <w:sz w:val="22"/>
          <w:szCs w:val="22"/>
        </w:rPr>
        <w:fldChar w:fldCharType="begin"/>
      </w:r>
      <w:r w:rsidRPr="00DC5F92">
        <w:rPr>
          <w:rFonts w:ascii="Cambria" w:hAnsi="Cambria"/>
          <w:sz w:val="22"/>
          <w:szCs w:val="22"/>
        </w:rPr>
        <w:instrText xml:space="preserve"> TOC \o "1-3" \h \z \u </w:instrText>
      </w:r>
      <w:r w:rsidRPr="00DC5F92">
        <w:rPr>
          <w:rFonts w:ascii="Cambria" w:hAnsi="Cambria"/>
          <w:sz w:val="22"/>
          <w:szCs w:val="22"/>
        </w:rPr>
        <w:fldChar w:fldCharType="separate"/>
      </w:r>
      <w:hyperlink w:anchor="_Toc64472407" w:history="1">
        <w:r w:rsidR="00C060B4" w:rsidRPr="00DC5F92">
          <w:rPr>
            <w:rStyle w:val="Hyperlink"/>
            <w:rFonts w:ascii="Cambria" w:hAnsi="Cambria"/>
            <w:noProof/>
            <w:sz w:val="22"/>
            <w:szCs w:val="22"/>
          </w:rPr>
          <w:t xml:space="preserve">І. </w:t>
        </w:r>
        <w:r w:rsidR="00EC2023" w:rsidRPr="00DC5F92">
          <w:rPr>
            <w:rStyle w:val="Hyperlink"/>
            <w:rFonts w:ascii="Cambria" w:hAnsi="Cambria"/>
            <w:noProof/>
            <w:sz w:val="22"/>
            <w:szCs w:val="22"/>
          </w:rPr>
          <w:t>OТЧЕТ НА ОСНОВНИТЕ ПАРАМЕТРИ ОТ БЮДЖЕТА</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_Toc64472407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3</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08" w:history="1">
        <w:r w:rsidR="00C060B4" w:rsidRPr="00DC5F92">
          <w:rPr>
            <w:rStyle w:val="Hyperlink"/>
            <w:rFonts w:ascii="Cambria" w:hAnsi="Cambria"/>
            <w:noProof/>
            <w:sz w:val="22"/>
            <w:szCs w:val="22"/>
          </w:rPr>
          <w:t xml:space="preserve">ІІ. </w:t>
        </w:r>
        <w:r w:rsidR="00EC2023" w:rsidRPr="00DC5F92">
          <w:rPr>
            <w:rStyle w:val="Hyperlink"/>
            <w:rFonts w:ascii="Cambria" w:hAnsi="Cambria"/>
            <w:noProof/>
            <w:sz w:val="22"/>
            <w:szCs w:val="22"/>
          </w:rPr>
          <w:t>ПРЕГЛЕД НА НАСТЪПИЛИТЕ ПРЕЗ ОТЧЕТНИЯ ПЕРИОД ПРОМЕНИ В ОРГАНИЗАЦИОННАТА СТРУКТУРА</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_Toc64472408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5</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09" w:history="1">
        <w:r w:rsidR="00C060B4" w:rsidRPr="00DC5F92">
          <w:rPr>
            <w:rStyle w:val="Hyperlink"/>
            <w:rFonts w:ascii="Cambria" w:hAnsi="Cambria"/>
            <w:noProof/>
            <w:sz w:val="22"/>
            <w:szCs w:val="22"/>
          </w:rPr>
          <w:t xml:space="preserve">ІIІ. </w:t>
        </w:r>
        <w:r w:rsidR="00EC2023" w:rsidRPr="00DC5F92">
          <w:rPr>
            <w:rStyle w:val="Hyperlink"/>
            <w:rFonts w:ascii="Cambria" w:hAnsi="Cambria"/>
            <w:noProof/>
            <w:sz w:val="22"/>
            <w:szCs w:val="22"/>
          </w:rPr>
          <w:t>ПРЕГЛЕД НА ИЗПЪЛНЕНИЕТО НА ПОЛИТИКИТЕ</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_Toc64472409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6</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0" w:history="1">
        <w:r w:rsidR="00C060B4" w:rsidRPr="00DC5F92">
          <w:rPr>
            <w:rStyle w:val="Hyperlink"/>
            <w:rFonts w:ascii="Cambria" w:hAnsi="Cambria"/>
            <w:noProof/>
            <w:sz w:val="22"/>
            <w:szCs w:val="22"/>
          </w:rPr>
          <w:t>Политика 1100.01.00 „Развитие на ефективна дипломатическа служба“</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_Toc64472410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6</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1" w:history="1">
        <w:r w:rsidR="00C060B4" w:rsidRPr="00DC5F92">
          <w:rPr>
            <w:rStyle w:val="Hyperlink"/>
            <w:rFonts w:ascii="Cambria" w:hAnsi="Cambria"/>
            <w:noProof/>
            <w:sz w:val="22"/>
            <w:szCs w:val="22"/>
          </w:rPr>
          <w:t>Политика 1100.02.00  „Публична дипломация“</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_Toc64472411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6</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2" w:history="1">
        <w:r w:rsidR="00C060B4" w:rsidRPr="00DC5F92">
          <w:rPr>
            <w:rStyle w:val="Hyperlink"/>
            <w:rFonts w:ascii="Cambria" w:hAnsi="Cambria"/>
            <w:noProof/>
            <w:sz w:val="22"/>
            <w:szCs w:val="22"/>
          </w:rPr>
          <w:t>Политика 1100.03.00  „Активна двустранна и многостранна дипломация“</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_Toc64472412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7</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3" w:history="1">
        <w:r w:rsidR="00C060B4" w:rsidRPr="00DC5F92">
          <w:rPr>
            <w:rStyle w:val="Hyperlink"/>
            <w:rFonts w:ascii="Cambria" w:hAnsi="Cambria"/>
            <w:noProof/>
            <w:sz w:val="22"/>
            <w:szCs w:val="22"/>
          </w:rPr>
          <w:t>IV. ПРЕГЛЕД НА ИЗПЪЛНЕНИЕТО НА БЮДЖЕТНИТЕ ПРОГРАМИ</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_Toc64472413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8</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4" w:history="1">
        <w:r w:rsidR="00C060B4" w:rsidRPr="00DC5F92">
          <w:rPr>
            <w:rStyle w:val="Hyperlink"/>
            <w:rFonts w:ascii="Cambria" w:hAnsi="Cambria"/>
            <w:noProof/>
            <w:sz w:val="22"/>
            <w:szCs w:val="22"/>
          </w:rPr>
          <w:t>Програма 1100.01.01 „</w:t>
        </w:r>
        <w:r w:rsidR="009B5549">
          <w:rPr>
            <w:rStyle w:val="Hyperlink"/>
            <w:rFonts w:ascii="Cambria" w:hAnsi="Cambria"/>
            <w:noProof/>
            <w:sz w:val="22"/>
            <w:szCs w:val="22"/>
          </w:rPr>
          <w:t>А</w:t>
        </w:r>
        <w:r w:rsidR="00C060B4" w:rsidRPr="00DC5F92">
          <w:rPr>
            <w:rStyle w:val="Hyperlink"/>
            <w:rFonts w:ascii="Cambria" w:hAnsi="Cambria"/>
            <w:noProof/>
            <w:sz w:val="22"/>
            <w:szCs w:val="22"/>
          </w:rPr>
          <w:t>дминистриране и осигуряване на дипломатическата служба”</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_Toc64472414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8</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5" w:history="1">
        <w:r w:rsidR="00C060B4" w:rsidRPr="00DC5F92">
          <w:rPr>
            <w:rStyle w:val="Hyperlink"/>
            <w:rFonts w:ascii="Cambria" w:hAnsi="Cambria"/>
            <w:noProof/>
            <w:sz w:val="22"/>
            <w:szCs w:val="22"/>
          </w:rPr>
          <w:t>Програма 1100.01.02 „Управление на задграничните представителства и подкрепа на българските граждани в чужбина”</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_Toc64472415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18</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6" w:history="1">
        <w:r w:rsidR="00C060B4" w:rsidRPr="00DC5F92">
          <w:rPr>
            <w:rStyle w:val="Hyperlink"/>
            <w:rFonts w:ascii="Cambria" w:hAnsi="Cambria"/>
            <w:noProof/>
            <w:sz w:val="22"/>
            <w:szCs w:val="22"/>
          </w:rPr>
          <w:t>Програма 1100.02.01 „Публични дейности”</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_Toc64472416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22</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7" w:history="1">
        <w:r w:rsidR="00C060B4" w:rsidRPr="00DC5F92">
          <w:rPr>
            <w:rStyle w:val="Hyperlink"/>
            <w:rFonts w:ascii="Cambria" w:hAnsi="Cambria"/>
            <w:noProof/>
            <w:sz w:val="22"/>
            <w:szCs w:val="22"/>
          </w:rPr>
          <w:t>Програма 1100.02.02 „Културна дипломация”</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_Toc64472417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26</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8" w:history="1">
        <w:r w:rsidR="00C060B4" w:rsidRPr="00DC5F92">
          <w:rPr>
            <w:rStyle w:val="Hyperlink"/>
            <w:rFonts w:ascii="Cambria" w:hAnsi="Cambria"/>
            <w:noProof/>
            <w:sz w:val="22"/>
            <w:szCs w:val="22"/>
          </w:rPr>
          <w:t>Програма 1100.03.01 „Принос за формиране на политики на ЕС и НАТО”</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_Toc64472418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33</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19" w:history="1">
        <w:r w:rsidR="00C060B4" w:rsidRPr="00DC5F92">
          <w:rPr>
            <w:rStyle w:val="Hyperlink"/>
            <w:rFonts w:ascii="Cambria" w:hAnsi="Cambria"/>
            <w:noProof/>
            <w:sz w:val="22"/>
            <w:szCs w:val="22"/>
          </w:rPr>
          <w:t>Програма 1100.03.02 „Двустранни отношения”</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_Toc64472419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41</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20" w:history="1">
        <w:r w:rsidR="00C060B4" w:rsidRPr="00DC5F92">
          <w:rPr>
            <w:rStyle w:val="Hyperlink"/>
            <w:rFonts w:ascii="Cambria" w:hAnsi="Cambria"/>
            <w:noProof/>
            <w:sz w:val="22"/>
            <w:szCs w:val="22"/>
          </w:rPr>
          <w:t>Програма 1100.03.03 „Международно сътрудничество”</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_Toc64472420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56</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21" w:history="1">
        <w:r w:rsidR="00C060B4" w:rsidRPr="00DC5F92">
          <w:rPr>
            <w:rStyle w:val="Hyperlink"/>
            <w:rFonts w:ascii="Cambria" w:hAnsi="Cambria"/>
            <w:noProof/>
            <w:sz w:val="22"/>
            <w:szCs w:val="22"/>
          </w:rPr>
          <w:t>Програма 1100.03.04 „Европейска политика”</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_Toc64472421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89</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22" w:history="1">
        <w:r w:rsidR="00C060B4" w:rsidRPr="00DC5F92">
          <w:rPr>
            <w:rStyle w:val="Hyperlink"/>
            <w:rFonts w:ascii="Cambria" w:hAnsi="Cambria"/>
            <w:noProof/>
            <w:sz w:val="22"/>
            <w:szCs w:val="22"/>
          </w:rPr>
          <w:t>Програма 1100.03.05 „Визова политика и управление на кризи”</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_Toc64472422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1</w:t>
        </w:r>
        <w:r w:rsidR="00C060B4" w:rsidRPr="00DC5F92">
          <w:rPr>
            <w:rFonts w:ascii="Cambria" w:hAnsi="Cambria"/>
            <w:noProof/>
            <w:webHidden/>
            <w:sz w:val="22"/>
            <w:szCs w:val="22"/>
          </w:rPr>
          <w:fldChar w:fldCharType="end"/>
        </w:r>
      </w:hyperlink>
      <w:r w:rsidR="00A801A6">
        <w:rPr>
          <w:rFonts w:ascii="Cambria" w:hAnsi="Cambria"/>
          <w:noProof/>
          <w:sz w:val="22"/>
          <w:szCs w:val="22"/>
        </w:rPr>
        <w:t>10</w:t>
      </w:r>
    </w:p>
    <w:p w:rsidR="00C060B4" w:rsidRPr="00DC5F92" w:rsidRDefault="00BD1835">
      <w:pPr>
        <w:pStyle w:val="TOC1"/>
        <w:rPr>
          <w:rFonts w:ascii="Cambria" w:eastAsiaTheme="minorEastAsia" w:hAnsi="Cambria" w:cstheme="minorBidi"/>
          <w:b w:val="0"/>
          <w:noProof/>
          <w:sz w:val="22"/>
          <w:szCs w:val="22"/>
          <w:lang w:eastAsia="bg-BG"/>
        </w:rPr>
      </w:pPr>
      <w:hyperlink w:anchor="_Toc64472423" w:history="1">
        <w:r w:rsidR="00C060B4" w:rsidRPr="00DC5F92">
          <w:rPr>
            <w:rStyle w:val="Hyperlink"/>
            <w:rFonts w:ascii="Cambria" w:hAnsi="Cambria"/>
            <w:noProof/>
            <w:sz w:val="22"/>
            <w:szCs w:val="22"/>
          </w:rPr>
          <w:t>Програма 1100.03.06 „Осигуряване и контрол на външнополитическата дейност”</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_Toc64472423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115</w:t>
        </w:r>
        <w:r w:rsidR="00C060B4" w:rsidRPr="00DC5F92">
          <w:rPr>
            <w:rFonts w:ascii="Cambria" w:hAnsi="Cambria"/>
            <w:noProof/>
            <w:webHidden/>
            <w:sz w:val="22"/>
            <w:szCs w:val="22"/>
          </w:rPr>
          <w:fldChar w:fldCharType="end"/>
        </w:r>
      </w:hyperlink>
    </w:p>
    <w:p w:rsidR="00C060B4" w:rsidRPr="00DC5F92" w:rsidRDefault="00BD1835">
      <w:pPr>
        <w:pStyle w:val="TOC1"/>
        <w:rPr>
          <w:rFonts w:ascii="Cambria" w:eastAsiaTheme="minorEastAsia" w:hAnsi="Cambria" w:cstheme="minorBidi"/>
          <w:b w:val="0"/>
          <w:noProof/>
          <w:sz w:val="22"/>
          <w:szCs w:val="22"/>
          <w:lang w:eastAsia="bg-BG"/>
        </w:rPr>
      </w:pPr>
      <w:hyperlink w:anchor="_Toc64472424" w:history="1">
        <w:r w:rsidR="00C060B4" w:rsidRPr="00DC5F92">
          <w:rPr>
            <w:rStyle w:val="Hyperlink"/>
            <w:rFonts w:ascii="Cambria" w:hAnsi="Cambria"/>
            <w:noProof/>
            <w:sz w:val="22"/>
            <w:szCs w:val="22"/>
          </w:rPr>
          <w:t>Програма 1100.03.07 „Международно  сътрудничество за развитие и хуманитарни въпроси”</w:t>
        </w:r>
        <w:r w:rsidR="00C060B4" w:rsidRPr="00DC5F92">
          <w:rPr>
            <w:rFonts w:ascii="Cambria" w:hAnsi="Cambria"/>
            <w:noProof/>
            <w:webHidden/>
            <w:sz w:val="22"/>
            <w:szCs w:val="22"/>
          </w:rPr>
          <w:tab/>
        </w:r>
        <w:r w:rsidR="00C060B4" w:rsidRPr="00DC5F92">
          <w:rPr>
            <w:rFonts w:ascii="Cambria" w:hAnsi="Cambria"/>
            <w:noProof/>
            <w:webHidden/>
            <w:sz w:val="22"/>
            <w:szCs w:val="22"/>
          </w:rPr>
          <w:fldChar w:fldCharType="begin"/>
        </w:r>
        <w:r w:rsidR="00C060B4" w:rsidRPr="00DC5F92">
          <w:rPr>
            <w:rFonts w:ascii="Cambria" w:hAnsi="Cambria"/>
            <w:noProof/>
            <w:webHidden/>
            <w:sz w:val="22"/>
            <w:szCs w:val="22"/>
          </w:rPr>
          <w:instrText xml:space="preserve"> PAGEREF _Toc64472424 \h </w:instrText>
        </w:r>
        <w:r w:rsidR="00C060B4" w:rsidRPr="00DC5F92">
          <w:rPr>
            <w:rFonts w:ascii="Cambria" w:hAnsi="Cambria"/>
            <w:noProof/>
            <w:webHidden/>
            <w:sz w:val="22"/>
            <w:szCs w:val="22"/>
          </w:rPr>
        </w:r>
        <w:r w:rsidR="00C060B4" w:rsidRPr="00DC5F92">
          <w:rPr>
            <w:rFonts w:ascii="Cambria" w:hAnsi="Cambria"/>
            <w:noProof/>
            <w:webHidden/>
            <w:sz w:val="22"/>
            <w:szCs w:val="22"/>
          </w:rPr>
          <w:fldChar w:fldCharType="separate"/>
        </w:r>
        <w:r w:rsidR="006D029C">
          <w:rPr>
            <w:rFonts w:ascii="Cambria" w:hAnsi="Cambria"/>
            <w:noProof/>
            <w:webHidden/>
            <w:sz w:val="22"/>
            <w:szCs w:val="22"/>
          </w:rPr>
          <w:t>121</w:t>
        </w:r>
        <w:r w:rsidR="00C060B4" w:rsidRPr="00DC5F92">
          <w:rPr>
            <w:rFonts w:ascii="Cambria" w:hAnsi="Cambria"/>
            <w:noProof/>
            <w:webHidden/>
            <w:sz w:val="22"/>
            <w:szCs w:val="22"/>
          </w:rPr>
          <w:fldChar w:fldCharType="end"/>
        </w:r>
      </w:hyperlink>
    </w:p>
    <w:p w:rsidR="00C060B4" w:rsidRPr="00DC5F92" w:rsidRDefault="00BD1835">
      <w:pPr>
        <w:pStyle w:val="TOC2"/>
        <w:rPr>
          <w:rFonts w:eastAsiaTheme="minorEastAsia" w:cstheme="minorBidi"/>
          <w:b w:val="0"/>
          <w:color w:val="auto"/>
        </w:rPr>
      </w:pPr>
      <w:hyperlink w:anchor="_Toc64472425" w:history="1">
        <w:r w:rsidR="00C060B4" w:rsidRPr="00DC5F92">
          <w:rPr>
            <w:rStyle w:val="Hyperlink"/>
            <w:lang w:val="en-US"/>
          </w:rPr>
          <w:t>V</w:t>
        </w:r>
        <w:r w:rsidR="00C060B4" w:rsidRPr="00DC5F92">
          <w:rPr>
            <w:rStyle w:val="Hyperlink"/>
          </w:rPr>
          <w:t>. ОБЩО РАЗХОДИ ПО БЮДЖЕТНИ ПРОГРАМИ</w:t>
        </w:r>
        <w:r w:rsidR="00C060B4" w:rsidRPr="00DC5F92">
          <w:rPr>
            <w:webHidden/>
          </w:rPr>
          <w:tab/>
        </w:r>
        <w:r w:rsidR="00C060B4" w:rsidRPr="00DC5F92">
          <w:rPr>
            <w:webHidden/>
          </w:rPr>
          <w:fldChar w:fldCharType="begin"/>
        </w:r>
        <w:r w:rsidR="00C060B4" w:rsidRPr="00DC5F92">
          <w:rPr>
            <w:webHidden/>
          </w:rPr>
          <w:instrText xml:space="preserve"> PAGEREF _Toc64472425 \h </w:instrText>
        </w:r>
        <w:r w:rsidR="00C060B4" w:rsidRPr="00DC5F92">
          <w:rPr>
            <w:webHidden/>
          </w:rPr>
        </w:r>
        <w:r w:rsidR="00C060B4" w:rsidRPr="00DC5F92">
          <w:rPr>
            <w:webHidden/>
          </w:rPr>
          <w:fldChar w:fldCharType="separate"/>
        </w:r>
        <w:r w:rsidR="006D029C">
          <w:rPr>
            <w:webHidden/>
          </w:rPr>
          <w:t>131</w:t>
        </w:r>
        <w:r w:rsidR="00C060B4" w:rsidRPr="00DC5F92">
          <w:rPr>
            <w:webHidden/>
          </w:rPr>
          <w:fldChar w:fldCharType="end"/>
        </w:r>
      </w:hyperlink>
    </w:p>
    <w:p w:rsidR="00922189" w:rsidRPr="006B11EA" w:rsidRDefault="00922189" w:rsidP="006B11EA">
      <w:pPr>
        <w:pStyle w:val="TOC2"/>
        <w:rPr>
          <w:rStyle w:val="Hyperlink"/>
          <w:color w:val="000000" w:themeColor="text1"/>
          <w:u w:val="none"/>
        </w:rPr>
      </w:pPr>
      <w:r w:rsidRPr="00DC5F92">
        <w:fldChar w:fldCharType="end"/>
      </w:r>
    </w:p>
    <w:p w:rsidR="00922189" w:rsidRPr="00F35BD7" w:rsidRDefault="00922189" w:rsidP="00DD44F0">
      <w:pPr>
        <w:tabs>
          <w:tab w:val="left" w:pos="540"/>
        </w:tabs>
        <w:spacing w:before="60" w:after="60"/>
        <w:rPr>
          <w:rFonts w:ascii="Cambria" w:hAnsi="Cambria"/>
          <w:sz w:val="22"/>
          <w:szCs w:val="22"/>
        </w:rPr>
      </w:pPr>
    </w:p>
    <w:p w:rsidR="00922189" w:rsidRPr="00F35BD7" w:rsidRDefault="00922189" w:rsidP="00DD44F0">
      <w:pPr>
        <w:tabs>
          <w:tab w:val="left" w:pos="540"/>
        </w:tabs>
        <w:spacing w:before="60" w:after="60"/>
        <w:rPr>
          <w:rFonts w:ascii="Cambria" w:hAnsi="Cambria"/>
          <w:sz w:val="22"/>
          <w:szCs w:val="22"/>
        </w:rPr>
      </w:pPr>
    </w:p>
    <w:p w:rsidR="00922189" w:rsidRPr="00F35BD7" w:rsidRDefault="00922189" w:rsidP="00DD44F0">
      <w:pPr>
        <w:tabs>
          <w:tab w:val="left" w:pos="540"/>
        </w:tabs>
        <w:spacing w:before="60" w:after="60"/>
        <w:rPr>
          <w:rFonts w:ascii="Cambria" w:hAnsi="Cambria"/>
          <w:sz w:val="22"/>
          <w:szCs w:val="22"/>
        </w:rPr>
      </w:pPr>
    </w:p>
    <w:p w:rsidR="00922189" w:rsidRPr="00F35BD7" w:rsidRDefault="00922189" w:rsidP="00DD44F0">
      <w:pPr>
        <w:tabs>
          <w:tab w:val="left" w:pos="540"/>
        </w:tabs>
        <w:spacing w:before="60" w:after="60"/>
        <w:rPr>
          <w:rFonts w:ascii="Cambria" w:hAnsi="Cambria"/>
          <w:b/>
          <w:bCs/>
          <w:color w:val="000000"/>
          <w:sz w:val="22"/>
          <w:szCs w:val="22"/>
        </w:rPr>
      </w:pPr>
      <w:r w:rsidRPr="00F35BD7">
        <w:rPr>
          <w:rFonts w:ascii="Cambria" w:hAnsi="Cambria"/>
          <w:b/>
          <w:bCs/>
          <w:color w:val="000000"/>
          <w:sz w:val="22"/>
          <w:szCs w:val="22"/>
        </w:rPr>
        <w:br w:type="page"/>
      </w:r>
    </w:p>
    <w:p w:rsidR="00922189" w:rsidRPr="00241926" w:rsidRDefault="00922189" w:rsidP="00DD44F0">
      <w:pPr>
        <w:pStyle w:val="Heading1"/>
        <w:shd w:val="clear" w:color="auto" w:fill="CCFFCC"/>
        <w:tabs>
          <w:tab w:val="left" w:pos="540"/>
        </w:tabs>
        <w:spacing w:before="60" w:after="60"/>
        <w:ind w:firstLine="0"/>
        <w:rPr>
          <w:rFonts w:ascii="Cambria" w:hAnsi="Cambria"/>
          <w:sz w:val="28"/>
          <w:szCs w:val="28"/>
        </w:rPr>
      </w:pPr>
      <w:bookmarkStart w:id="0" w:name="_Toc64472407"/>
      <w:bookmarkStart w:id="1" w:name="HeaderI"/>
      <w:r w:rsidRPr="00241926">
        <w:rPr>
          <w:rFonts w:ascii="Cambria" w:hAnsi="Cambria"/>
          <w:sz w:val="28"/>
          <w:szCs w:val="28"/>
        </w:rPr>
        <w:lastRenderedPageBreak/>
        <w:t>І. Oтчет на основните параметри от бюджета</w:t>
      </w:r>
      <w:bookmarkEnd w:id="0"/>
    </w:p>
    <w:bookmarkEnd w:id="1"/>
    <w:p w:rsidR="00922189" w:rsidRDefault="00922189" w:rsidP="00DD44F0">
      <w:pPr>
        <w:pStyle w:val="ListParagraph"/>
        <w:tabs>
          <w:tab w:val="left" w:pos="540"/>
          <w:tab w:val="left" w:pos="993"/>
        </w:tabs>
        <w:spacing w:before="60" w:after="60"/>
        <w:ind w:left="0"/>
        <w:contextualSpacing w:val="0"/>
        <w:jc w:val="both"/>
        <w:rPr>
          <w:rFonts w:ascii="Cambria" w:hAnsi="Cambria"/>
          <w:color w:val="FF0000"/>
          <w:sz w:val="22"/>
          <w:szCs w:val="22"/>
        </w:rPr>
      </w:pPr>
    </w:p>
    <w:tbl>
      <w:tblPr>
        <w:tblW w:w="9781" w:type="dxa"/>
        <w:tblCellMar>
          <w:left w:w="70" w:type="dxa"/>
          <w:right w:w="70" w:type="dxa"/>
        </w:tblCellMar>
        <w:tblLook w:val="04A0" w:firstRow="1" w:lastRow="0" w:firstColumn="1" w:lastColumn="0" w:noHBand="0" w:noVBand="1"/>
      </w:tblPr>
      <w:tblGrid>
        <w:gridCol w:w="5954"/>
        <w:gridCol w:w="1276"/>
        <w:gridCol w:w="1275"/>
        <w:gridCol w:w="1276"/>
      </w:tblGrid>
      <w:tr w:rsidR="0076495C" w:rsidRPr="00E15BEF" w:rsidTr="007C79DE">
        <w:trPr>
          <w:trHeight w:val="315"/>
        </w:trPr>
        <w:tc>
          <w:tcPr>
            <w:tcW w:w="9781" w:type="dxa"/>
            <w:gridSpan w:val="4"/>
            <w:tcBorders>
              <w:top w:val="nil"/>
              <w:left w:val="nil"/>
              <w:bottom w:val="nil"/>
              <w:right w:val="nil"/>
            </w:tcBorders>
            <w:shd w:val="clear" w:color="auto" w:fill="auto"/>
            <w:noWrap/>
            <w:vAlign w:val="center"/>
            <w:hideMark/>
          </w:tcPr>
          <w:p w:rsidR="0076495C" w:rsidRPr="00E15BEF" w:rsidRDefault="0076495C" w:rsidP="0076495C">
            <w:pPr>
              <w:rPr>
                <w:rFonts w:ascii="Cambria" w:hAnsi="Cambria"/>
                <w:sz w:val="22"/>
                <w:szCs w:val="22"/>
              </w:rPr>
            </w:pPr>
            <w:r w:rsidRPr="00E15BEF">
              <w:rPr>
                <w:rFonts w:ascii="Cambria" w:hAnsi="Cambria"/>
                <w:b/>
                <w:sz w:val="22"/>
                <w:szCs w:val="22"/>
              </w:rPr>
              <w:t>Приложение № 1</w:t>
            </w:r>
            <w:r w:rsidRPr="00E15BEF">
              <w:rPr>
                <w:rFonts w:ascii="Cambria" w:hAnsi="Cambria" w:cs="Arial"/>
                <w:sz w:val="22"/>
                <w:szCs w:val="22"/>
              </w:rPr>
              <w:t xml:space="preserve"> – Отчет на приходите по бюджета</w:t>
            </w:r>
          </w:p>
        </w:tc>
      </w:tr>
      <w:tr w:rsidR="0076495C" w:rsidRPr="007C79DE" w:rsidTr="007C79DE">
        <w:trPr>
          <w:trHeight w:val="630"/>
        </w:trPr>
        <w:tc>
          <w:tcPr>
            <w:tcW w:w="5954"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76495C" w:rsidRPr="007C79DE" w:rsidRDefault="0076495C" w:rsidP="0076495C">
            <w:pPr>
              <w:jc w:val="center"/>
              <w:rPr>
                <w:rFonts w:ascii="Cambria" w:hAnsi="Cambria"/>
                <w:b/>
                <w:bCs/>
              </w:rPr>
            </w:pPr>
            <w:r w:rsidRPr="007C79DE">
              <w:rPr>
                <w:rFonts w:ascii="Cambria" w:hAnsi="Cambria"/>
                <w:b/>
                <w:bCs/>
              </w:rPr>
              <w:t>ПРИХОДИ</w:t>
            </w:r>
            <w:r w:rsidRPr="007C79DE">
              <w:rPr>
                <w:rFonts w:ascii="Cambria" w:hAnsi="Cambria"/>
                <w:b/>
                <w:bCs/>
              </w:rPr>
              <w:br/>
              <w:t>(в лева)</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rsidR="0076495C" w:rsidRPr="007C79DE" w:rsidRDefault="0076495C" w:rsidP="0076495C">
            <w:pPr>
              <w:jc w:val="center"/>
              <w:rPr>
                <w:rFonts w:ascii="Cambria" w:hAnsi="Cambria"/>
                <w:b/>
                <w:bCs/>
              </w:rPr>
            </w:pPr>
            <w:r w:rsidRPr="007C79DE">
              <w:rPr>
                <w:rFonts w:ascii="Cambria" w:hAnsi="Cambria"/>
                <w:b/>
                <w:bCs/>
              </w:rPr>
              <w:t>Закон</w:t>
            </w:r>
          </w:p>
        </w:tc>
        <w:tc>
          <w:tcPr>
            <w:tcW w:w="1275" w:type="dxa"/>
            <w:tcBorders>
              <w:top w:val="single" w:sz="4" w:space="0" w:color="auto"/>
              <w:left w:val="nil"/>
              <w:bottom w:val="single" w:sz="4" w:space="0" w:color="auto"/>
              <w:right w:val="single" w:sz="4" w:space="0" w:color="auto"/>
            </w:tcBorders>
            <w:shd w:val="clear" w:color="D9D9D9" w:fill="E6E6E6"/>
            <w:vAlign w:val="center"/>
            <w:hideMark/>
          </w:tcPr>
          <w:p w:rsidR="0076495C" w:rsidRPr="007C79DE" w:rsidRDefault="0076495C" w:rsidP="0076495C">
            <w:pPr>
              <w:jc w:val="center"/>
              <w:rPr>
                <w:rFonts w:ascii="Cambria" w:hAnsi="Cambria"/>
                <w:b/>
                <w:bCs/>
              </w:rPr>
            </w:pPr>
            <w:r w:rsidRPr="007C79DE">
              <w:rPr>
                <w:rFonts w:ascii="Cambria" w:hAnsi="Cambria"/>
                <w:b/>
                <w:bCs/>
              </w:rPr>
              <w:t>Уточнен план</w:t>
            </w:r>
          </w:p>
        </w:tc>
        <w:tc>
          <w:tcPr>
            <w:tcW w:w="1276" w:type="dxa"/>
            <w:tcBorders>
              <w:top w:val="single" w:sz="4" w:space="0" w:color="auto"/>
              <w:left w:val="nil"/>
              <w:bottom w:val="single" w:sz="4" w:space="0" w:color="auto"/>
              <w:right w:val="single" w:sz="4" w:space="0" w:color="auto"/>
            </w:tcBorders>
            <w:shd w:val="clear" w:color="D9D9D9" w:fill="E6E6E6"/>
            <w:noWrap/>
            <w:vAlign w:val="center"/>
            <w:hideMark/>
          </w:tcPr>
          <w:p w:rsidR="0076495C" w:rsidRPr="007C79DE" w:rsidRDefault="0076495C" w:rsidP="0076495C">
            <w:pPr>
              <w:jc w:val="center"/>
              <w:rPr>
                <w:rFonts w:ascii="Cambria" w:hAnsi="Cambria"/>
                <w:b/>
                <w:bCs/>
              </w:rPr>
            </w:pPr>
            <w:r w:rsidRPr="007C79DE">
              <w:rPr>
                <w:rFonts w:ascii="Cambria" w:hAnsi="Cambria"/>
                <w:b/>
                <w:bCs/>
              </w:rPr>
              <w:t>Отчет</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D9D9D9" w:fill="E6E6E6"/>
            <w:noWrap/>
            <w:vAlign w:val="bottom"/>
            <w:hideMark/>
          </w:tcPr>
          <w:p w:rsidR="0076495C" w:rsidRPr="007C79DE" w:rsidRDefault="0076495C" w:rsidP="0076495C">
            <w:pPr>
              <w:rPr>
                <w:rFonts w:ascii="Cambria" w:hAnsi="Cambria"/>
                <w:b/>
                <w:bCs/>
              </w:rPr>
            </w:pPr>
            <w:r w:rsidRPr="007C79DE">
              <w:rPr>
                <w:rFonts w:ascii="Cambria" w:hAnsi="Cambria"/>
                <w:b/>
                <w:bCs/>
              </w:rPr>
              <w:t>Общо приходи:</w:t>
            </w:r>
          </w:p>
        </w:tc>
        <w:tc>
          <w:tcPr>
            <w:tcW w:w="1276" w:type="dxa"/>
            <w:tcBorders>
              <w:top w:val="nil"/>
              <w:left w:val="nil"/>
              <w:bottom w:val="single" w:sz="4" w:space="0" w:color="auto"/>
              <w:right w:val="single" w:sz="4" w:space="0" w:color="auto"/>
            </w:tcBorders>
            <w:shd w:val="clear" w:color="D9D9D9" w:fill="E6E6E6"/>
            <w:noWrap/>
            <w:vAlign w:val="bottom"/>
            <w:hideMark/>
          </w:tcPr>
          <w:p w:rsidR="0076495C" w:rsidRPr="007C79DE" w:rsidRDefault="0076495C" w:rsidP="0076495C">
            <w:pPr>
              <w:jc w:val="right"/>
              <w:rPr>
                <w:rFonts w:ascii="Cambria" w:hAnsi="Cambria"/>
                <w:b/>
                <w:bCs/>
                <w:color w:val="000000"/>
              </w:rPr>
            </w:pPr>
            <w:r w:rsidRPr="007C79DE">
              <w:rPr>
                <w:rFonts w:ascii="Cambria" w:hAnsi="Cambria"/>
                <w:b/>
                <w:bCs/>
                <w:color w:val="000000"/>
              </w:rPr>
              <w:t>56 789 000</w:t>
            </w:r>
          </w:p>
        </w:tc>
        <w:tc>
          <w:tcPr>
            <w:tcW w:w="1275" w:type="dxa"/>
            <w:tcBorders>
              <w:top w:val="nil"/>
              <w:left w:val="nil"/>
              <w:bottom w:val="single" w:sz="4" w:space="0" w:color="auto"/>
              <w:right w:val="single" w:sz="4" w:space="0" w:color="auto"/>
            </w:tcBorders>
            <w:shd w:val="clear" w:color="D9D9D9" w:fill="E6E6E6"/>
            <w:noWrap/>
            <w:vAlign w:val="bottom"/>
            <w:hideMark/>
          </w:tcPr>
          <w:p w:rsidR="0076495C" w:rsidRPr="007C79DE" w:rsidRDefault="0076495C" w:rsidP="0076495C">
            <w:pPr>
              <w:jc w:val="right"/>
              <w:rPr>
                <w:rFonts w:ascii="Cambria" w:hAnsi="Cambria"/>
                <w:b/>
                <w:bCs/>
                <w:color w:val="000000"/>
              </w:rPr>
            </w:pPr>
            <w:r w:rsidRPr="007C79DE">
              <w:rPr>
                <w:rFonts w:ascii="Cambria" w:hAnsi="Cambria"/>
                <w:b/>
                <w:bCs/>
                <w:color w:val="000000"/>
              </w:rPr>
              <w:t>65 937 853</w:t>
            </w:r>
          </w:p>
        </w:tc>
        <w:tc>
          <w:tcPr>
            <w:tcW w:w="1276" w:type="dxa"/>
            <w:tcBorders>
              <w:top w:val="nil"/>
              <w:left w:val="nil"/>
              <w:bottom w:val="single" w:sz="4" w:space="0" w:color="auto"/>
              <w:right w:val="single" w:sz="4" w:space="0" w:color="auto"/>
            </w:tcBorders>
            <w:shd w:val="clear" w:color="D9D9D9" w:fill="E6E6E6"/>
            <w:noWrap/>
            <w:vAlign w:val="bottom"/>
            <w:hideMark/>
          </w:tcPr>
          <w:p w:rsidR="0076495C" w:rsidRPr="007C79DE" w:rsidRDefault="0076495C" w:rsidP="0076495C">
            <w:pPr>
              <w:jc w:val="right"/>
              <w:rPr>
                <w:rFonts w:ascii="Cambria" w:hAnsi="Cambria"/>
                <w:b/>
                <w:bCs/>
                <w:color w:val="000000"/>
              </w:rPr>
            </w:pPr>
            <w:r w:rsidRPr="007C79DE">
              <w:rPr>
                <w:rFonts w:ascii="Cambria" w:hAnsi="Cambria"/>
                <w:b/>
                <w:bCs/>
                <w:color w:val="000000"/>
              </w:rPr>
              <w:t>41 390 032</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jc w:val="both"/>
              <w:rPr>
                <w:rFonts w:ascii="Cambria" w:hAnsi="Cambria"/>
                <w:i/>
                <w:iCs/>
              </w:rPr>
            </w:pPr>
            <w:r w:rsidRPr="007C79DE">
              <w:rPr>
                <w:rFonts w:ascii="Cambria" w:hAnsi="Cambria"/>
                <w:i/>
                <w:iCs/>
              </w:rPr>
              <w:t>Данъчни приходи</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 </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 </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 </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jc w:val="both"/>
              <w:rPr>
                <w:rFonts w:ascii="Cambria" w:hAnsi="Cambria"/>
                <w:b/>
                <w:bCs/>
                <w:i/>
                <w:iCs/>
              </w:rPr>
            </w:pPr>
            <w:r w:rsidRPr="007C79DE">
              <w:rPr>
                <w:rFonts w:ascii="Cambria" w:hAnsi="Cambria"/>
                <w:b/>
                <w:bCs/>
                <w:i/>
                <w:iCs/>
              </w:rPr>
              <w:t>Неданъчни приходи</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b/>
                <w:bCs/>
                <w:color w:val="000000"/>
              </w:rPr>
            </w:pPr>
            <w:r w:rsidRPr="007C79DE">
              <w:rPr>
                <w:rFonts w:ascii="Cambria" w:hAnsi="Cambria"/>
                <w:b/>
                <w:bCs/>
                <w:color w:val="000000"/>
              </w:rPr>
              <w:t>56 789 000</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b/>
                <w:bCs/>
                <w:color w:val="000000"/>
              </w:rPr>
            </w:pPr>
            <w:r w:rsidRPr="007C79DE">
              <w:rPr>
                <w:rFonts w:ascii="Cambria" w:hAnsi="Cambria"/>
                <w:b/>
                <w:bCs/>
                <w:color w:val="000000"/>
              </w:rPr>
              <w:t>65 937 853</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b/>
                <w:bCs/>
                <w:color w:val="000000"/>
              </w:rPr>
            </w:pPr>
            <w:r w:rsidRPr="007C79DE">
              <w:rPr>
                <w:rFonts w:ascii="Cambria" w:hAnsi="Cambria"/>
                <w:b/>
                <w:bCs/>
                <w:color w:val="000000"/>
              </w:rPr>
              <w:t>41 390 032</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rPr>
                <w:rFonts w:ascii="Cambria" w:hAnsi="Cambria"/>
              </w:rPr>
            </w:pPr>
            <w:r w:rsidRPr="007C79DE">
              <w:rPr>
                <w:rFonts w:ascii="Cambria" w:hAnsi="Cambria"/>
              </w:rPr>
              <w:t>Приходи и доходи от собственост</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7 845 200</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7 845 200</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7 217 712</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rPr>
                <w:rFonts w:ascii="Cambria" w:hAnsi="Cambria"/>
              </w:rPr>
            </w:pPr>
            <w:r w:rsidRPr="007C79DE">
              <w:rPr>
                <w:rFonts w:ascii="Cambria" w:hAnsi="Cambria"/>
              </w:rPr>
              <w:t>Държавни такси</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44 753 800</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44 753 800</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20 159 508</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rPr>
                <w:rFonts w:ascii="Cambria" w:hAnsi="Cambria"/>
              </w:rPr>
            </w:pPr>
            <w:r w:rsidRPr="007C79DE">
              <w:rPr>
                <w:rFonts w:ascii="Cambria" w:hAnsi="Cambria"/>
              </w:rPr>
              <w:t>Глоби, санкции и наказателни лихви</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250 000</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250 000</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345 757</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rPr>
                <w:rFonts w:ascii="Cambria" w:hAnsi="Cambria"/>
              </w:rPr>
            </w:pPr>
            <w:r w:rsidRPr="007C79DE">
              <w:rPr>
                <w:rFonts w:ascii="Cambria" w:hAnsi="Cambria"/>
              </w:rPr>
              <w:t>Приходи от концесии</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 </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 </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 </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rPr>
                <w:rFonts w:ascii="Cambria" w:hAnsi="Cambria"/>
              </w:rPr>
            </w:pPr>
            <w:r w:rsidRPr="007C79DE">
              <w:rPr>
                <w:rFonts w:ascii="Cambria" w:hAnsi="Cambria"/>
              </w:rPr>
              <w:t>Други</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3 940 000</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12 891 303</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rPr>
            </w:pPr>
            <w:r w:rsidRPr="007C79DE">
              <w:rPr>
                <w:rFonts w:ascii="Cambria" w:hAnsi="Cambria"/>
              </w:rPr>
              <w:t>13 432 244</w:t>
            </w:r>
          </w:p>
        </w:tc>
      </w:tr>
      <w:tr w:rsidR="0076495C" w:rsidRPr="007C79DE" w:rsidTr="007C79DE">
        <w:trPr>
          <w:trHeight w:val="315"/>
        </w:trPr>
        <w:tc>
          <w:tcPr>
            <w:tcW w:w="5954" w:type="dxa"/>
            <w:tcBorders>
              <w:top w:val="nil"/>
              <w:left w:val="single" w:sz="4" w:space="0" w:color="auto"/>
              <w:bottom w:val="single" w:sz="4" w:space="0" w:color="auto"/>
              <w:right w:val="single" w:sz="4" w:space="0" w:color="auto"/>
            </w:tcBorders>
            <w:shd w:val="clear" w:color="auto" w:fill="auto"/>
            <w:noWrap/>
            <w:vAlign w:val="bottom"/>
            <w:hideMark/>
          </w:tcPr>
          <w:p w:rsidR="0076495C" w:rsidRPr="007C79DE" w:rsidRDefault="0076495C" w:rsidP="0076495C">
            <w:pPr>
              <w:jc w:val="both"/>
              <w:rPr>
                <w:rFonts w:ascii="Cambria" w:hAnsi="Cambria"/>
                <w:b/>
                <w:bCs/>
                <w:i/>
                <w:iCs/>
              </w:rPr>
            </w:pPr>
            <w:r w:rsidRPr="007C79DE">
              <w:rPr>
                <w:rFonts w:ascii="Cambria" w:hAnsi="Cambria"/>
                <w:b/>
                <w:bCs/>
                <w:i/>
                <w:iCs/>
              </w:rPr>
              <w:t>Помощи, дарения и други безвъзмездно получени суми</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b/>
                <w:bCs/>
              </w:rPr>
            </w:pPr>
            <w:r w:rsidRPr="007C79DE">
              <w:rPr>
                <w:rFonts w:ascii="Cambria" w:hAnsi="Cambria"/>
                <w:b/>
                <w:bCs/>
              </w:rPr>
              <w:t> </w:t>
            </w:r>
          </w:p>
        </w:tc>
        <w:tc>
          <w:tcPr>
            <w:tcW w:w="1275"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b/>
                <w:bCs/>
                <w:i/>
                <w:iCs/>
              </w:rPr>
            </w:pPr>
            <w:r w:rsidRPr="007C79DE">
              <w:rPr>
                <w:rFonts w:ascii="Cambria" w:hAnsi="Cambria"/>
                <w:b/>
                <w:bCs/>
                <w:i/>
                <w:iCs/>
              </w:rPr>
              <w:t>197 550</w:t>
            </w:r>
          </w:p>
        </w:tc>
        <w:tc>
          <w:tcPr>
            <w:tcW w:w="1276" w:type="dxa"/>
            <w:tcBorders>
              <w:top w:val="nil"/>
              <w:left w:val="nil"/>
              <w:bottom w:val="single" w:sz="4" w:space="0" w:color="auto"/>
              <w:right w:val="single" w:sz="4" w:space="0" w:color="auto"/>
            </w:tcBorders>
            <w:shd w:val="clear" w:color="auto" w:fill="auto"/>
            <w:noWrap/>
            <w:vAlign w:val="bottom"/>
            <w:hideMark/>
          </w:tcPr>
          <w:p w:rsidR="0076495C" w:rsidRPr="007C79DE" w:rsidRDefault="0076495C" w:rsidP="0076495C">
            <w:pPr>
              <w:jc w:val="right"/>
              <w:rPr>
                <w:rFonts w:ascii="Cambria" w:hAnsi="Cambria"/>
                <w:b/>
                <w:bCs/>
                <w:i/>
                <w:iCs/>
              </w:rPr>
            </w:pPr>
            <w:r w:rsidRPr="007C79DE">
              <w:rPr>
                <w:rFonts w:ascii="Cambria" w:hAnsi="Cambria"/>
                <w:b/>
                <w:bCs/>
                <w:i/>
                <w:iCs/>
              </w:rPr>
              <w:t>234 811</w:t>
            </w:r>
          </w:p>
        </w:tc>
      </w:tr>
    </w:tbl>
    <w:p w:rsidR="0076495C" w:rsidRDefault="0076495C" w:rsidP="00DD44F0">
      <w:pPr>
        <w:pStyle w:val="ListParagraph"/>
        <w:tabs>
          <w:tab w:val="left" w:pos="540"/>
          <w:tab w:val="left" w:pos="993"/>
        </w:tabs>
        <w:spacing w:before="60" w:after="60"/>
        <w:ind w:left="0"/>
        <w:contextualSpacing w:val="0"/>
        <w:jc w:val="both"/>
        <w:rPr>
          <w:rFonts w:ascii="Cambria" w:hAnsi="Cambria"/>
          <w:color w:val="FF0000"/>
          <w:sz w:val="22"/>
          <w:szCs w:val="22"/>
        </w:rPr>
      </w:pPr>
    </w:p>
    <w:p w:rsidR="0076495C" w:rsidRDefault="0076495C" w:rsidP="00DD44F0">
      <w:pPr>
        <w:pStyle w:val="ListParagraph"/>
        <w:tabs>
          <w:tab w:val="left" w:pos="540"/>
          <w:tab w:val="left" w:pos="993"/>
        </w:tabs>
        <w:spacing w:before="60" w:after="60"/>
        <w:ind w:left="0"/>
        <w:contextualSpacing w:val="0"/>
        <w:jc w:val="both"/>
        <w:rPr>
          <w:rFonts w:ascii="Cambria" w:hAnsi="Cambria"/>
          <w:color w:val="FF0000"/>
          <w:sz w:val="22"/>
          <w:szCs w:val="22"/>
        </w:rPr>
      </w:pPr>
    </w:p>
    <w:p w:rsidR="00587B9D" w:rsidRDefault="00587B9D" w:rsidP="00DD44F0">
      <w:pPr>
        <w:pStyle w:val="ListParagraph"/>
        <w:tabs>
          <w:tab w:val="left" w:pos="540"/>
          <w:tab w:val="left" w:pos="993"/>
        </w:tabs>
        <w:spacing w:before="60" w:after="60"/>
        <w:ind w:left="0"/>
        <w:contextualSpacing w:val="0"/>
        <w:jc w:val="both"/>
        <w:rPr>
          <w:rFonts w:ascii="Cambria" w:hAnsi="Cambria"/>
          <w:color w:val="FF0000"/>
          <w:sz w:val="22"/>
          <w:szCs w:val="22"/>
        </w:rPr>
      </w:pPr>
    </w:p>
    <w:tbl>
      <w:tblPr>
        <w:tblW w:w="9923" w:type="dxa"/>
        <w:tblCellMar>
          <w:left w:w="70" w:type="dxa"/>
          <w:right w:w="70" w:type="dxa"/>
        </w:tblCellMar>
        <w:tblLook w:val="04A0" w:firstRow="1" w:lastRow="0" w:firstColumn="1" w:lastColumn="0" w:noHBand="0" w:noVBand="1"/>
      </w:tblPr>
      <w:tblGrid>
        <w:gridCol w:w="1181"/>
        <w:gridCol w:w="4489"/>
        <w:gridCol w:w="1418"/>
        <w:gridCol w:w="1417"/>
        <w:gridCol w:w="1418"/>
      </w:tblGrid>
      <w:tr w:rsidR="007C79DE" w:rsidRPr="007C79DE" w:rsidTr="00E15BEF">
        <w:trPr>
          <w:trHeight w:val="315"/>
        </w:trPr>
        <w:tc>
          <w:tcPr>
            <w:tcW w:w="9923" w:type="dxa"/>
            <w:gridSpan w:val="5"/>
            <w:tcBorders>
              <w:top w:val="nil"/>
              <w:left w:val="nil"/>
              <w:bottom w:val="nil"/>
              <w:right w:val="nil"/>
            </w:tcBorders>
            <w:shd w:val="clear" w:color="auto" w:fill="auto"/>
            <w:noWrap/>
            <w:vAlign w:val="center"/>
            <w:hideMark/>
          </w:tcPr>
          <w:p w:rsidR="007C79DE" w:rsidRPr="007C79DE" w:rsidRDefault="007C79DE" w:rsidP="007C79DE">
            <w:pPr>
              <w:rPr>
                <w:rFonts w:ascii="Cambria" w:hAnsi="Cambria"/>
                <w:sz w:val="22"/>
                <w:szCs w:val="22"/>
              </w:rPr>
            </w:pPr>
            <w:r w:rsidRPr="007C79DE">
              <w:rPr>
                <w:rFonts w:ascii="Cambria" w:hAnsi="Cambria"/>
                <w:b/>
                <w:sz w:val="22"/>
                <w:szCs w:val="22"/>
              </w:rPr>
              <w:t>Приложение № 2а</w:t>
            </w:r>
            <w:r w:rsidRPr="007C79DE">
              <w:rPr>
                <w:rFonts w:ascii="Cambria" w:hAnsi="Cambria" w:cs="Arial"/>
                <w:sz w:val="22"/>
                <w:szCs w:val="22"/>
              </w:rPr>
              <w:t xml:space="preserve"> – Отчет на разходите по бюджета на ПРБ по области на политики/функционални области и бюджетни програми </w:t>
            </w:r>
          </w:p>
        </w:tc>
      </w:tr>
      <w:tr w:rsidR="00587B9D" w:rsidRPr="007C79DE" w:rsidTr="00E15BEF">
        <w:trPr>
          <w:trHeight w:val="315"/>
        </w:trPr>
        <w:tc>
          <w:tcPr>
            <w:tcW w:w="9923" w:type="dxa"/>
            <w:gridSpan w:val="5"/>
            <w:tcBorders>
              <w:top w:val="nil"/>
              <w:left w:val="nil"/>
              <w:bottom w:val="nil"/>
              <w:right w:val="nil"/>
            </w:tcBorders>
            <w:shd w:val="clear" w:color="auto" w:fill="auto"/>
            <w:noWrap/>
            <w:vAlign w:val="center"/>
          </w:tcPr>
          <w:p w:rsidR="00587B9D" w:rsidRPr="007C79DE" w:rsidRDefault="00587B9D" w:rsidP="007C79DE">
            <w:pPr>
              <w:rPr>
                <w:rFonts w:ascii="Cambria" w:hAnsi="Cambria"/>
                <w:b/>
                <w:sz w:val="22"/>
                <w:szCs w:val="22"/>
              </w:rPr>
            </w:pPr>
          </w:p>
        </w:tc>
      </w:tr>
      <w:tr w:rsidR="007C79DE" w:rsidRPr="007C79DE" w:rsidTr="00E15BEF">
        <w:trPr>
          <w:trHeight w:val="1017"/>
        </w:trPr>
        <w:tc>
          <w:tcPr>
            <w:tcW w:w="1181"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7C79DE" w:rsidRPr="007C79DE" w:rsidRDefault="007C79DE" w:rsidP="007C79DE">
            <w:pPr>
              <w:jc w:val="center"/>
              <w:rPr>
                <w:rFonts w:ascii="Cambria" w:hAnsi="Cambria"/>
                <w:b/>
                <w:bCs/>
              </w:rPr>
            </w:pPr>
            <w:proofErr w:type="spellStart"/>
            <w:r w:rsidRPr="007C79DE">
              <w:rPr>
                <w:rFonts w:ascii="Cambria" w:hAnsi="Cambria"/>
                <w:b/>
                <w:bCs/>
              </w:rPr>
              <w:t>Класифи</w:t>
            </w:r>
            <w:proofErr w:type="spellEnd"/>
            <w:r>
              <w:rPr>
                <w:rFonts w:ascii="Cambria" w:hAnsi="Cambria"/>
                <w:b/>
                <w:bCs/>
                <w:lang w:val="en-US"/>
              </w:rPr>
              <w:t>-</w:t>
            </w:r>
            <w:proofErr w:type="spellStart"/>
            <w:r w:rsidRPr="007C79DE">
              <w:rPr>
                <w:rFonts w:ascii="Cambria" w:hAnsi="Cambria"/>
                <w:b/>
                <w:bCs/>
              </w:rPr>
              <w:t>кационен</w:t>
            </w:r>
            <w:proofErr w:type="spellEnd"/>
            <w:r w:rsidRPr="007C79DE">
              <w:rPr>
                <w:rFonts w:ascii="Cambria" w:hAnsi="Cambria"/>
                <w:b/>
                <w:bCs/>
              </w:rPr>
              <w:t xml:space="preserve"> код*</w:t>
            </w:r>
          </w:p>
        </w:tc>
        <w:tc>
          <w:tcPr>
            <w:tcW w:w="4489" w:type="dxa"/>
            <w:tcBorders>
              <w:top w:val="single" w:sz="4" w:space="0" w:color="auto"/>
              <w:left w:val="nil"/>
              <w:bottom w:val="single" w:sz="4" w:space="0" w:color="auto"/>
              <w:right w:val="single" w:sz="4" w:space="0" w:color="auto"/>
            </w:tcBorders>
            <w:shd w:val="clear" w:color="D9D9D9" w:fill="E6E6E6"/>
            <w:vAlign w:val="center"/>
            <w:hideMark/>
          </w:tcPr>
          <w:p w:rsidR="007C79DE" w:rsidRPr="007C79DE" w:rsidRDefault="007C79DE" w:rsidP="007C79DE">
            <w:pPr>
              <w:jc w:val="center"/>
              <w:rPr>
                <w:rFonts w:ascii="Cambria" w:hAnsi="Cambria"/>
                <w:b/>
                <w:bCs/>
              </w:rPr>
            </w:pPr>
            <w:r w:rsidRPr="007C79DE">
              <w:rPr>
                <w:rFonts w:ascii="Cambria" w:hAnsi="Cambria"/>
                <w:b/>
                <w:bCs/>
              </w:rPr>
              <w:t xml:space="preserve">РАЗХОДИ </w:t>
            </w:r>
            <w:r w:rsidRPr="007C79DE">
              <w:rPr>
                <w:rFonts w:ascii="Cambria" w:hAnsi="Cambria"/>
                <w:b/>
                <w:bCs/>
              </w:rPr>
              <w:br/>
              <w:t>(в лева)</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7C79DE" w:rsidRPr="007C79DE" w:rsidRDefault="007C79DE" w:rsidP="007C79DE">
            <w:pPr>
              <w:jc w:val="center"/>
              <w:rPr>
                <w:rFonts w:ascii="Cambria" w:hAnsi="Cambria"/>
                <w:b/>
                <w:bCs/>
              </w:rPr>
            </w:pPr>
            <w:r w:rsidRPr="007C79DE">
              <w:rPr>
                <w:rFonts w:ascii="Cambria" w:hAnsi="Cambria"/>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rsidR="007C79DE" w:rsidRPr="007C79DE" w:rsidRDefault="007C79DE" w:rsidP="007C79DE">
            <w:pPr>
              <w:jc w:val="center"/>
              <w:rPr>
                <w:rFonts w:ascii="Cambria" w:hAnsi="Cambria"/>
                <w:b/>
                <w:bCs/>
              </w:rPr>
            </w:pPr>
            <w:r w:rsidRPr="007C79DE">
              <w:rPr>
                <w:rFonts w:ascii="Cambria" w:hAnsi="Cambria"/>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7C79DE" w:rsidRPr="007C79DE" w:rsidRDefault="007C79DE" w:rsidP="007C79DE">
            <w:pPr>
              <w:jc w:val="center"/>
              <w:rPr>
                <w:rFonts w:ascii="Cambria" w:hAnsi="Cambria"/>
                <w:b/>
                <w:bCs/>
              </w:rPr>
            </w:pPr>
            <w:r w:rsidRPr="007C79DE">
              <w:rPr>
                <w:rFonts w:ascii="Cambria" w:hAnsi="Cambria"/>
                <w:b/>
                <w:bCs/>
              </w:rPr>
              <w:t>Отчет</w:t>
            </w:r>
          </w:p>
        </w:tc>
      </w:tr>
      <w:tr w:rsidR="007C79DE" w:rsidRPr="007C79DE" w:rsidTr="00E15BEF">
        <w:trPr>
          <w:trHeight w:val="315"/>
        </w:trPr>
        <w:tc>
          <w:tcPr>
            <w:tcW w:w="1181" w:type="dxa"/>
            <w:tcBorders>
              <w:top w:val="nil"/>
              <w:left w:val="single" w:sz="4" w:space="0" w:color="auto"/>
              <w:bottom w:val="single" w:sz="4" w:space="0" w:color="auto"/>
              <w:right w:val="single" w:sz="4" w:space="0" w:color="auto"/>
            </w:tcBorders>
            <w:shd w:val="clear" w:color="auto" w:fill="auto"/>
            <w:noWrap/>
            <w:vAlign w:val="bottom"/>
            <w:hideMark/>
          </w:tcPr>
          <w:p w:rsidR="007C79DE" w:rsidRPr="007C79DE" w:rsidRDefault="007C79DE" w:rsidP="007C79DE">
            <w:pPr>
              <w:rPr>
                <w:rFonts w:ascii="Cambria" w:hAnsi="Cambria"/>
              </w:rPr>
            </w:pPr>
            <w:r w:rsidRPr="007C79DE">
              <w:rPr>
                <w:rFonts w:ascii="Cambria" w:hAnsi="Cambria"/>
              </w:rPr>
              <w:t> </w:t>
            </w:r>
          </w:p>
        </w:tc>
        <w:tc>
          <w:tcPr>
            <w:tcW w:w="4489" w:type="dxa"/>
            <w:tcBorders>
              <w:top w:val="nil"/>
              <w:left w:val="nil"/>
              <w:bottom w:val="single" w:sz="4" w:space="0" w:color="auto"/>
              <w:right w:val="single" w:sz="4" w:space="0" w:color="auto"/>
            </w:tcBorders>
            <w:shd w:val="clear" w:color="auto" w:fill="auto"/>
            <w:noWrap/>
            <w:vAlign w:val="bottom"/>
            <w:hideMark/>
          </w:tcPr>
          <w:p w:rsidR="007C79DE" w:rsidRPr="007C79DE" w:rsidRDefault="007C79DE" w:rsidP="007C79DE">
            <w:pPr>
              <w:rPr>
                <w:rFonts w:ascii="Cambria" w:hAnsi="Cambria"/>
                <w:b/>
                <w:bCs/>
              </w:rPr>
            </w:pPr>
            <w:r w:rsidRPr="007C79DE">
              <w:rPr>
                <w:rFonts w:ascii="Cambria" w:hAnsi="Cambria"/>
                <w:b/>
                <w:bCs/>
              </w:rPr>
              <w:t>Общо разходи по бюджета на ПРБ</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141 246 500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167 761 037</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159 622 105</w:t>
            </w:r>
          </w:p>
        </w:tc>
      </w:tr>
      <w:tr w:rsidR="007C79DE" w:rsidRPr="007C79DE" w:rsidTr="00E15BEF">
        <w:trPr>
          <w:trHeight w:val="630"/>
        </w:trPr>
        <w:tc>
          <w:tcPr>
            <w:tcW w:w="1181" w:type="dxa"/>
            <w:tcBorders>
              <w:top w:val="nil"/>
              <w:left w:val="single" w:sz="4" w:space="0" w:color="auto"/>
              <w:bottom w:val="single" w:sz="4" w:space="0" w:color="auto"/>
              <w:right w:val="single" w:sz="4" w:space="0" w:color="auto"/>
            </w:tcBorders>
            <w:shd w:val="clear" w:color="000000" w:fill="E6E6E6"/>
            <w:vAlign w:val="center"/>
            <w:hideMark/>
          </w:tcPr>
          <w:p w:rsidR="007C79DE" w:rsidRPr="007C79DE" w:rsidRDefault="007C79DE" w:rsidP="007C79DE">
            <w:pPr>
              <w:jc w:val="center"/>
              <w:rPr>
                <w:rFonts w:ascii="Cambria" w:hAnsi="Cambria"/>
                <w:b/>
                <w:bCs/>
                <w:color w:val="000000"/>
              </w:rPr>
            </w:pPr>
            <w:r w:rsidRPr="007C79DE">
              <w:rPr>
                <w:rFonts w:ascii="Cambria" w:hAnsi="Cambria"/>
                <w:b/>
                <w:bCs/>
                <w:color w:val="000000"/>
              </w:rPr>
              <w:t>1100.01.00</w:t>
            </w:r>
          </w:p>
        </w:tc>
        <w:tc>
          <w:tcPr>
            <w:tcW w:w="4489" w:type="dxa"/>
            <w:tcBorders>
              <w:top w:val="nil"/>
              <w:left w:val="nil"/>
              <w:bottom w:val="single" w:sz="4" w:space="0" w:color="auto"/>
              <w:right w:val="single" w:sz="4" w:space="0" w:color="auto"/>
            </w:tcBorders>
            <w:shd w:val="clear" w:color="000000" w:fill="E6E6E6"/>
            <w:vAlign w:val="center"/>
            <w:hideMark/>
          </w:tcPr>
          <w:p w:rsidR="007C79DE" w:rsidRPr="007C79DE" w:rsidRDefault="007C79DE" w:rsidP="007C79DE">
            <w:pPr>
              <w:rPr>
                <w:rFonts w:ascii="Cambria" w:hAnsi="Cambria"/>
                <w:b/>
                <w:bCs/>
                <w:color w:val="000000"/>
              </w:rPr>
            </w:pPr>
            <w:r w:rsidRPr="007C79DE">
              <w:rPr>
                <w:rFonts w:ascii="Cambria" w:hAnsi="Cambria"/>
                <w:b/>
                <w:bCs/>
                <w:color w:val="000000"/>
              </w:rPr>
              <w:t>Политика в областта на развитието на ефективна дипломатическа служба</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119 546 400</w:t>
            </w:r>
          </w:p>
        </w:tc>
        <w:tc>
          <w:tcPr>
            <w:tcW w:w="1417"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141 882 547</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133 938 613</w:t>
            </w:r>
          </w:p>
        </w:tc>
      </w:tr>
      <w:tr w:rsidR="007C79DE" w:rsidRPr="007C79DE" w:rsidTr="00E15BEF">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1100.01.01</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"Администриране и осигуряване на дипломатическата служба"</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29 122 200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40 581 425</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35 628 359</w:t>
            </w:r>
          </w:p>
        </w:tc>
      </w:tr>
      <w:tr w:rsidR="007C79DE" w:rsidRPr="007C79DE" w:rsidTr="00E15BEF">
        <w:trPr>
          <w:trHeight w:val="94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1100.01.02</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"Управление на задграничните представителства и подкрепа на българските граждани в чужбина"</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90 424 200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101 301 122</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98 310 254</w:t>
            </w:r>
          </w:p>
        </w:tc>
      </w:tr>
      <w:tr w:rsidR="007C79DE" w:rsidRPr="007C79DE" w:rsidTr="00E15BEF">
        <w:trPr>
          <w:trHeight w:val="315"/>
        </w:trPr>
        <w:tc>
          <w:tcPr>
            <w:tcW w:w="1181" w:type="dxa"/>
            <w:tcBorders>
              <w:top w:val="nil"/>
              <w:left w:val="single" w:sz="4" w:space="0" w:color="auto"/>
              <w:bottom w:val="single" w:sz="4" w:space="0" w:color="auto"/>
              <w:right w:val="single" w:sz="4" w:space="0" w:color="auto"/>
            </w:tcBorders>
            <w:shd w:val="clear" w:color="000000" w:fill="E6E6E6"/>
            <w:vAlign w:val="center"/>
            <w:hideMark/>
          </w:tcPr>
          <w:p w:rsidR="007C79DE" w:rsidRPr="007C79DE" w:rsidRDefault="007C79DE" w:rsidP="007C79DE">
            <w:pPr>
              <w:jc w:val="center"/>
              <w:rPr>
                <w:rFonts w:ascii="Cambria" w:hAnsi="Cambria"/>
                <w:b/>
                <w:bCs/>
                <w:color w:val="000000"/>
              </w:rPr>
            </w:pPr>
            <w:r w:rsidRPr="007C79DE">
              <w:rPr>
                <w:rFonts w:ascii="Cambria" w:hAnsi="Cambria"/>
                <w:b/>
                <w:bCs/>
                <w:color w:val="000000"/>
              </w:rPr>
              <w:t>1100.02.00</w:t>
            </w:r>
          </w:p>
        </w:tc>
        <w:tc>
          <w:tcPr>
            <w:tcW w:w="4489" w:type="dxa"/>
            <w:tcBorders>
              <w:top w:val="nil"/>
              <w:left w:val="nil"/>
              <w:bottom w:val="single" w:sz="4" w:space="0" w:color="auto"/>
              <w:right w:val="single" w:sz="4" w:space="0" w:color="auto"/>
            </w:tcBorders>
            <w:shd w:val="clear" w:color="000000" w:fill="E6E6E6"/>
            <w:vAlign w:val="center"/>
            <w:hideMark/>
          </w:tcPr>
          <w:p w:rsidR="007C79DE" w:rsidRPr="007C79DE" w:rsidRDefault="007C79DE" w:rsidP="007C79DE">
            <w:pPr>
              <w:rPr>
                <w:rFonts w:ascii="Cambria" w:hAnsi="Cambria"/>
                <w:b/>
                <w:bCs/>
                <w:color w:val="000000"/>
              </w:rPr>
            </w:pPr>
            <w:r w:rsidRPr="007C79DE">
              <w:rPr>
                <w:rFonts w:ascii="Cambria" w:hAnsi="Cambria"/>
                <w:b/>
                <w:bCs/>
                <w:color w:val="000000"/>
              </w:rPr>
              <w:t>Политика в областта на публичната дипломация</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940 100</w:t>
            </w:r>
          </w:p>
        </w:tc>
        <w:tc>
          <w:tcPr>
            <w:tcW w:w="1417"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1 094 890</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1 080 023</w:t>
            </w:r>
          </w:p>
        </w:tc>
      </w:tr>
      <w:tr w:rsidR="007C79DE" w:rsidRPr="007C79DE" w:rsidTr="00E15BEF">
        <w:trPr>
          <w:trHeight w:val="31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1100.02.01</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"Публична дипломация"</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664 300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779 375</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769 680</w:t>
            </w:r>
          </w:p>
        </w:tc>
      </w:tr>
      <w:tr w:rsidR="007C79DE" w:rsidRPr="007C79DE" w:rsidTr="00E15BEF">
        <w:trPr>
          <w:trHeight w:val="31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1100.02.02</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"Културна дипломация"</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275 800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315 515</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310 343</w:t>
            </w:r>
          </w:p>
        </w:tc>
      </w:tr>
      <w:tr w:rsidR="007C79DE" w:rsidRPr="007C79DE" w:rsidTr="00E15BEF">
        <w:trPr>
          <w:trHeight w:val="630"/>
        </w:trPr>
        <w:tc>
          <w:tcPr>
            <w:tcW w:w="1181" w:type="dxa"/>
            <w:tcBorders>
              <w:top w:val="nil"/>
              <w:left w:val="single" w:sz="4" w:space="0" w:color="auto"/>
              <w:bottom w:val="single" w:sz="4" w:space="0" w:color="auto"/>
              <w:right w:val="single" w:sz="4" w:space="0" w:color="auto"/>
            </w:tcBorders>
            <w:shd w:val="clear" w:color="000000" w:fill="E6E6E6"/>
            <w:vAlign w:val="center"/>
            <w:hideMark/>
          </w:tcPr>
          <w:p w:rsidR="007C79DE" w:rsidRPr="007C79DE" w:rsidRDefault="007C79DE" w:rsidP="007C79DE">
            <w:pPr>
              <w:jc w:val="center"/>
              <w:rPr>
                <w:rFonts w:ascii="Cambria" w:hAnsi="Cambria"/>
                <w:b/>
                <w:bCs/>
                <w:color w:val="000000"/>
              </w:rPr>
            </w:pPr>
            <w:r w:rsidRPr="007C79DE">
              <w:rPr>
                <w:rFonts w:ascii="Cambria" w:hAnsi="Cambria"/>
                <w:b/>
                <w:bCs/>
                <w:color w:val="000000"/>
              </w:rPr>
              <w:t>1100.03.00</w:t>
            </w:r>
          </w:p>
        </w:tc>
        <w:tc>
          <w:tcPr>
            <w:tcW w:w="4489" w:type="dxa"/>
            <w:tcBorders>
              <w:top w:val="nil"/>
              <w:left w:val="nil"/>
              <w:bottom w:val="single" w:sz="4" w:space="0" w:color="auto"/>
              <w:right w:val="single" w:sz="4" w:space="0" w:color="auto"/>
            </w:tcBorders>
            <w:shd w:val="clear" w:color="000000" w:fill="E6E6E6"/>
            <w:vAlign w:val="center"/>
            <w:hideMark/>
          </w:tcPr>
          <w:p w:rsidR="007C79DE" w:rsidRPr="007C79DE" w:rsidRDefault="007C79DE" w:rsidP="007C79DE">
            <w:pPr>
              <w:rPr>
                <w:rFonts w:ascii="Cambria" w:hAnsi="Cambria"/>
                <w:b/>
                <w:bCs/>
                <w:color w:val="000000"/>
              </w:rPr>
            </w:pPr>
            <w:r w:rsidRPr="007C79DE">
              <w:rPr>
                <w:rFonts w:ascii="Cambria" w:hAnsi="Cambria"/>
                <w:b/>
                <w:bCs/>
                <w:color w:val="000000"/>
              </w:rPr>
              <w:t>Политика в областта на активната двустранна и многостранна дипломация</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20 760 000</w:t>
            </w:r>
          </w:p>
        </w:tc>
        <w:tc>
          <w:tcPr>
            <w:tcW w:w="1417"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24 783 600</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jc w:val="right"/>
              <w:rPr>
                <w:rFonts w:ascii="Cambria" w:hAnsi="Cambria"/>
                <w:b/>
                <w:bCs/>
                <w:color w:val="000000"/>
              </w:rPr>
            </w:pPr>
            <w:r w:rsidRPr="007C79DE">
              <w:rPr>
                <w:rFonts w:ascii="Cambria" w:hAnsi="Cambria"/>
                <w:b/>
                <w:bCs/>
                <w:color w:val="000000"/>
              </w:rPr>
              <w:t>24 603 469</w:t>
            </w:r>
          </w:p>
        </w:tc>
      </w:tr>
      <w:tr w:rsidR="007C79DE" w:rsidRPr="007C79DE" w:rsidTr="00E15BEF">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1100.03.01</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"Принос за формиране на политики на ЕС и НАТО"</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343 400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41 400</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40 827</w:t>
            </w:r>
          </w:p>
        </w:tc>
      </w:tr>
      <w:tr w:rsidR="007C79DE" w:rsidRPr="007C79DE" w:rsidTr="00E15BEF">
        <w:trPr>
          <w:trHeight w:val="31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1100.03.02</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"Двустранни отношения"</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231 000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18 100</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17 980</w:t>
            </w:r>
          </w:p>
        </w:tc>
      </w:tr>
      <w:tr w:rsidR="007C79DE" w:rsidRPr="007C79DE" w:rsidTr="00E15BEF">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1100.03.03</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"Активна двустранна и многостранна дипломация"</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11 565 700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11 201 074</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11 137 308</w:t>
            </w:r>
          </w:p>
        </w:tc>
      </w:tr>
      <w:tr w:rsidR="007C79DE" w:rsidRPr="007C79DE" w:rsidTr="00E15BEF">
        <w:trPr>
          <w:trHeight w:val="315"/>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lastRenderedPageBreak/>
              <w:t>1100.03.04</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"Европейска политика"</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212 000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36 000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35 466</w:t>
            </w:r>
          </w:p>
        </w:tc>
      </w:tr>
      <w:tr w:rsidR="007C79DE" w:rsidRPr="007C79DE" w:rsidTr="00E15BEF">
        <w:trPr>
          <w:trHeight w:val="630"/>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1100.03.05</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"Активна двустранна и многостранна дипломация"</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1 840 800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1 303 800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1 271 741</w:t>
            </w:r>
          </w:p>
        </w:tc>
      </w:tr>
      <w:tr w:rsidR="007C79DE" w:rsidRPr="007C79DE" w:rsidTr="00E15BEF">
        <w:trPr>
          <w:trHeight w:val="630"/>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1100.03.06</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"Осигуряване и контрол на външнополитическата дейност"</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567 100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217 100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134 404</w:t>
            </w:r>
          </w:p>
        </w:tc>
      </w:tr>
      <w:tr w:rsidR="007C79DE" w:rsidRPr="007C79DE" w:rsidTr="00E15BEF">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7C79DE" w:rsidRPr="007C79DE" w:rsidRDefault="007C79DE" w:rsidP="007C79DE">
            <w:pPr>
              <w:jc w:val="center"/>
              <w:rPr>
                <w:rFonts w:ascii="Cambria" w:hAnsi="Cambria"/>
                <w:color w:val="000000"/>
              </w:rPr>
            </w:pPr>
            <w:r w:rsidRPr="007C79DE">
              <w:rPr>
                <w:rFonts w:ascii="Cambria" w:hAnsi="Cambria"/>
                <w:color w:val="000000"/>
              </w:rPr>
              <w:t>1100.03.07</w:t>
            </w:r>
          </w:p>
        </w:tc>
        <w:tc>
          <w:tcPr>
            <w:tcW w:w="4489" w:type="dxa"/>
            <w:tcBorders>
              <w:top w:val="nil"/>
              <w:left w:val="nil"/>
              <w:bottom w:val="single" w:sz="4" w:space="0" w:color="auto"/>
              <w:right w:val="single" w:sz="4" w:space="0" w:color="auto"/>
            </w:tcBorders>
            <w:shd w:val="clear" w:color="auto" w:fill="auto"/>
            <w:vAlign w:val="center"/>
            <w:hideMark/>
          </w:tcPr>
          <w:p w:rsidR="007C79DE" w:rsidRPr="007C79DE" w:rsidRDefault="007C79DE" w:rsidP="007C79DE">
            <w:pPr>
              <w:rPr>
                <w:rFonts w:ascii="Cambria" w:hAnsi="Cambria"/>
                <w:color w:val="000000"/>
              </w:rPr>
            </w:pPr>
            <w:r w:rsidRPr="007C79DE">
              <w:rPr>
                <w:rFonts w:ascii="Cambria" w:hAnsi="Cambria"/>
                <w:color w:val="000000"/>
              </w:rPr>
              <w:t>Бюджетна програма "Международно сътрудничество за развитие и хуманитарна помощ"</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6 000 000</w:t>
            </w:r>
          </w:p>
        </w:tc>
        <w:tc>
          <w:tcPr>
            <w:tcW w:w="1417"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11 966 126</w:t>
            </w:r>
          </w:p>
        </w:tc>
        <w:tc>
          <w:tcPr>
            <w:tcW w:w="1418" w:type="dxa"/>
            <w:tcBorders>
              <w:top w:val="nil"/>
              <w:left w:val="nil"/>
              <w:bottom w:val="single" w:sz="4" w:space="0" w:color="auto"/>
              <w:right w:val="single" w:sz="4" w:space="0" w:color="auto"/>
            </w:tcBorders>
            <w:shd w:val="clear" w:color="auto" w:fill="auto"/>
            <w:noWrap/>
            <w:vAlign w:val="center"/>
            <w:hideMark/>
          </w:tcPr>
          <w:p w:rsidR="007C79DE" w:rsidRPr="007C79DE" w:rsidRDefault="007C79DE" w:rsidP="007C79DE">
            <w:pPr>
              <w:jc w:val="right"/>
              <w:rPr>
                <w:rFonts w:ascii="Cambria" w:hAnsi="Cambria"/>
              </w:rPr>
            </w:pPr>
            <w:r w:rsidRPr="007C79DE">
              <w:rPr>
                <w:rFonts w:ascii="Cambria" w:hAnsi="Cambria"/>
              </w:rPr>
              <w:t>11 965 743</w:t>
            </w:r>
          </w:p>
        </w:tc>
      </w:tr>
      <w:tr w:rsidR="007C79DE" w:rsidRPr="007C79DE" w:rsidTr="00E15BEF">
        <w:trPr>
          <w:trHeight w:val="315"/>
        </w:trPr>
        <w:tc>
          <w:tcPr>
            <w:tcW w:w="1181" w:type="dxa"/>
            <w:tcBorders>
              <w:top w:val="nil"/>
              <w:left w:val="single" w:sz="4" w:space="0" w:color="auto"/>
              <w:bottom w:val="single" w:sz="4" w:space="0" w:color="auto"/>
              <w:right w:val="single" w:sz="4" w:space="0" w:color="auto"/>
            </w:tcBorders>
            <w:shd w:val="clear" w:color="D9D9D9" w:fill="E6E6E6"/>
            <w:noWrap/>
            <w:vAlign w:val="bottom"/>
            <w:hideMark/>
          </w:tcPr>
          <w:p w:rsidR="007C79DE" w:rsidRPr="007C79DE" w:rsidRDefault="007C79DE" w:rsidP="007C79DE">
            <w:pPr>
              <w:jc w:val="center"/>
              <w:rPr>
                <w:rFonts w:ascii="Cambria" w:hAnsi="Cambria"/>
                <w:b/>
                <w:bCs/>
                <w:color w:val="000000"/>
              </w:rPr>
            </w:pPr>
            <w:r w:rsidRPr="007C79DE">
              <w:rPr>
                <w:rFonts w:ascii="Cambria" w:hAnsi="Cambria"/>
                <w:b/>
                <w:bCs/>
                <w:color w:val="000000"/>
              </w:rPr>
              <w:t> </w:t>
            </w:r>
          </w:p>
        </w:tc>
        <w:tc>
          <w:tcPr>
            <w:tcW w:w="4489" w:type="dxa"/>
            <w:tcBorders>
              <w:top w:val="nil"/>
              <w:left w:val="nil"/>
              <w:bottom w:val="single" w:sz="4" w:space="0" w:color="auto"/>
              <w:right w:val="single" w:sz="4" w:space="0" w:color="auto"/>
            </w:tcBorders>
            <w:shd w:val="clear" w:color="D9D9D9" w:fill="E6E6E6"/>
            <w:noWrap/>
            <w:vAlign w:val="bottom"/>
            <w:hideMark/>
          </w:tcPr>
          <w:p w:rsidR="007C79DE" w:rsidRPr="007C79DE" w:rsidRDefault="007C79DE" w:rsidP="007C79DE">
            <w:pPr>
              <w:rPr>
                <w:rFonts w:ascii="Cambria" w:hAnsi="Cambria"/>
                <w:b/>
                <w:bCs/>
              </w:rPr>
            </w:pPr>
            <w:r w:rsidRPr="007C79DE">
              <w:rPr>
                <w:rFonts w:ascii="Cambria" w:hAnsi="Cambria"/>
                <w:b/>
                <w:bCs/>
              </w:rPr>
              <w:t> </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rPr>
                <w:rFonts w:ascii="Cambria" w:hAnsi="Cambria"/>
                <w:b/>
                <w:bCs/>
              </w:rPr>
            </w:pPr>
            <w:r w:rsidRPr="007C79DE">
              <w:rPr>
                <w:rFonts w:ascii="Cambria" w:hAnsi="Cambria"/>
                <w:b/>
                <w:bCs/>
              </w:rPr>
              <w:t> </w:t>
            </w:r>
          </w:p>
        </w:tc>
        <w:tc>
          <w:tcPr>
            <w:tcW w:w="1417"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rPr>
                <w:rFonts w:ascii="Cambria" w:hAnsi="Cambria"/>
                <w:b/>
                <w:bCs/>
              </w:rPr>
            </w:pPr>
            <w:r w:rsidRPr="007C79DE">
              <w:rPr>
                <w:rFonts w:ascii="Cambria" w:hAnsi="Cambria"/>
                <w:b/>
                <w:bCs/>
              </w:rPr>
              <w:t> </w:t>
            </w:r>
          </w:p>
        </w:tc>
        <w:tc>
          <w:tcPr>
            <w:tcW w:w="1418" w:type="dxa"/>
            <w:tcBorders>
              <w:top w:val="nil"/>
              <w:left w:val="nil"/>
              <w:bottom w:val="single" w:sz="4" w:space="0" w:color="auto"/>
              <w:right w:val="single" w:sz="4" w:space="0" w:color="auto"/>
            </w:tcBorders>
            <w:shd w:val="clear" w:color="D9D9D9" w:fill="E6E6E6"/>
            <w:noWrap/>
            <w:vAlign w:val="center"/>
            <w:hideMark/>
          </w:tcPr>
          <w:p w:rsidR="007C79DE" w:rsidRPr="007C79DE" w:rsidRDefault="007C79DE" w:rsidP="007C79DE">
            <w:pPr>
              <w:rPr>
                <w:rFonts w:ascii="Cambria" w:hAnsi="Cambria"/>
                <w:b/>
                <w:bCs/>
              </w:rPr>
            </w:pPr>
            <w:r w:rsidRPr="007C79DE">
              <w:rPr>
                <w:rFonts w:ascii="Cambria" w:hAnsi="Cambria"/>
                <w:b/>
                <w:bCs/>
              </w:rPr>
              <w:t> </w:t>
            </w:r>
          </w:p>
        </w:tc>
      </w:tr>
    </w:tbl>
    <w:p w:rsidR="0076495C" w:rsidRDefault="0076495C" w:rsidP="00DD44F0">
      <w:pPr>
        <w:pStyle w:val="ListParagraph"/>
        <w:tabs>
          <w:tab w:val="left" w:pos="540"/>
          <w:tab w:val="left" w:pos="993"/>
        </w:tabs>
        <w:spacing w:before="60" w:after="60"/>
        <w:ind w:left="0"/>
        <w:contextualSpacing w:val="0"/>
        <w:jc w:val="both"/>
        <w:rPr>
          <w:rFonts w:ascii="Cambria" w:hAnsi="Cambria"/>
          <w:color w:val="FF0000"/>
          <w:sz w:val="22"/>
          <w:szCs w:val="22"/>
        </w:rPr>
      </w:pPr>
    </w:p>
    <w:p w:rsidR="00587B9D" w:rsidRDefault="00587B9D" w:rsidP="00DD44F0">
      <w:pPr>
        <w:pStyle w:val="ListParagraph"/>
        <w:tabs>
          <w:tab w:val="left" w:pos="540"/>
          <w:tab w:val="left" w:pos="993"/>
        </w:tabs>
        <w:spacing w:before="60" w:after="60"/>
        <w:ind w:left="0"/>
        <w:contextualSpacing w:val="0"/>
        <w:jc w:val="both"/>
        <w:rPr>
          <w:rFonts w:ascii="Cambria" w:hAnsi="Cambria"/>
          <w:color w:val="FF0000"/>
          <w:sz w:val="22"/>
          <w:szCs w:val="22"/>
        </w:rPr>
      </w:pPr>
    </w:p>
    <w:p w:rsidR="0076495C" w:rsidRPr="00550153" w:rsidRDefault="0076495C" w:rsidP="00550153">
      <w:pPr>
        <w:rPr>
          <w:rFonts w:ascii="Cambria" w:hAnsi="Cambria"/>
          <w:color w:val="FF0000"/>
          <w:sz w:val="18"/>
          <w:szCs w:val="18"/>
        </w:rPr>
      </w:pPr>
    </w:p>
    <w:tbl>
      <w:tblPr>
        <w:tblW w:w="11625" w:type="dxa"/>
        <w:tblInd w:w="-993" w:type="dxa"/>
        <w:tblLayout w:type="fixed"/>
        <w:tblCellMar>
          <w:left w:w="70" w:type="dxa"/>
          <w:right w:w="70" w:type="dxa"/>
        </w:tblCellMar>
        <w:tblLook w:val="04A0" w:firstRow="1" w:lastRow="0" w:firstColumn="1" w:lastColumn="0" w:noHBand="0" w:noVBand="1"/>
      </w:tblPr>
      <w:tblGrid>
        <w:gridCol w:w="993"/>
        <w:gridCol w:w="2410"/>
        <w:gridCol w:w="1134"/>
        <w:gridCol w:w="1134"/>
        <w:gridCol w:w="567"/>
        <w:gridCol w:w="1110"/>
        <w:gridCol w:w="1078"/>
        <w:gridCol w:w="588"/>
        <w:gridCol w:w="980"/>
        <w:gridCol w:w="980"/>
        <w:gridCol w:w="651"/>
      </w:tblGrid>
      <w:tr w:rsidR="00E15BEF" w:rsidRPr="00E15BEF" w:rsidTr="006D4B79">
        <w:trPr>
          <w:trHeight w:val="375"/>
        </w:trPr>
        <w:tc>
          <w:tcPr>
            <w:tcW w:w="11625" w:type="dxa"/>
            <w:gridSpan w:val="11"/>
            <w:tcBorders>
              <w:top w:val="nil"/>
              <w:left w:val="nil"/>
              <w:bottom w:val="nil"/>
              <w:right w:val="nil"/>
            </w:tcBorders>
            <w:shd w:val="clear" w:color="auto" w:fill="auto"/>
            <w:noWrap/>
            <w:vAlign w:val="center"/>
            <w:hideMark/>
          </w:tcPr>
          <w:p w:rsidR="00E15BEF" w:rsidRPr="00E15BEF" w:rsidRDefault="00E15BEF" w:rsidP="00E15BEF">
            <w:pPr>
              <w:rPr>
                <w:rFonts w:ascii="Cambria" w:hAnsi="Cambria"/>
                <w:sz w:val="22"/>
                <w:szCs w:val="22"/>
              </w:rPr>
            </w:pPr>
            <w:r w:rsidRPr="00E15BEF">
              <w:rPr>
                <w:rFonts w:ascii="Cambria" w:hAnsi="Cambria"/>
                <w:b/>
                <w:sz w:val="22"/>
                <w:szCs w:val="22"/>
              </w:rPr>
              <w:t>Приложение № 2б</w:t>
            </w:r>
            <w:r w:rsidRPr="00E15BEF">
              <w:rPr>
                <w:rFonts w:ascii="Cambria" w:hAnsi="Cambria"/>
                <w:sz w:val="22"/>
                <w:szCs w:val="22"/>
              </w:rPr>
              <w:t xml:space="preserve"> – Отчет на консолидираните разходи по бюджетните програми в рамките на съответните области на политики/функционални области</w:t>
            </w:r>
          </w:p>
        </w:tc>
      </w:tr>
      <w:tr w:rsidR="00587B9D" w:rsidRPr="00E15BEF" w:rsidTr="006D4B79">
        <w:trPr>
          <w:trHeight w:val="375"/>
        </w:trPr>
        <w:tc>
          <w:tcPr>
            <w:tcW w:w="11625" w:type="dxa"/>
            <w:gridSpan w:val="11"/>
            <w:tcBorders>
              <w:top w:val="nil"/>
              <w:left w:val="nil"/>
              <w:bottom w:val="nil"/>
              <w:right w:val="nil"/>
            </w:tcBorders>
            <w:shd w:val="clear" w:color="auto" w:fill="auto"/>
            <w:noWrap/>
            <w:vAlign w:val="center"/>
          </w:tcPr>
          <w:p w:rsidR="00587B9D" w:rsidRPr="00E15BEF" w:rsidRDefault="00587B9D" w:rsidP="00E15BEF">
            <w:pPr>
              <w:rPr>
                <w:rFonts w:ascii="Cambria" w:hAnsi="Cambria"/>
                <w:b/>
                <w:sz w:val="22"/>
                <w:szCs w:val="22"/>
              </w:rPr>
            </w:pPr>
          </w:p>
        </w:tc>
      </w:tr>
      <w:tr w:rsidR="00550153" w:rsidRPr="00E15BEF" w:rsidTr="006D4B79">
        <w:trPr>
          <w:trHeight w:val="945"/>
        </w:trPr>
        <w:tc>
          <w:tcPr>
            <w:tcW w:w="993" w:type="dxa"/>
            <w:tcBorders>
              <w:top w:val="single" w:sz="4" w:space="0" w:color="auto"/>
              <w:left w:val="single" w:sz="4" w:space="0" w:color="auto"/>
              <w:bottom w:val="single" w:sz="4" w:space="0" w:color="auto"/>
              <w:right w:val="single" w:sz="4" w:space="0" w:color="auto"/>
            </w:tcBorders>
            <w:shd w:val="clear" w:color="E6E6E6" w:fill="D9D9D9"/>
            <w:vAlign w:val="center"/>
            <w:hideMark/>
          </w:tcPr>
          <w:p w:rsidR="00E15BEF" w:rsidRPr="00E15BEF" w:rsidRDefault="00E15BEF" w:rsidP="00E15BEF">
            <w:pPr>
              <w:jc w:val="center"/>
              <w:rPr>
                <w:rFonts w:ascii="Cambria" w:hAnsi="Cambria" w:cs="Arial"/>
                <w:b/>
                <w:bCs/>
                <w:sz w:val="16"/>
                <w:szCs w:val="16"/>
              </w:rPr>
            </w:pPr>
            <w:r w:rsidRPr="00E15BEF">
              <w:rPr>
                <w:rFonts w:ascii="Cambria" w:hAnsi="Cambria" w:cs="Arial"/>
                <w:b/>
                <w:bCs/>
                <w:sz w:val="16"/>
                <w:szCs w:val="16"/>
              </w:rPr>
              <w:br/>
              <w:t>Код*</w:t>
            </w:r>
          </w:p>
        </w:tc>
        <w:tc>
          <w:tcPr>
            <w:tcW w:w="2410" w:type="dxa"/>
            <w:tcBorders>
              <w:top w:val="single" w:sz="4" w:space="0" w:color="auto"/>
              <w:left w:val="nil"/>
              <w:bottom w:val="single" w:sz="4" w:space="0" w:color="auto"/>
              <w:right w:val="single" w:sz="4" w:space="0" w:color="auto"/>
            </w:tcBorders>
            <w:shd w:val="clear" w:color="E6E6E6" w:fill="D9D9D9"/>
            <w:vAlign w:val="center"/>
            <w:hideMark/>
          </w:tcPr>
          <w:p w:rsidR="00E15BEF" w:rsidRPr="00E15BEF" w:rsidRDefault="00E15BEF" w:rsidP="00E15BEF">
            <w:pPr>
              <w:jc w:val="center"/>
              <w:rPr>
                <w:rFonts w:ascii="Cambria" w:hAnsi="Cambria"/>
                <w:b/>
                <w:bCs/>
                <w:color w:val="000000"/>
                <w:sz w:val="16"/>
                <w:szCs w:val="16"/>
              </w:rPr>
            </w:pPr>
            <w:r w:rsidRPr="00E15BEF">
              <w:rPr>
                <w:rFonts w:ascii="Cambria" w:hAnsi="Cambria"/>
                <w:b/>
                <w:bCs/>
                <w:color w:val="000000"/>
                <w:sz w:val="16"/>
                <w:szCs w:val="16"/>
              </w:rPr>
              <w:t>ОБЛАСТИ НА ПОЛИТИКИ/ФУНКЦИОНАЛНИ ОБЛАСТИ</w:t>
            </w:r>
            <w:r w:rsidRPr="00E15BEF">
              <w:rPr>
                <w:rFonts w:ascii="Cambria" w:hAnsi="Cambria"/>
                <w:b/>
                <w:bCs/>
                <w:color w:val="000000"/>
                <w:sz w:val="16"/>
                <w:szCs w:val="16"/>
              </w:rPr>
              <w:br/>
              <w:t xml:space="preserve">И БЮДЖЕТНИ ПРОГРАМИ </w:t>
            </w:r>
          </w:p>
        </w:tc>
        <w:tc>
          <w:tcPr>
            <w:tcW w:w="2835" w:type="dxa"/>
            <w:gridSpan w:val="3"/>
            <w:tcBorders>
              <w:top w:val="single" w:sz="4" w:space="0" w:color="auto"/>
              <w:left w:val="nil"/>
              <w:bottom w:val="single" w:sz="4" w:space="0" w:color="auto"/>
              <w:right w:val="single" w:sz="4" w:space="0" w:color="auto"/>
            </w:tcBorders>
            <w:shd w:val="clear" w:color="E6E6E6" w:fill="D9D9D9"/>
            <w:noWrap/>
            <w:vAlign w:val="center"/>
            <w:hideMark/>
          </w:tcPr>
          <w:p w:rsidR="00E15BEF" w:rsidRPr="00E15BEF" w:rsidRDefault="00E15BEF" w:rsidP="00E15BEF">
            <w:pPr>
              <w:jc w:val="center"/>
              <w:rPr>
                <w:rFonts w:ascii="Cambria" w:hAnsi="Cambria"/>
                <w:b/>
                <w:bCs/>
                <w:color w:val="000000"/>
                <w:sz w:val="16"/>
                <w:szCs w:val="16"/>
              </w:rPr>
            </w:pPr>
            <w:r w:rsidRPr="00E15BEF">
              <w:rPr>
                <w:rFonts w:ascii="Cambria" w:hAnsi="Cambria"/>
                <w:b/>
                <w:bCs/>
                <w:color w:val="000000"/>
                <w:sz w:val="16"/>
                <w:szCs w:val="16"/>
              </w:rPr>
              <w:t>Консолидирани разходи</w:t>
            </w:r>
          </w:p>
        </w:tc>
        <w:tc>
          <w:tcPr>
            <w:tcW w:w="2776" w:type="dxa"/>
            <w:gridSpan w:val="3"/>
            <w:tcBorders>
              <w:top w:val="single" w:sz="4" w:space="0" w:color="auto"/>
              <w:left w:val="nil"/>
              <w:bottom w:val="single" w:sz="4" w:space="0" w:color="auto"/>
              <w:right w:val="single" w:sz="4" w:space="0" w:color="auto"/>
            </w:tcBorders>
            <w:shd w:val="clear" w:color="E6E6E6" w:fill="D9D9D9"/>
            <w:noWrap/>
            <w:vAlign w:val="center"/>
            <w:hideMark/>
          </w:tcPr>
          <w:p w:rsidR="00E15BEF" w:rsidRPr="00E15BEF" w:rsidRDefault="00E15BEF" w:rsidP="00E15BEF">
            <w:pPr>
              <w:jc w:val="center"/>
              <w:rPr>
                <w:rFonts w:ascii="Cambria" w:hAnsi="Cambria"/>
                <w:b/>
                <w:bCs/>
                <w:color w:val="000000"/>
                <w:sz w:val="16"/>
                <w:szCs w:val="16"/>
              </w:rPr>
            </w:pPr>
            <w:r w:rsidRPr="00E15BEF">
              <w:rPr>
                <w:rFonts w:ascii="Cambria" w:hAnsi="Cambria"/>
                <w:b/>
                <w:bCs/>
                <w:color w:val="000000"/>
                <w:sz w:val="16"/>
                <w:szCs w:val="16"/>
              </w:rPr>
              <w:t>Ведомствени разходи</w:t>
            </w:r>
          </w:p>
        </w:tc>
        <w:tc>
          <w:tcPr>
            <w:tcW w:w="2611" w:type="dxa"/>
            <w:gridSpan w:val="3"/>
            <w:tcBorders>
              <w:top w:val="single" w:sz="4" w:space="0" w:color="auto"/>
              <w:left w:val="nil"/>
              <w:bottom w:val="single" w:sz="4" w:space="0" w:color="auto"/>
              <w:right w:val="single" w:sz="4" w:space="0" w:color="auto"/>
            </w:tcBorders>
            <w:shd w:val="clear" w:color="E6E6E6" w:fill="D9D9D9"/>
            <w:noWrap/>
            <w:vAlign w:val="center"/>
            <w:hideMark/>
          </w:tcPr>
          <w:p w:rsidR="00E15BEF" w:rsidRPr="00E15BEF" w:rsidRDefault="00E15BEF" w:rsidP="00E15BEF">
            <w:pPr>
              <w:jc w:val="center"/>
              <w:rPr>
                <w:rFonts w:ascii="Cambria" w:hAnsi="Cambria"/>
                <w:b/>
                <w:bCs/>
                <w:color w:val="000000"/>
                <w:sz w:val="16"/>
                <w:szCs w:val="16"/>
              </w:rPr>
            </w:pPr>
            <w:r w:rsidRPr="00E15BEF">
              <w:rPr>
                <w:rFonts w:ascii="Cambria" w:hAnsi="Cambria"/>
                <w:b/>
                <w:bCs/>
                <w:color w:val="000000"/>
                <w:sz w:val="16"/>
                <w:szCs w:val="16"/>
              </w:rPr>
              <w:t>Администрирани разходи</w:t>
            </w:r>
          </w:p>
        </w:tc>
      </w:tr>
      <w:tr w:rsidR="00550153" w:rsidRPr="00E15BEF" w:rsidTr="006D4B79">
        <w:trPr>
          <w:trHeight w:val="15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 </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s="Arial"/>
                <w:sz w:val="16"/>
                <w:szCs w:val="16"/>
              </w:rPr>
            </w:pPr>
            <w:r w:rsidRPr="00E15BEF">
              <w:rPr>
                <w:rFonts w:ascii="Cambria" w:hAnsi="Cambria" w:cs="Arial"/>
                <w:sz w:val="16"/>
                <w:szCs w:val="16"/>
              </w:rPr>
              <w:t>на Министерство на външните работи</w:t>
            </w:r>
            <w:r w:rsidRPr="00E15BEF">
              <w:rPr>
                <w:rFonts w:ascii="Cambria" w:hAnsi="Cambria" w:cs="Arial"/>
                <w:sz w:val="16"/>
                <w:szCs w:val="16"/>
              </w:rPr>
              <w:br/>
            </w:r>
            <w:r w:rsidRPr="00E15BEF">
              <w:rPr>
                <w:rFonts w:ascii="Cambria" w:hAnsi="Cambria" w:cs="Arial"/>
                <w:sz w:val="16"/>
                <w:szCs w:val="16"/>
              </w:rPr>
              <w:br/>
              <w:t>(в лева)</w:t>
            </w:r>
            <w:r w:rsidRPr="00E15BEF">
              <w:rPr>
                <w:rFonts w:ascii="Cambria" w:hAnsi="Cambria"/>
                <w:color w:val="000000"/>
                <w:sz w:val="16"/>
                <w:szCs w:val="16"/>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sz w:val="16"/>
                <w:szCs w:val="16"/>
              </w:rPr>
            </w:pPr>
            <w:r w:rsidRPr="00E15BEF">
              <w:rPr>
                <w:rFonts w:ascii="Cambria" w:hAnsi="Cambria"/>
                <w:sz w:val="16"/>
                <w:szCs w:val="16"/>
              </w:rPr>
              <w:t>Общо разходи</w:t>
            </w:r>
          </w:p>
        </w:tc>
        <w:tc>
          <w:tcPr>
            <w:tcW w:w="1134"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i/>
                <w:iCs/>
                <w:sz w:val="16"/>
                <w:szCs w:val="16"/>
              </w:rPr>
            </w:pPr>
            <w:r w:rsidRPr="00E15BEF">
              <w:rPr>
                <w:rFonts w:ascii="Cambria" w:hAnsi="Cambria"/>
                <w:i/>
                <w:iCs/>
                <w:sz w:val="16"/>
                <w:szCs w:val="16"/>
              </w:rPr>
              <w:t>По бюджета на ПРБ</w:t>
            </w:r>
          </w:p>
        </w:tc>
        <w:tc>
          <w:tcPr>
            <w:tcW w:w="567"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i/>
                <w:iCs/>
                <w:sz w:val="16"/>
                <w:szCs w:val="16"/>
              </w:rPr>
            </w:pPr>
            <w:r w:rsidRPr="00E15BEF">
              <w:rPr>
                <w:rFonts w:ascii="Cambria" w:hAnsi="Cambria"/>
                <w:i/>
                <w:iCs/>
                <w:sz w:val="16"/>
                <w:szCs w:val="16"/>
              </w:rPr>
              <w:t>По други бюджети и сметки за средства от ЕС</w:t>
            </w:r>
          </w:p>
        </w:tc>
        <w:tc>
          <w:tcPr>
            <w:tcW w:w="11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sz w:val="16"/>
                <w:szCs w:val="16"/>
              </w:rPr>
            </w:pPr>
            <w:r w:rsidRPr="00E15BEF">
              <w:rPr>
                <w:rFonts w:ascii="Cambria" w:hAnsi="Cambria"/>
                <w:sz w:val="16"/>
                <w:szCs w:val="16"/>
              </w:rPr>
              <w:t>Общо ведомствени</w:t>
            </w:r>
          </w:p>
        </w:tc>
        <w:tc>
          <w:tcPr>
            <w:tcW w:w="1078"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i/>
                <w:iCs/>
                <w:sz w:val="16"/>
                <w:szCs w:val="16"/>
              </w:rPr>
            </w:pPr>
            <w:r w:rsidRPr="00E15BEF">
              <w:rPr>
                <w:rFonts w:ascii="Cambria" w:hAnsi="Cambria"/>
                <w:i/>
                <w:iCs/>
                <w:sz w:val="16"/>
                <w:szCs w:val="16"/>
              </w:rPr>
              <w:t>По бюджета на ПРБ</w:t>
            </w:r>
          </w:p>
        </w:tc>
        <w:tc>
          <w:tcPr>
            <w:tcW w:w="588"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i/>
                <w:iCs/>
                <w:sz w:val="16"/>
                <w:szCs w:val="16"/>
              </w:rPr>
            </w:pPr>
            <w:r w:rsidRPr="00E15BEF">
              <w:rPr>
                <w:rFonts w:ascii="Cambria" w:hAnsi="Cambria"/>
                <w:i/>
                <w:iCs/>
                <w:sz w:val="16"/>
                <w:szCs w:val="16"/>
              </w:rPr>
              <w:t>По други бюджети и сметки за средства от ЕС</w:t>
            </w:r>
          </w:p>
        </w:tc>
        <w:tc>
          <w:tcPr>
            <w:tcW w:w="98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sz w:val="16"/>
                <w:szCs w:val="16"/>
              </w:rPr>
            </w:pPr>
            <w:r w:rsidRPr="00E15BEF">
              <w:rPr>
                <w:rFonts w:ascii="Cambria" w:hAnsi="Cambria"/>
                <w:sz w:val="16"/>
                <w:szCs w:val="16"/>
              </w:rPr>
              <w:t xml:space="preserve">Общо </w:t>
            </w:r>
            <w:proofErr w:type="spellStart"/>
            <w:r w:rsidRPr="00E15BEF">
              <w:rPr>
                <w:rFonts w:ascii="Cambria" w:hAnsi="Cambria"/>
                <w:sz w:val="16"/>
                <w:szCs w:val="16"/>
              </w:rPr>
              <w:t>админист</w:t>
            </w:r>
            <w:proofErr w:type="spellEnd"/>
            <w:r w:rsidR="00550153" w:rsidRPr="00550153">
              <w:rPr>
                <w:rFonts w:ascii="Cambria" w:hAnsi="Cambria"/>
                <w:sz w:val="16"/>
                <w:szCs w:val="16"/>
                <w:lang w:val="en-US"/>
              </w:rPr>
              <w:t>-</w:t>
            </w:r>
            <w:proofErr w:type="spellStart"/>
            <w:r w:rsidRPr="00E15BEF">
              <w:rPr>
                <w:rFonts w:ascii="Cambria" w:hAnsi="Cambria"/>
                <w:sz w:val="16"/>
                <w:szCs w:val="16"/>
              </w:rPr>
              <w:t>рирани</w:t>
            </w:r>
            <w:proofErr w:type="spellEnd"/>
          </w:p>
        </w:tc>
        <w:tc>
          <w:tcPr>
            <w:tcW w:w="98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i/>
                <w:iCs/>
                <w:sz w:val="16"/>
                <w:szCs w:val="16"/>
              </w:rPr>
            </w:pPr>
            <w:r w:rsidRPr="00E15BEF">
              <w:rPr>
                <w:rFonts w:ascii="Cambria" w:hAnsi="Cambria"/>
                <w:i/>
                <w:iCs/>
                <w:sz w:val="16"/>
                <w:szCs w:val="16"/>
              </w:rPr>
              <w:t>По бюджета на ПРБ</w:t>
            </w:r>
          </w:p>
        </w:tc>
        <w:tc>
          <w:tcPr>
            <w:tcW w:w="651"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i/>
                <w:iCs/>
                <w:sz w:val="16"/>
                <w:szCs w:val="16"/>
              </w:rPr>
            </w:pPr>
            <w:r w:rsidRPr="00E15BEF">
              <w:rPr>
                <w:rFonts w:ascii="Cambria" w:hAnsi="Cambria"/>
                <w:i/>
                <w:iCs/>
                <w:sz w:val="16"/>
                <w:szCs w:val="16"/>
              </w:rPr>
              <w:t>По други бюджети и сметки за средства от ЕС</w:t>
            </w:r>
          </w:p>
        </w:tc>
      </w:tr>
      <w:tr w:rsidR="00550153" w:rsidRPr="00550153" w:rsidTr="006D4B79">
        <w:trPr>
          <w:trHeight w:val="315"/>
        </w:trPr>
        <w:tc>
          <w:tcPr>
            <w:tcW w:w="993" w:type="dxa"/>
            <w:tcBorders>
              <w:top w:val="nil"/>
              <w:left w:val="single" w:sz="4" w:space="0" w:color="auto"/>
              <w:bottom w:val="single" w:sz="4" w:space="0" w:color="auto"/>
              <w:right w:val="single" w:sz="4" w:space="0" w:color="auto"/>
            </w:tcBorders>
            <w:shd w:val="clear" w:color="D9D9D9" w:fill="BFBFBF"/>
            <w:noWrap/>
            <w:vAlign w:val="center"/>
            <w:hideMark/>
          </w:tcPr>
          <w:p w:rsidR="00E15BEF" w:rsidRPr="00E15BEF" w:rsidRDefault="00E15BEF" w:rsidP="00E15BEF">
            <w:pPr>
              <w:jc w:val="center"/>
              <w:rPr>
                <w:rFonts w:ascii="Cambria" w:hAnsi="Cambria"/>
                <w:b/>
                <w:color w:val="000000"/>
                <w:sz w:val="16"/>
                <w:szCs w:val="16"/>
              </w:rPr>
            </w:pPr>
            <w:r w:rsidRPr="00E15BEF">
              <w:rPr>
                <w:rFonts w:ascii="Cambria" w:hAnsi="Cambria"/>
                <w:b/>
                <w:color w:val="000000"/>
                <w:sz w:val="16"/>
                <w:szCs w:val="16"/>
              </w:rPr>
              <w:t>1100.00.00</w:t>
            </w:r>
          </w:p>
        </w:tc>
        <w:tc>
          <w:tcPr>
            <w:tcW w:w="2410"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both"/>
              <w:rPr>
                <w:rFonts w:ascii="Cambria" w:hAnsi="Cambria"/>
                <w:b/>
                <w:bCs/>
                <w:color w:val="000000"/>
                <w:sz w:val="16"/>
                <w:szCs w:val="16"/>
              </w:rPr>
            </w:pPr>
            <w:r w:rsidRPr="00E15BEF">
              <w:rPr>
                <w:rFonts w:ascii="Cambria" w:hAnsi="Cambria"/>
                <w:b/>
                <w:bCs/>
                <w:color w:val="000000"/>
                <w:sz w:val="16"/>
                <w:szCs w:val="16"/>
              </w:rPr>
              <w:t>Общо разходи</w:t>
            </w:r>
          </w:p>
        </w:tc>
        <w:tc>
          <w:tcPr>
            <w:tcW w:w="1134"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159 622 105</w:t>
            </w:r>
          </w:p>
        </w:tc>
        <w:tc>
          <w:tcPr>
            <w:tcW w:w="1134"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159 622 105</w:t>
            </w:r>
          </w:p>
        </w:tc>
        <w:tc>
          <w:tcPr>
            <w:tcW w:w="567"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1110"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134 650 215</w:t>
            </w:r>
          </w:p>
        </w:tc>
        <w:tc>
          <w:tcPr>
            <w:tcW w:w="1078"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134 650 215</w:t>
            </w:r>
          </w:p>
        </w:tc>
        <w:tc>
          <w:tcPr>
            <w:tcW w:w="588"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24 971 890</w:t>
            </w:r>
          </w:p>
        </w:tc>
        <w:tc>
          <w:tcPr>
            <w:tcW w:w="980"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24 971 890</w:t>
            </w:r>
          </w:p>
        </w:tc>
        <w:tc>
          <w:tcPr>
            <w:tcW w:w="651" w:type="dxa"/>
            <w:tcBorders>
              <w:top w:val="nil"/>
              <w:left w:val="nil"/>
              <w:bottom w:val="single" w:sz="4" w:space="0" w:color="auto"/>
              <w:right w:val="single" w:sz="4" w:space="0" w:color="auto"/>
            </w:tcBorders>
            <w:shd w:val="clear" w:color="D9D9D9" w:fill="BFBFBF"/>
            <w:noWrap/>
            <w:vAlign w:val="center"/>
            <w:hideMark/>
          </w:tcPr>
          <w:p w:rsidR="00E15BEF" w:rsidRPr="00E15BEF" w:rsidRDefault="00E15BEF" w:rsidP="00E15BEF">
            <w:pPr>
              <w:jc w:val="right"/>
              <w:rPr>
                <w:rFonts w:ascii="Cambria" w:hAnsi="Cambria"/>
                <w:b/>
                <w:bCs/>
                <w:color w:val="000000"/>
              </w:rPr>
            </w:pPr>
            <w:r w:rsidRPr="00E15BEF">
              <w:rPr>
                <w:rFonts w:ascii="Cambria" w:hAnsi="Cambria"/>
                <w:b/>
                <w:bCs/>
                <w:color w:val="000000"/>
              </w:rPr>
              <w:t>0</w:t>
            </w:r>
          </w:p>
        </w:tc>
      </w:tr>
      <w:tr w:rsidR="00550153" w:rsidRPr="00E15BEF" w:rsidTr="006D4B79">
        <w:trPr>
          <w:trHeight w:val="630"/>
        </w:trPr>
        <w:tc>
          <w:tcPr>
            <w:tcW w:w="993" w:type="dxa"/>
            <w:tcBorders>
              <w:top w:val="nil"/>
              <w:left w:val="single" w:sz="4" w:space="0" w:color="auto"/>
              <w:bottom w:val="single" w:sz="4" w:space="0" w:color="auto"/>
              <w:right w:val="single" w:sz="4" w:space="0" w:color="auto"/>
            </w:tcBorders>
            <w:shd w:val="clear" w:color="000000" w:fill="E6E6E6"/>
            <w:vAlign w:val="center"/>
            <w:hideMark/>
          </w:tcPr>
          <w:p w:rsidR="00E15BEF" w:rsidRPr="00E15BEF" w:rsidRDefault="00E15BEF" w:rsidP="00E15BEF">
            <w:pPr>
              <w:jc w:val="center"/>
              <w:rPr>
                <w:rFonts w:ascii="Cambria" w:hAnsi="Cambria"/>
                <w:b/>
                <w:bCs/>
                <w:color w:val="000000"/>
                <w:sz w:val="16"/>
                <w:szCs w:val="16"/>
              </w:rPr>
            </w:pPr>
            <w:r w:rsidRPr="00E15BEF">
              <w:rPr>
                <w:rFonts w:ascii="Cambria" w:hAnsi="Cambria"/>
                <w:b/>
                <w:bCs/>
                <w:color w:val="000000"/>
                <w:sz w:val="16"/>
                <w:szCs w:val="16"/>
              </w:rPr>
              <w:t>1100.01.00</w:t>
            </w:r>
          </w:p>
        </w:tc>
        <w:tc>
          <w:tcPr>
            <w:tcW w:w="2410" w:type="dxa"/>
            <w:tcBorders>
              <w:top w:val="nil"/>
              <w:left w:val="nil"/>
              <w:bottom w:val="single" w:sz="4" w:space="0" w:color="auto"/>
              <w:right w:val="single" w:sz="4" w:space="0" w:color="auto"/>
            </w:tcBorders>
            <w:shd w:val="clear" w:color="000000" w:fill="E6E6E6"/>
            <w:vAlign w:val="center"/>
            <w:hideMark/>
          </w:tcPr>
          <w:p w:rsidR="00E15BEF" w:rsidRPr="00E15BEF" w:rsidRDefault="00E15BEF" w:rsidP="00E15BEF">
            <w:pPr>
              <w:rPr>
                <w:rFonts w:ascii="Cambria" w:hAnsi="Cambria"/>
                <w:b/>
                <w:bCs/>
                <w:color w:val="000000"/>
                <w:sz w:val="16"/>
                <w:szCs w:val="16"/>
              </w:rPr>
            </w:pPr>
            <w:r w:rsidRPr="00E15BEF">
              <w:rPr>
                <w:rFonts w:ascii="Cambria" w:hAnsi="Cambria"/>
                <w:b/>
                <w:bCs/>
                <w:color w:val="000000"/>
                <w:sz w:val="16"/>
                <w:szCs w:val="16"/>
              </w:rPr>
              <w:t>Политика в областта на развитието на ефективна дипломатическа служба</w:t>
            </w:r>
          </w:p>
        </w:tc>
        <w:tc>
          <w:tcPr>
            <w:tcW w:w="1134"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133 938 613</w:t>
            </w:r>
          </w:p>
        </w:tc>
        <w:tc>
          <w:tcPr>
            <w:tcW w:w="1134"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133 938 613</w:t>
            </w:r>
          </w:p>
        </w:tc>
        <w:tc>
          <w:tcPr>
            <w:tcW w:w="567"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111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131 938 613</w:t>
            </w:r>
          </w:p>
        </w:tc>
        <w:tc>
          <w:tcPr>
            <w:tcW w:w="1078"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131 938 613</w:t>
            </w:r>
          </w:p>
        </w:tc>
        <w:tc>
          <w:tcPr>
            <w:tcW w:w="588"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2 000 000</w:t>
            </w:r>
          </w:p>
        </w:tc>
        <w:tc>
          <w:tcPr>
            <w:tcW w:w="98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2 000 000</w:t>
            </w:r>
          </w:p>
        </w:tc>
        <w:tc>
          <w:tcPr>
            <w:tcW w:w="651"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rPr>
            </w:pPr>
            <w:r w:rsidRPr="00E15BEF">
              <w:rPr>
                <w:rFonts w:ascii="Cambria" w:hAnsi="Cambria"/>
                <w:b/>
                <w:bCs/>
                <w:color w:val="000000"/>
              </w:rPr>
              <w:t>0</w:t>
            </w:r>
          </w:p>
        </w:tc>
      </w:tr>
      <w:tr w:rsidR="00550153" w:rsidRPr="00E15BEF" w:rsidTr="006D4B79">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1100.01.01</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"Администриране и осигуряване на дипломатическата служба"</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35 628 359</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35 628 359</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33 628 359</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33 628 359</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2 000 000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2 000 000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94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1100.01.02</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"Управление на задграничните представителства и подкрепа на българските граждани в чужбина"</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98 310 254</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98 310 254</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98 310 254</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98 310 254</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315"/>
        </w:trPr>
        <w:tc>
          <w:tcPr>
            <w:tcW w:w="993" w:type="dxa"/>
            <w:tcBorders>
              <w:top w:val="nil"/>
              <w:left w:val="single" w:sz="4" w:space="0" w:color="auto"/>
              <w:bottom w:val="single" w:sz="4" w:space="0" w:color="auto"/>
              <w:right w:val="single" w:sz="4" w:space="0" w:color="auto"/>
            </w:tcBorders>
            <w:shd w:val="clear" w:color="000000" w:fill="E6E6E6"/>
            <w:vAlign w:val="center"/>
            <w:hideMark/>
          </w:tcPr>
          <w:p w:rsidR="00E15BEF" w:rsidRPr="00E15BEF" w:rsidRDefault="00E15BEF" w:rsidP="00E15BEF">
            <w:pPr>
              <w:jc w:val="center"/>
              <w:rPr>
                <w:rFonts w:ascii="Cambria" w:hAnsi="Cambria"/>
                <w:b/>
                <w:bCs/>
                <w:color w:val="000000"/>
                <w:sz w:val="16"/>
                <w:szCs w:val="16"/>
              </w:rPr>
            </w:pPr>
            <w:r w:rsidRPr="00E15BEF">
              <w:rPr>
                <w:rFonts w:ascii="Cambria" w:hAnsi="Cambria"/>
                <w:b/>
                <w:bCs/>
                <w:color w:val="000000"/>
                <w:sz w:val="16"/>
                <w:szCs w:val="16"/>
              </w:rPr>
              <w:t>1100.02.00</w:t>
            </w:r>
          </w:p>
        </w:tc>
        <w:tc>
          <w:tcPr>
            <w:tcW w:w="2410" w:type="dxa"/>
            <w:tcBorders>
              <w:top w:val="nil"/>
              <w:left w:val="nil"/>
              <w:bottom w:val="single" w:sz="4" w:space="0" w:color="auto"/>
              <w:right w:val="single" w:sz="4" w:space="0" w:color="auto"/>
            </w:tcBorders>
            <w:shd w:val="clear" w:color="000000" w:fill="E6E6E6"/>
            <w:vAlign w:val="center"/>
            <w:hideMark/>
          </w:tcPr>
          <w:p w:rsidR="00E15BEF" w:rsidRPr="00E15BEF" w:rsidRDefault="00E15BEF" w:rsidP="00E15BEF">
            <w:pPr>
              <w:rPr>
                <w:rFonts w:ascii="Cambria" w:hAnsi="Cambria"/>
                <w:b/>
                <w:bCs/>
                <w:color w:val="000000"/>
                <w:sz w:val="16"/>
                <w:szCs w:val="16"/>
              </w:rPr>
            </w:pPr>
            <w:r w:rsidRPr="00E15BEF">
              <w:rPr>
                <w:rFonts w:ascii="Cambria" w:hAnsi="Cambria"/>
                <w:b/>
                <w:bCs/>
                <w:color w:val="000000"/>
                <w:sz w:val="16"/>
                <w:szCs w:val="16"/>
              </w:rPr>
              <w:t>Политика в областта на публичната дипломация</w:t>
            </w:r>
          </w:p>
        </w:tc>
        <w:tc>
          <w:tcPr>
            <w:tcW w:w="1134"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1 080 023</w:t>
            </w:r>
          </w:p>
        </w:tc>
        <w:tc>
          <w:tcPr>
            <w:tcW w:w="1134"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1 080 023</w:t>
            </w:r>
          </w:p>
        </w:tc>
        <w:tc>
          <w:tcPr>
            <w:tcW w:w="567"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1 080 023</w:t>
            </w:r>
          </w:p>
        </w:tc>
        <w:tc>
          <w:tcPr>
            <w:tcW w:w="1078"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1 080 023</w:t>
            </w:r>
          </w:p>
        </w:tc>
        <w:tc>
          <w:tcPr>
            <w:tcW w:w="588"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1100.02.01</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"Публична дипломация"</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769 680</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769 680</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769 680</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769 680</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1100.02.02</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"Културна дипломация"</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310 343</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310 343</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310 343</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310 343</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630"/>
        </w:trPr>
        <w:tc>
          <w:tcPr>
            <w:tcW w:w="993" w:type="dxa"/>
            <w:tcBorders>
              <w:top w:val="nil"/>
              <w:left w:val="single" w:sz="4" w:space="0" w:color="auto"/>
              <w:bottom w:val="single" w:sz="4" w:space="0" w:color="auto"/>
              <w:right w:val="single" w:sz="4" w:space="0" w:color="auto"/>
            </w:tcBorders>
            <w:shd w:val="clear" w:color="000000" w:fill="E6E6E6"/>
            <w:vAlign w:val="center"/>
            <w:hideMark/>
          </w:tcPr>
          <w:p w:rsidR="00E15BEF" w:rsidRPr="00E15BEF" w:rsidRDefault="00E15BEF" w:rsidP="00E15BEF">
            <w:pPr>
              <w:jc w:val="center"/>
              <w:rPr>
                <w:rFonts w:ascii="Cambria" w:hAnsi="Cambria"/>
                <w:b/>
                <w:bCs/>
                <w:color w:val="000000"/>
                <w:sz w:val="16"/>
                <w:szCs w:val="16"/>
              </w:rPr>
            </w:pPr>
            <w:r w:rsidRPr="00E15BEF">
              <w:rPr>
                <w:rFonts w:ascii="Cambria" w:hAnsi="Cambria"/>
                <w:b/>
                <w:bCs/>
                <w:color w:val="000000"/>
                <w:sz w:val="16"/>
                <w:szCs w:val="16"/>
              </w:rPr>
              <w:t>1100.03.00</w:t>
            </w:r>
          </w:p>
        </w:tc>
        <w:tc>
          <w:tcPr>
            <w:tcW w:w="2410" w:type="dxa"/>
            <w:tcBorders>
              <w:top w:val="nil"/>
              <w:left w:val="nil"/>
              <w:bottom w:val="single" w:sz="4" w:space="0" w:color="auto"/>
              <w:right w:val="single" w:sz="4" w:space="0" w:color="auto"/>
            </w:tcBorders>
            <w:shd w:val="clear" w:color="000000" w:fill="E6E6E6"/>
            <w:vAlign w:val="center"/>
            <w:hideMark/>
          </w:tcPr>
          <w:p w:rsidR="00E15BEF" w:rsidRPr="00E15BEF" w:rsidRDefault="00E15BEF" w:rsidP="00E15BEF">
            <w:pPr>
              <w:rPr>
                <w:rFonts w:ascii="Cambria" w:hAnsi="Cambria"/>
                <w:b/>
                <w:bCs/>
                <w:color w:val="000000"/>
                <w:sz w:val="16"/>
                <w:szCs w:val="16"/>
              </w:rPr>
            </w:pPr>
            <w:r w:rsidRPr="00E15BEF">
              <w:rPr>
                <w:rFonts w:ascii="Cambria" w:hAnsi="Cambria"/>
                <w:b/>
                <w:bCs/>
                <w:color w:val="000000"/>
                <w:sz w:val="16"/>
                <w:szCs w:val="16"/>
              </w:rPr>
              <w:t>Политика в областта на активната двустранна и многостранна дипломация</w:t>
            </w:r>
          </w:p>
        </w:tc>
        <w:tc>
          <w:tcPr>
            <w:tcW w:w="1134"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24 603 469</w:t>
            </w:r>
          </w:p>
        </w:tc>
        <w:tc>
          <w:tcPr>
            <w:tcW w:w="1134"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24 603 469</w:t>
            </w:r>
          </w:p>
        </w:tc>
        <w:tc>
          <w:tcPr>
            <w:tcW w:w="567"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111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1 631 579</w:t>
            </w:r>
          </w:p>
        </w:tc>
        <w:tc>
          <w:tcPr>
            <w:tcW w:w="1078"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1 631 579</w:t>
            </w:r>
          </w:p>
        </w:tc>
        <w:tc>
          <w:tcPr>
            <w:tcW w:w="588"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22 971 890</w:t>
            </w:r>
          </w:p>
        </w:tc>
        <w:tc>
          <w:tcPr>
            <w:tcW w:w="980"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22 971 890</w:t>
            </w:r>
          </w:p>
        </w:tc>
        <w:tc>
          <w:tcPr>
            <w:tcW w:w="651" w:type="dxa"/>
            <w:tcBorders>
              <w:top w:val="nil"/>
              <w:left w:val="nil"/>
              <w:bottom w:val="single" w:sz="4" w:space="0" w:color="auto"/>
              <w:right w:val="single" w:sz="4" w:space="0" w:color="auto"/>
            </w:tcBorders>
            <w:shd w:val="clear" w:color="E6E6E6" w:fill="D9D9D9"/>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1100.03.01</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"Принос за формиране на политики на ЕС и НАТО"</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40 827</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40 827</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40 827</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40 827</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1100.03.02</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"Двустранни отношения"</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17 980</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17 980</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17 980</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17 980</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1100.03.03</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"Активна двустранна и многостранна дипломация"</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11 137 308</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11 137 308</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41 988</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41 988</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11 095 320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11 095 320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587B9D">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lastRenderedPageBreak/>
              <w:t>1100.03.04</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"Европейска политика"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35 466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35 466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35 466</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35 466</w:t>
            </w:r>
          </w:p>
        </w:tc>
        <w:tc>
          <w:tcPr>
            <w:tcW w:w="588"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1100.03.05</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"Активна двустранна и многостранна дипломация"</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1 271 741</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1 271 741</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1 271 741</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1 271 741</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63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1100.03.06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"Осигуряване и контрол на външнополитическата дейност"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134 404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134 404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134 404</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134 404</w:t>
            </w:r>
          </w:p>
        </w:tc>
        <w:tc>
          <w:tcPr>
            <w:tcW w:w="588"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r w:rsidR="00550153" w:rsidRPr="00E15BEF" w:rsidTr="006D4B79">
        <w:trPr>
          <w:trHeight w:val="63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15BEF" w:rsidRPr="00E15BEF" w:rsidRDefault="00E15BEF" w:rsidP="00E15BEF">
            <w:pPr>
              <w:jc w:val="center"/>
              <w:rPr>
                <w:rFonts w:ascii="Cambria" w:hAnsi="Cambria"/>
                <w:color w:val="000000"/>
                <w:sz w:val="16"/>
                <w:szCs w:val="16"/>
              </w:rPr>
            </w:pPr>
            <w:r w:rsidRPr="00E15BEF">
              <w:rPr>
                <w:rFonts w:ascii="Cambria" w:hAnsi="Cambria"/>
                <w:color w:val="000000"/>
                <w:sz w:val="16"/>
                <w:szCs w:val="16"/>
              </w:rPr>
              <w:t>1100.03.07</w:t>
            </w:r>
          </w:p>
        </w:tc>
        <w:tc>
          <w:tcPr>
            <w:tcW w:w="2410" w:type="dxa"/>
            <w:tcBorders>
              <w:top w:val="nil"/>
              <w:left w:val="nil"/>
              <w:bottom w:val="single" w:sz="4" w:space="0" w:color="auto"/>
              <w:right w:val="single" w:sz="4" w:space="0" w:color="auto"/>
            </w:tcBorders>
            <w:shd w:val="clear" w:color="auto" w:fill="auto"/>
            <w:vAlign w:val="center"/>
            <w:hideMark/>
          </w:tcPr>
          <w:p w:rsidR="00E15BEF" w:rsidRPr="00E15BEF" w:rsidRDefault="00E15BEF" w:rsidP="00E15BEF">
            <w:pPr>
              <w:rPr>
                <w:rFonts w:ascii="Cambria" w:hAnsi="Cambria"/>
                <w:color w:val="000000"/>
                <w:sz w:val="16"/>
                <w:szCs w:val="16"/>
              </w:rPr>
            </w:pPr>
            <w:r w:rsidRPr="00E15BEF">
              <w:rPr>
                <w:rFonts w:ascii="Cambria" w:hAnsi="Cambria"/>
                <w:color w:val="000000"/>
                <w:sz w:val="16"/>
                <w:szCs w:val="16"/>
              </w:rPr>
              <w:t>Бюджетна програма "Международно сътрудничество за развитие и хуманитарна помощ"</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11 965 743</w:t>
            </w:r>
          </w:p>
        </w:tc>
        <w:tc>
          <w:tcPr>
            <w:tcW w:w="1134"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11 965 743</w:t>
            </w:r>
          </w:p>
        </w:tc>
        <w:tc>
          <w:tcPr>
            <w:tcW w:w="567"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111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89 173</w:t>
            </w:r>
          </w:p>
        </w:tc>
        <w:tc>
          <w:tcPr>
            <w:tcW w:w="107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89 173</w:t>
            </w:r>
          </w:p>
        </w:tc>
        <w:tc>
          <w:tcPr>
            <w:tcW w:w="588"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b/>
                <w:bCs/>
                <w:color w:val="000000"/>
                <w:sz w:val="16"/>
                <w:szCs w:val="16"/>
              </w:rPr>
            </w:pPr>
            <w:r w:rsidRPr="00E15BEF">
              <w:rPr>
                <w:rFonts w:ascii="Cambria" w:hAnsi="Cambria"/>
                <w:b/>
                <w:bCs/>
                <w:color w:val="000000"/>
                <w:sz w:val="16"/>
                <w:szCs w:val="16"/>
              </w:rPr>
              <w:t>11 876 570</w:t>
            </w:r>
          </w:p>
        </w:tc>
        <w:tc>
          <w:tcPr>
            <w:tcW w:w="980"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sz w:val="16"/>
                <w:szCs w:val="16"/>
              </w:rPr>
            </w:pPr>
            <w:r w:rsidRPr="00E15BEF">
              <w:rPr>
                <w:rFonts w:ascii="Cambria" w:hAnsi="Cambria"/>
                <w:color w:val="000000"/>
                <w:sz w:val="16"/>
                <w:szCs w:val="16"/>
              </w:rPr>
              <w:t>11 876 570</w:t>
            </w:r>
          </w:p>
        </w:tc>
        <w:tc>
          <w:tcPr>
            <w:tcW w:w="651" w:type="dxa"/>
            <w:tcBorders>
              <w:top w:val="nil"/>
              <w:left w:val="nil"/>
              <w:bottom w:val="single" w:sz="4" w:space="0" w:color="auto"/>
              <w:right w:val="single" w:sz="4" w:space="0" w:color="auto"/>
            </w:tcBorders>
            <w:shd w:val="clear" w:color="auto" w:fill="auto"/>
            <w:noWrap/>
            <w:vAlign w:val="center"/>
            <w:hideMark/>
          </w:tcPr>
          <w:p w:rsidR="00E15BEF" w:rsidRPr="00E15BEF" w:rsidRDefault="00E15BEF" w:rsidP="00E15BEF">
            <w:pPr>
              <w:jc w:val="right"/>
              <w:rPr>
                <w:rFonts w:ascii="Cambria" w:hAnsi="Cambria"/>
                <w:color w:val="000000"/>
              </w:rPr>
            </w:pPr>
            <w:r w:rsidRPr="00E15BEF">
              <w:rPr>
                <w:rFonts w:ascii="Cambria" w:hAnsi="Cambria"/>
                <w:color w:val="000000"/>
              </w:rPr>
              <w:t>0</w:t>
            </w:r>
          </w:p>
        </w:tc>
      </w:tr>
    </w:tbl>
    <w:p w:rsidR="00922189" w:rsidRPr="008F3131" w:rsidRDefault="00922189" w:rsidP="00DD44F0">
      <w:pPr>
        <w:tabs>
          <w:tab w:val="left" w:pos="540"/>
          <w:tab w:val="left" w:pos="993"/>
        </w:tabs>
        <w:spacing w:before="60" w:after="60"/>
        <w:jc w:val="both"/>
        <w:rPr>
          <w:rFonts w:ascii="Cambria" w:hAnsi="Cambria"/>
          <w:color w:val="FF0000"/>
          <w:sz w:val="22"/>
          <w:szCs w:val="22"/>
        </w:rPr>
      </w:pPr>
    </w:p>
    <w:p w:rsidR="00922189" w:rsidRPr="008F3131" w:rsidRDefault="00922189" w:rsidP="00DD44F0">
      <w:pPr>
        <w:tabs>
          <w:tab w:val="left" w:pos="540"/>
          <w:tab w:val="left" w:pos="993"/>
        </w:tabs>
        <w:spacing w:before="60" w:after="60"/>
        <w:jc w:val="both"/>
        <w:rPr>
          <w:rFonts w:ascii="Cambria" w:hAnsi="Cambria"/>
          <w:color w:val="FF0000"/>
          <w:sz w:val="18"/>
          <w:szCs w:val="18"/>
        </w:rPr>
      </w:pPr>
    </w:p>
    <w:tbl>
      <w:tblPr>
        <w:tblW w:w="10348" w:type="dxa"/>
        <w:tblInd w:w="-142" w:type="dxa"/>
        <w:tblCellMar>
          <w:left w:w="70" w:type="dxa"/>
          <w:right w:w="70" w:type="dxa"/>
        </w:tblCellMar>
        <w:tblLook w:val="04A0" w:firstRow="1" w:lastRow="0" w:firstColumn="1" w:lastColumn="0" w:noHBand="0" w:noVBand="1"/>
      </w:tblPr>
      <w:tblGrid>
        <w:gridCol w:w="6946"/>
        <w:gridCol w:w="1134"/>
        <w:gridCol w:w="1134"/>
        <w:gridCol w:w="1134"/>
      </w:tblGrid>
      <w:tr w:rsidR="00F562B2" w:rsidRPr="00587B9D" w:rsidTr="00F562B2">
        <w:trPr>
          <w:trHeight w:val="375"/>
        </w:trPr>
        <w:tc>
          <w:tcPr>
            <w:tcW w:w="6946"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22"/>
                <w:szCs w:val="22"/>
              </w:rPr>
            </w:pPr>
            <w:r w:rsidRPr="00587B9D">
              <w:rPr>
                <w:rFonts w:ascii="Cambria" w:hAnsi="Cambria"/>
                <w:b/>
                <w:sz w:val="22"/>
                <w:szCs w:val="22"/>
              </w:rPr>
              <w:t>Приложение № 3</w:t>
            </w:r>
            <w:r w:rsidRPr="00587B9D">
              <w:rPr>
                <w:rFonts w:ascii="Cambria" w:hAnsi="Cambria"/>
                <w:sz w:val="22"/>
                <w:szCs w:val="22"/>
              </w:rPr>
              <w:t xml:space="preserve"> –Финансиране на консолидираните разходи</w:t>
            </w:r>
          </w:p>
        </w:tc>
        <w:tc>
          <w:tcPr>
            <w:tcW w:w="1134"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22"/>
                <w:szCs w:val="22"/>
              </w:rPr>
            </w:pPr>
          </w:p>
        </w:tc>
        <w:tc>
          <w:tcPr>
            <w:tcW w:w="1134"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22"/>
                <w:szCs w:val="22"/>
              </w:rPr>
            </w:pPr>
          </w:p>
        </w:tc>
        <w:tc>
          <w:tcPr>
            <w:tcW w:w="1134"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22"/>
                <w:szCs w:val="22"/>
              </w:rPr>
            </w:pPr>
          </w:p>
        </w:tc>
      </w:tr>
      <w:tr w:rsidR="00587B9D" w:rsidRPr="00587B9D" w:rsidTr="00F562B2">
        <w:trPr>
          <w:trHeight w:val="360"/>
        </w:trPr>
        <w:tc>
          <w:tcPr>
            <w:tcW w:w="6946"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18"/>
                <w:szCs w:val="18"/>
              </w:rPr>
            </w:pPr>
          </w:p>
        </w:tc>
        <w:tc>
          <w:tcPr>
            <w:tcW w:w="1134"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18"/>
                <w:szCs w:val="18"/>
              </w:rPr>
            </w:pPr>
          </w:p>
        </w:tc>
        <w:tc>
          <w:tcPr>
            <w:tcW w:w="1134"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18"/>
                <w:szCs w:val="18"/>
              </w:rPr>
            </w:pPr>
          </w:p>
        </w:tc>
        <w:tc>
          <w:tcPr>
            <w:tcW w:w="1134" w:type="dxa"/>
            <w:tcBorders>
              <w:top w:val="nil"/>
              <w:left w:val="nil"/>
              <w:bottom w:val="nil"/>
              <w:right w:val="nil"/>
            </w:tcBorders>
            <w:shd w:val="clear" w:color="auto" w:fill="auto"/>
            <w:noWrap/>
            <w:vAlign w:val="bottom"/>
            <w:hideMark/>
          </w:tcPr>
          <w:p w:rsidR="00587B9D" w:rsidRPr="00587B9D" w:rsidRDefault="00587B9D" w:rsidP="00587B9D">
            <w:pPr>
              <w:rPr>
                <w:rFonts w:ascii="Cambria" w:hAnsi="Cambria"/>
                <w:sz w:val="18"/>
                <w:szCs w:val="18"/>
              </w:rPr>
            </w:pPr>
          </w:p>
        </w:tc>
      </w:tr>
      <w:tr w:rsidR="00F562B2" w:rsidRPr="00587B9D" w:rsidTr="00F562B2">
        <w:trPr>
          <w:trHeight w:val="750"/>
        </w:trPr>
        <w:tc>
          <w:tcPr>
            <w:tcW w:w="6946"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587B9D" w:rsidRPr="00587B9D" w:rsidRDefault="00587B9D" w:rsidP="00F562B2">
            <w:pPr>
              <w:jc w:val="center"/>
              <w:rPr>
                <w:rFonts w:ascii="Cambria" w:hAnsi="Cambria"/>
                <w:b/>
                <w:bCs/>
                <w:sz w:val="18"/>
                <w:szCs w:val="18"/>
              </w:rPr>
            </w:pPr>
            <w:r w:rsidRPr="00587B9D">
              <w:rPr>
                <w:rFonts w:ascii="Cambria" w:hAnsi="Cambria"/>
                <w:b/>
                <w:bCs/>
                <w:sz w:val="18"/>
                <w:szCs w:val="18"/>
              </w:rPr>
              <w:t>Финансиране на консолидираните разходи, обхванати в програмния бюджет</w:t>
            </w:r>
            <w:r w:rsidRPr="00587B9D">
              <w:rPr>
                <w:rFonts w:ascii="Cambria" w:hAnsi="Cambria"/>
                <w:b/>
                <w:bCs/>
                <w:sz w:val="18"/>
                <w:szCs w:val="18"/>
              </w:rPr>
              <w:br/>
              <w:t>(в лева)</w:t>
            </w:r>
          </w:p>
        </w:tc>
        <w:tc>
          <w:tcPr>
            <w:tcW w:w="1134" w:type="dxa"/>
            <w:tcBorders>
              <w:top w:val="single" w:sz="4" w:space="0" w:color="auto"/>
              <w:left w:val="nil"/>
              <w:bottom w:val="single" w:sz="4" w:space="0" w:color="auto"/>
              <w:right w:val="single" w:sz="4" w:space="0" w:color="auto"/>
            </w:tcBorders>
            <w:shd w:val="clear" w:color="D9D9D9" w:fill="E6E6E6"/>
            <w:noWrap/>
            <w:vAlign w:val="center"/>
            <w:hideMark/>
          </w:tcPr>
          <w:p w:rsidR="00587B9D" w:rsidRPr="00587B9D" w:rsidRDefault="00587B9D" w:rsidP="00587B9D">
            <w:pPr>
              <w:jc w:val="center"/>
              <w:rPr>
                <w:rFonts w:ascii="Cambria" w:hAnsi="Cambria"/>
                <w:b/>
                <w:bCs/>
                <w:sz w:val="18"/>
                <w:szCs w:val="18"/>
              </w:rPr>
            </w:pPr>
            <w:r w:rsidRPr="00587B9D">
              <w:rPr>
                <w:rFonts w:ascii="Cambria" w:hAnsi="Cambria"/>
                <w:b/>
                <w:bCs/>
                <w:sz w:val="18"/>
                <w:szCs w:val="18"/>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587B9D" w:rsidRPr="00587B9D" w:rsidRDefault="00587B9D" w:rsidP="00587B9D">
            <w:pPr>
              <w:jc w:val="center"/>
              <w:rPr>
                <w:rFonts w:ascii="Cambria" w:hAnsi="Cambria"/>
                <w:b/>
                <w:bCs/>
                <w:sz w:val="18"/>
                <w:szCs w:val="18"/>
              </w:rPr>
            </w:pPr>
            <w:r w:rsidRPr="00587B9D">
              <w:rPr>
                <w:rFonts w:ascii="Cambria" w:hAnsi="Cambria"/>
                <w:b/>
                <w:bCs/>
                <w:sz w:val="18"/>
                <w:szCs w:val="18"/>
              </w:rPr>
              <w:t>Уточнен план</w:t>
            </w:r>
          </w:p>
        </w:tc>
        <w:tc>
          <w:tcPr>
            <w:tcW w:w="1134" w:type="dxa"/>
            <w:tcBorders>
              <w:top w:val="single" w:sz="4" w:space="0" w:color="auto"/>
              <w:left w:val="nil"/>
              <w:bottom w:val="single" w:sz="4" w:space="0" w:color="auto"/>
              <w:right w:val="single" w:sz="4" w:space="0" w:color="auto"/>
            </w:tcBorders>
            <w:shd w:val="clear" w:color="D9D9D9" w:fill="E6E6E6"/>
            <w:noWrap/>
            <w:vAlign w:val="center"/>
            <w:hideMark/>
          </w:tcPr>
          <w:p w:rsidR="00587B9D" w:rsidRPr="00587B9D" w:rsidRDefault="00587B9D" w:rsidP="00587B9D">
            <w:pPr>
              <w:jc w:val="center"/>
              <w:rPr>
                <w:rFonts w:ascii="Cambria" w:hAnsi="Cambria"/>
                <w:b/>
                <w:bCs/>
                <w:sz w:val="18"/>
                <w:szCs w:val="18"/>
              </w:rPr>
            </w:pPr>
            <w:r w:rsidRPr="00587B9D">
              <w:rPr>
                <w:rFonts w:ascii="Cambria" w:hAnsi="Cambria"/>
                <w:b/>
                <w:bCs/>
                <w:sz w:val="18"/>
                <w:szCs w:val="18"/>
              </w:rPr>
              <w:t>Отчет</w:t>
            </w:r>
          </w:p>
        </w:tc>
      </w:tr>
      <w:tr w:rsidR="00F562B2" w:rsidRPr="00587B9D" w:rsidTr="00F562B2">
        <w:trPr>
          <w:trHeight w:val="375"/>
        </w:trPr>
        <w:tc>
          <w:tcPr>
            <w:tcW w:w="6946" w:type="dxa"/>
            <w:tcBorders>
              <w:top w:val="nil"/>
              <w:left w:val="single" w:sz="4" w:space="0" w:color="auto"/>
              <w:bottom w:val="single" w:sz="4" w:space="0" w:color="auto"/>
              <w:right w:val="single" w:sz="4" w:space="0" w:color="auto"/>
            </w:tcBorders>
            <w:shd w:val="clear" w:color="D9D9D9" w:fill="E6E6E6"/>
            <w:noWrap/>
            <w:vAlign w:val="center"/>
            <w:hideMark/>
          </w:tcPr>
          <w:p w:rsidR="00587B9D" w:rsidRPr="00587B9D" w:rsidRDefault="00587B9D" w:rsidP="00587B9D">
            <w:pPr>
              <w:jc w:val="both"/>
              <w:rPr>
                <w:rFonts w:ascii="Cambria" w:hAnsi="Cambria"/>
                <w:b/>
                <w:bCs/>
                <w:sz w:val="18"/>
                <w:szCs w:val="18"/>
              </w:rPr>
            </w:pPr>
            <w:r w:rsidRPr="00587B9D">
              <w:rPr>
                <w:rFonts w:ascii="Cambria" w:hAnsi="Cambria"/>
                <w:b/>
                <w:bCs/>
                <w:sz w:val="18"/>
                <w:szCs w:val="18"/>
              </w:rPr>
              <w:t>Общо консолидирани разходи:</w:t>
            </w:r>
          </w:p>
        </w:tc>
        <w:tc>
          <w:tcPr>
            <w:tcW w:w="1134" w:type="dxa"/>
            <w:tcBorders>
              <w:top w:val="nil"/>
              <w:left w:val="nil"/>
              <w:bottom w:val="single" w:sz="4" w:space="0" w:color="auto"/>
              <w:right w:val="single" w:sz="4" w:space="0" w:color="auto"/>
            </w:tcBorders>
            <w:shd w:val="clear" w:color="D9D9D9" w:fill="E6E6E6"/>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141 246 500</w:t>
            </w:r>
          </w:p>
        </w:tc>
        <w:tc>
          <w:tcPr>
            <w:tcW w:w="1134" w:type="dxa"/>
            <w:tcBorders>
              <w:top w:val="nil"/>
              <w:left w:val="nil"/>
              <w:bottom w:val="single" w:sz="4" w:space="0" w:color="auto"/>
              <w:right w:val="single" w:sz="4" w:space="0" w:color="auto"/>
            </w:tcBorders>
            <w:shd w:val="clear" w:color="D9D9D9" w:fill="E6E6E6"/>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167 761 037</w:t>
            </w:r>
          </w:p>
        </w:tc>
        <w:tc>
          <w:tcPr>
            <w:tcW w:w="1134" w:type="dxa"/>
            <w:tcBorders>
              <w:top w:val="nil"/>
              <w:left w:val="nil"/>
              <w:bottom w:val="single" w:sz="4" w:space="0" w:color="auto"/>
              <w:right w:val="single" w:sz="4" w:space="0" w:color="auto"/>
            </w:tcBorders>
            <w:shd w:val="clear" w:color="D9D9D9" w:fill="E6E6E6"/>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159 622 105</w:t>
            </w:r>
          </w:p>
        </w:tc>
      </w:tr>
      <w:tr w:rsidR="00F562B2" w:rsidRPr="00587B9D" w:rsidTr="00F562B2">
        <w:trPr>
          <w:trHeight w:val="375"/>
        </w:trPr>
        <w:tc>
          <w:tcPr>
            <w:tcW w:w="6946" w:type="dxa"/>
            <w:tcBorders>
              <w:top w:val="nil"/>
              <w:left w:val="single" w:sz="4" w:space="0" w:color="auto"/>
              <w:bottom w:val="single" w:sz="4" w:space="0" w:color="auto"/>
              <w:right w:val="single" w:sz="4" w:space="0" w:color="auto"/>
            </w:tcBorders>
            <w:shd w:val="clear" w:color="D9D9D9" w:fill="E6E6E6"/>
            <w:noWrap/>
            <w:vAlign w:val="center"/>
            <w:hideMark/>
          </w:tcPr>
          <w:p w:rsidR="00587B9D" w:rsidRPr="00587B9D" w:rsidRDefault="00587B9D" w:rsidP="00587B9D">
            <w:pPr>
              <w:jc w:val="both"/>
              <w:rPr>
                <w:rFonts w:ascii="Cambria" w:hAnsi="Cambria"/>
                <w:b/>
                <w:bCs/>
                <w:sz w:val="18"/>
                <w:szCs w:val="18"/>
              </w:rPr>
            </w:pPr>
            <w:r w:rsidRPr="00587B9D">
              <w:rPr>
                <w:rFonts w:ascii="Cambria" w:hAnsi="Cambria"/>
                <w:b/>
                <w:bCs/>
                <w:sz w:val="18"/>
                <w:szCs w:val="18"/>
              </w:rPr>
              <w:t>Общо финансиране:</w:t>
            </w:r>
          </w:p>
        </w:tc>
        <w:tc>
          <w:tcPr>
            <w:tcW w:w="1134" w:type="dxa"/>
            <w:tcBorders>
              <w:top w:val="nil"/>
              <w:left w:val="nil"/>
              <w:bottom w:val="single" w:sz="4" w:space="0" w:color="auto"/>
              <w:right w:val="single" w:sz="4" w:space="0" w:color="auto"/>
            </w:tcBorders>
            <w:shd w:val="clear" w:color="D9D9D9" w:fill="E6E6E6"/>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141 246 500</w:t>
            </w:r>
          </w:p>
        </w:tc>
        <w:tc>
          <w:tcPr>
            <w:tcW w:w="1134" w:type="dxa"/>
            <w:tcBorders>
              <w:top w:val="nil"/>
              <w:left w:val="nil"/>
              <w:bottom w:val="single" w:sz="4" w:space="0" w:color="auto"/>
              <w:right w:val="single" w:sz="4" w:space="0" w:color="auto"/>
            </w:tcBorders>
            <w:shd w:val="clear" w:color="D9D9D9" w:fill="E6E6E6"/>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167 761 037</w:t>
            </w:r>
          </w:p>
        </w:tc>
        <w:tc>
          <w:tcPr>
            <w:tcW w:w="1134" w:type="dxa"/>
            <w:tcBorders>
              <w:top w:val="nil"/>
              <w:left w:val="nil"/>
              <w:bottom w:val="single" w:sz="4" w:space="0" w:color="auto"/>
              <w:right w:val="single" w:sz="4" w:space="0" w:color="auto"/>
            </w:tcBorders>
            <w:shd w:val="clear" w:color="D9D9D9" w:fill="E6E6E6"/>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159 622 105</w:t>
            </w:r>
          </w:p>
        </w:tc>
      </w:tr>
      <w:tr w:rsidR="00F562B2" w:rsidRPr="00587B9D" w:rsidTr="00F562B2">
        <w:trPr>
          <w:trHeight w:val="298"/>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jc w:val="both"/>
              <w:rPr>
                <w:rFonts w:ascii="Cambria" w:hAnsi="Cambria"/>
                <w:b/>
                <w:bCs/>
                <w:sz w:val="18"/>
                <w:szCs w:val="18"/>
              </w:rPr>
            </w:pPr>
            <w:r w:rsidRPr="00587B9D">
              <w:rPr>
                <w:rFonts w:ascii="Cambria" w:hAnsi="Cambria"/>
                <w:b/>
                <w:bCs/>
                <w:sz w:val="18"/>
                <w:szCs w:val="18"/>
              </w:rPr>
              <w:t xml:space="preserve">   От бюджета на ПРБ</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both"/>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both"/>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both"/>
              <w:rPr>
                <w:rFonts w:ascii="Cambria" w:hAnsi="Cambria"/>
                <w:sz w:val="18"/>
                <w:szCs w:val="18"/>
              </w:rPr>
            </w:pPr>
            <w:r w:rsidRPr="00587B9D">
              <w:rPr>
                <w:rFonts w:ascii="Cambria" w:hAnsi="Cambria"/>
                <w:sz w:val="18"/>
                <w:szCs w:val="18"/>
              </w:rPr>
              <w:t> </w:t>
            </w:r>
          </w:p>
        </w:tc>
      </w:tr>
      <w:tr w:rsidR="00F562B2" w:rsidRPr="00587B9D" w:rsidTr="00F562B2">
        <w:trPr>
          <w:trHeight w:val="337"/>
        </w:trPr>
        <w:tc>
          <w:tcPr>
            <w:tcW w:w="6946" w:type="dxa"/>
            <w:tcBorders>
              <w:top w:val="nil"/>
              <w:left w:val="single" w:sz="8" w:space="0" w:color="auto"/>
              <w:bottom w:val="single" w:sz="8" w:space="0" w:color="auto"/>
              <w:right w:val="single" w:sz="8" w:space="0" w:color="auto"/>
            </w:tcBorders>
            <w:shd w:val="clear" w:color="auto" w:fill="auto"/>
            <w:vAlign w:val="center"/>
            <w:hideMark/>
          </w:tcPr>
          <w:p w:rsidR="00587B9D" w:rsidRPr="00587B9D" w:rsidRDefault="00587B9D" w:rsidP="00587B9D">
            <w:pPr>
              <w:ind w:firstLineChars="200" w:firstLine="360"/>
              <w:rPr>
                <w:rFonts w:ascii="Cambria" w:hAnsi="Cambria"/>
                <w:color w:val="000000"/>
                <w:sz w:val="18"/>
                <w:szCs w:val="18"/>
              </w:rPr>
            </w:pPr>
            <w:r w:rsidRPr="00587B9D">
              <w:rPr>
                <w:rFonts w:ascii="Cambria" w:hAnsi="Cambria"/>
                <w:color w:val="000000"/>
                <w:sz w:val="18"/>
                <w:szCs w:val="18"/>
              </w:rPr>
              <w:t>Собствени приходи</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56 789 000</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65 937 853</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41 390 032</w:t>
            </w:r>
          </w:p>
        </w:tc>
      </w:tr>
      <w:tr w:rsidR="00F562B2" w:rsidRPr="00587B9D" w:rsidTr="00F562B2">
        <w:trPr>
          <w:trHeight w:val="342"/>
        </w:trPr>
        <w:tc>
          <w:tcPr>
            <w:tcW w:w="6946" w:type="dxa"/>
            <w:tcBorders>
              <w:top w:val="nil"/>
              <w:left w:val="single" w:sz="8" w:space="0" w:color="auto"/>
              <w:bottom w:val="single" w:sz="8" w:space="0" w:color="auto"/>
              <w:right w:val="single" w:sz="8" w:space="0" w:color="auto"/>
            </w:tcBorders>
            <w:shd w:val="clear" w:color="auto" w:fill="auto"/>
            <w:vAlign w:val="center"/>
            <w:hideMark/>
          </w:tcPr>
          <w:p w:rsidR="00587B9D" w:rsidRPr="00587B9D" w:rsidRDefault="00587B9D" w:rsidP="00587B9D">
            <w:pPr>
              <w:ind w:firstLineChars="200" w:firstLine="360"/>
              <w:rPr>
                <w:rFonts w:ascii="Cambria" w:hAnsi="Cambria"/>
                <w:color w:val="000000"/>
                <w:sz w:val="18"/>
                <w:szCs w:val="18"/>
              </w:rPr>
            </w:pPr>
            <w:r w:rsidRPr="00587B9D">
              <w:rPr>
                <w:rFonts w:ascii="Cambria" w:hAnsi="Cambria"/>
                <w:color w:val="000000"/>
                <w:sz w:val="18"/>
                <w:szCs w:val="18"/>
              </w:rPr>
              <w:t>Субсидия от държавния бюджет</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84 457 500</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102 054 029</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118 192 067</w:t>
            </w:r>
          </w:p>
        </w:tc>
      </w:tr>
      <w:tr w:rsidR="00F562B2" w:rsidRPr="00587B9D" w:rsidTr="00F562B2">
        <w:trPr>
          <w:trHeight w:val="313"/>
        </w:trPr>
        <w:tc>
          <w:tcPr>
            <w:tcW w:w="6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jc w:val="both"/>
              <w:rPr>
                <w:rFonts w:ascii="Cambria" w:hAnsi="Cambria"/>
                <w:b/>
                <w:bCs/>
                <w:sz w:val="18"/>
                <w:szCs w:val="18"/>
              </w:rPr>
            </w:pPr>
            <w:r w:rsidRPr="00587B9D">
              <w:rPr>
                <w:rFonts w:ascii="Cambria" w:hAnsi="Cambria"/>
                <w:b/>
                <w:bCs/>
                <w:sz w:val="18"/>
                <w:szCs w:val="18"/>
              </w:rPr>
              <w:t xml:space="preserve">   От други бюджети и сметки за средства от ЕС, в т.ч. от:</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r>
      <w:tr w:rsidR="00F562B2" w:rsidRPr="00587B9D" w:rsidTr="00F562B2">
        <w:trPr>
          <w:trHeight w:val="337"/>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ind w:firstLineChars="300" w:firstLine="540"/>
              <w:rPr>
                <w:rFonts w:ascii="Cambria" w:hAnsi="Cambria"/>
                <w:sz w:val="18"/>
                <w:szCs w:val="18"/>
              </w:rPr>
            </w:pPr>
            <w:r w:rsidRPr="00587B9D">
              <w:rPr>
                <w:rFonts w:ascii="Cambria" w:hAnsi="Cambria"/>
                <w:sz w:val="18"/>
                <w:szCs w:val="18"/>
              </w:rPr>
              <w:t>Централен бюджет, в т.ч.:</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r>
      <w:tr w:rsidR="00F562B2" w:rsidRPr="00587B9D" w:rsidTr="00F562B2">
        <w:trPr>
          <w:trHeight w:val="338"/>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ind w:firstLineChars="300" w:firstLine="540"/>
              <w:rPr>
                <w:rFonts w:ascii="Cambria" w:hAnsi="Cambria"/>
                <w:sz w:val="18"/>
                <w:szCs w:val="18"/>
              </w:rPr>
            </w:pPr>
            <w:r w:rsidRPr="00587B9D">
              <w:rPr>
                <w:rFonts w:ascii="Cambria" w:hAnsi="Cambria"/>
                <w:sz w:val="18"/>
                <w:szCs w:val="18"/>
              </w:rPr>
              <w:t xml:space="preserve">     Държавни инвестиционни заеми</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r>
      <w:tr w:rsidR="00F562B2" w:rsidRPr="00587B9D" w:rsidTr="00F562B2">
        <w:trPr>
          <w:trHeight w:val="351"/>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ind w:firstLineChars="300" w:firstLine="540"/>
              <w:rPr>
                <w:rFonts w:ascii="Cambria" w:hAnsi="Cambria"/>
                <w:sz w:val="18"/>
                <w:szCs w:val="18"/>
              </w:rPr>
            </w:pPr>
            <w:r w:rsidRPr="00587B9D">
              <w:rPr>
                <w:rFonts w:ascii="Cambria" w:hAnsi="Cambria"/>
                <w:sz w:val="18"/>
                <w:szCs w:val="18"/>
              </w:rPr>
              <w:t>Сметки за средства от ЕС (ССЕС на НФ и на ДФЗ)</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r>
      <w:tr w:rsidR="00F562B2" w:rsidRPr="00587B9D" w:rsidTr="00F562B2">
        <w:trPr>
          <w:trHeight w:val="375"/>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ind w:firstLineChars="300" w:firstLine="540"/>
              <w:rPr>
                <w:rFonts w:ascii="Cambria" w:hAnsi="Cambria"/>
                <w:sz w:val="18"/>
                <w:szCs w:val="18"/>
              </w:rPr>
            </w:pPr>
            <w:r w:rsidRPr="00587B9D">
              <w:rPr>
                <w:rFonts w:ascii="Cambria" w:hAnsi="Cambria"/>
                <w:sz w:val="18"/>
                <w:szCs w:val="18"/>
              </w:rPr>
              <w:t>Други програми и инициативи, по които Република България е страна-партньор</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r>
      <w:tr w:rsidR="00F562B2" w:rsidRPr="00587B9D" w:rsidTr="00F562B2">
        <w:trPr>
          <w:trHeight w:val="375"/>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ind w:firstLineChars="300" w:firstLine="540"/>
              <w:rPr>
                <w:rFonts w:ascii="Cambria" w:hAnsi="Cambria"/>
                <w:sz w:val="18"/>
                <w:szCs w:val="18"/>
              </w:rPr>
            </w:pPr>
            <w:r w:rsidRPr="00587B9D">
              <w:rPr>
                <w:rFonts w:ascii="Cambria" w:hAnsi="Cambria"/>
                <w:sz w:val="18"/>
                <w:szCs w:val="18"/>
              </w:rPr>
              <w:t>Други програми и други донори по бюджета на ПРБ</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r>
      <w:tr w:rsidR="00F562B2" w:rsidRPr="00587B9D" w:rsidTr="00F562B2">
        <w:trPr>
          <w:trHeight w:val="375"/>
        </w:trPr>
        <w:tc>
          <w:tcPr>
            <w:tcW w:w="6946" w:type="dxa"/>
            <w:tcBorders>
              <w:top w:val="nil"/>
              <w:left w:val="single" w:sz="4" w:space="0" w:color="auto"/>
              <w:bottom w:val="single" w:sz="4" w:space="0" w:color="auto"/>
              <w:right w:val="single" w:sz="4" w:space="0" w:color="auto"/>
            </w:tcBorders>
            <w:shd w:val="clear" w:color="auto" w:fill="auto"/>
            <w:noWrap/>
            <w:vAlign w:val="center"/>
            <w:hideMark/>
          </w:tcPr>
          <w:p w:rsidR="00587B9D" w:rsidRPr="00587B9D" w:rsidRDefault="00587B9D" w:rsidP="00587B9D">
            <w:pPr>
              <w:ind w:firstLineChars="300" w:firstLine="540"/>
              <w:rPr>
                <w:rFonts w:ascii="Cambria" w:hAnsi="Cambria"/>
                <w:sz w:val="18"/>
                <w:szCs w:val="18"/>
              </w:rPr>
            </w:pPr>
            <w:r w:rsidRPr="00587B9D">
              <w:rPr>
                <w:rFonts w:ascii="Cambria" w:hAnsi="Cambria"/>
                <w:sz w:val="18"/>
                <w:szCs w:val="18"/>
              </w:rPr>
              <w:t>Други бюджетни организации, включени в консолидираната фискална програма</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-313 167</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-2 546 125</w:t>
            </w:r>
          </w:p>
        </w:tc>
      </w:tr>
      <w:tr w:rsidR="00F562B2" w:rsidRPr="00587B9D" w:rsidTr="00F562B2">
        <w:trPr>
          <w:trHeight w:val="425"/>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587B9D" w:rsidRPr="00587B9D" w:rsidRDefault="00587B9D" w:rsidP="00587B9D">
            <w:pPr>
              <w:ind w:firstLineChars="300" w:firstLine="540"/>
              <w:rPr>
                <w:rFonts w:ascii="Cambria" w:hAnsi="Cambria"/>
                <w:sz w:val="18"/>
                <w:szCs w:val="18"/>
              </w:rPr>
            </w:pPr>
            <w:r w:rsidRPr="00587B9D">
              <w:rPr>
                <w:rFonts w:ascii="Cambria" w:hAnsi="Cambria"/>
                <w:sz w:val="18"/>
                <w:szCs w:val="18"/>
              </w:rPr>
              <w:t>Други, в т.ч. предоставени трансфери за други бюджети за сметка на планирани разходи по бюджета на ПРБ</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rPr>
                <w:rFonts w:ascii="Cambria" w:hAnsi="Cambria"/>
                <w:sz w:val="18"/>
                <w:szCs w:val="18"/>
              </w:rPr>
            </w:pPr>
            <w:r w:rsidRPr="00587B9D">
              <w:rPr>
                <w:rFonts w:ascii="Cambria" w:hAnsi="Cambria"/>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82 322</w:t>
            </w:r>
          </w:p>
        </w:tc>
        <w:tc>
          <w:tcPr>
            <w:tcW w:w="1134" w:type="dxa"/>
            <w:tcBorders>
              <w:top w:val="nil"/>
              <w:left w:val="nil"/>
              <w:bottom w:val="single" w:sz="4" w:space="0" w:color="auto"/>
              <w:right w:val="single" w:sz="4" w:space="0" w:color="auto"/>
            </w:tcBorders>
            <w:shd w:val="clear" w:color="auto" w:fill="auto"/>
            <w:noWrap/>
            <w:vAlign w:val="center"/>
            <w:hideMark/>
          </w:tcPr>
          <w:p w:rsidR="00587B9D" w:rsidRPr="00587B9D" w:rsidRDefault="00587B9D" w:rsidP="00587B9D">
            <w:pPr>
              <w:jc w:val="right"/>
              <w:rPr>
                <w:rFonts w:ascii="Cambria" w:hAnsi="Cambria"/>
                <w:sz w:val="18"/>
                <w:szCs w:val="18"/>
              </w:rPr>
            </w:pPr>
            <w:r w:rsidRPr="00587B9D">
              <w:rPr>
                <w:rFonts w:ascii="Cambria" w:hAnsi="Cambria"/>
                <w:sz w:val="18"/>
                <w:szCs w:val="18"/>
              </w:rPr>
              <w:t>2 586 131</w:t>
            </w:r>
          </w:p>
        </w:tc>
      </w:tr>
    </w:tbl>
    <w:p w:rsidR="00922189" w:rsidRPr="008F3131" w:rsidRDefault="00922189" w:rsidP="00DD44F0">
      <w:pPr>
        <w:tabs>
          <w:tab w:val="left" w:pos="540"/>
        </w:tabs>
        <w:autoSpaceDE w:val="0"/>
        <w:autoSpaceDN w:val="0"/>
        <w:adjustRightInd w:val="0"/>
        <w:spacing w:before="60" w:after="60"/>
        <w:jc w:val="both"/>
        <w:rPr>
          <w:rFonts w:ascii="Cambria" w:hAnsi="Cambria"/>
          <w:color w:val="FF0000"/>
          <w:sz w:val="22"/>
          <w:szCs w:val="22"/>
        </w:rPr>
      </w:pPr>
    </w:p>
    <w:p w:rsidR="00FA41F4" w:rsidRPr="00F35BD7" w:rsidRDefault="00FA41F4" w:rsidP="00DD44F0">
      <w:pPr>
        <w:tabs>
          <w:tab w:val="left" w:pos="540"/>
        </w:tabs>
        <w:autoSpaceDE w:val="0"/>
        <w:autoSpaceDN w:val="0"/>
        <w:adjustRightInd w:val="0"/>
        <w:spacing w:before="60" w:after="60"/>
        <w:jc w:val="both"/>
        <w:rPr>
          <w:rFonts w:ascii="Cambria" w:hAnsi="Cambria"/>
          <w:color w:val="000000"/>
          <w:sz w:val="22"/>
          <w:szCs w:val="22"/>
        </w:rPr>
      </w:pPr>
    </w:p>
    <w:p w:rsidR="00922189" w:rsidRPr="00241926" w:rsidRDefault="00922189" w:rsidP="00DD44F0">
      <w:pPr>
        <w:pStyle w:val="Heading1"/>
        <w:shd w:val="clear" w:color="auto" w:fill="CCFFCC"/>
        <w:tabs>
          <w:tab w:val="left" w:pos="540"/>
        </w:tabs>
        <w:spacing w:before="60" w:after="60"/>
        <w:ind w:firstLine="0"/>
        <w:rPr>
          <w:rFonts w:ascii="Cambria" w:hAnsi="Cambria"/>
          <w:sz w:val="28"/>
          <w:szCs w:val="28"/>
        </w:rPr>
      </w:pPr>
      <w:bookmarkStart w:id="2" w:name="_Toc64472408"/>
      <w:bookmarkStart w:id="3" w:name="HeaderII"/>
      <w:r w:rsidRPr="00241926">
        <w:rPr>
          <w:rFonts w:ascii="Cambria" w:hAnsi="Cambria"/>
          <w:sz w:val="28"/>
          <w:szCs w:val="28"/>
        </w:rPr>
        <w:t>ІІ. Преглед на настъпилите през отчетния период промени в организационната структура</w:t>
      </w:r>
      <w:bookmarkEnd w:id="2"/>
    </w:p>
    <w:bookmarkEnd w:id="3"/>
    <w:p w:rsidR="007A756F" w:rsidRDefault="00922189" w:rsidP="00DD44F0">
      <w:pPr>
        <w:tabs>
          <w:tab w:val="left" w:pos="284"/>
        </w:tabs>
        <w:adjustRightInd w:val="0"/>
        <w:snapToGrid w:val="0"/>
        <w:spacing w:before="60" w:after="60"/>
        <w:jc w:val="both"/>
        <w:rPr>
          <w:rFonts w:ascii="Cambria" w:hAnsi="Cambria"/>
          <w:sz w:val="22"/>
          <w:szCs w:val="22"/>
        </w:rPr>
      </w:pPr>
      <w:r w:rsidRPr="00F35BD7">
        <w:rPr>
          <w:rFonts w:ascii="Cambria" w:hAnsi="Cambria"/>
          <w:sz w:val="22"/>
          <w:szCs w:val="22"/>
        </w:rPr>
        <w:t xml:space="preserve">Разписаната в Устройствения правилник основна структура на администрацията не бе променяна. </w:t>
      </w:r>
      <w:r w:rsidR="00D05320" w:rsidRPr="00F35BD7">
        <w:rPr>
          <w:rFonts w:ascii="Cambria" w:hAnsi="Cambria"/>
          <w:sz w:val="22"/>
          <w:szCs w:val="22"/>
        </w:rPr>
        <w:t>Численият състав на МВнР бе намален на 1368 души.</w:t>
      </w:r>
    </w:p>
    <w:p w:rsidR="00EA30AE" w:rsidRPr="00F35BD7" w:rsidRDefault="00D606AA" w:rsidP="00DD44F0">
      <w:pPr>
        <w:tabs>
          <w:tab w:val="left" w:pos="284"/>
        </w:tabs>
        <w:adjustRightInd w:val="0"/>
        <w:snapToGrid w:val="0"/>
        <w:spacing w:before="60" w:after="60"/>
        <w:jc w:val="both"/>
        <w:rPr>
          <w:rFonts w:ascii="Cambria" w:hAnsi="Cambria"/>
          <w:sz w:val="22"/>
          <w:szCs w:val="22"/>
        </w:rPr>
      </w:pPr>
      <w:r w:rsidRPr="00D606AA">
        <w:rPr>
          <w:rFonts w:ascii="Cambria" w:hAnsi="Cambria"/>
          <w:sz w:val="22"/>
          <w:szCs w:val="22"/>
        </w:rPr>
        <w:t>На основание одобрени Докладни записки бяха изготвяни заповеди за промяна и преструк</w:t>
      </w:r>
      <w:r w:rsidR="007B4790">
        <w:rPr>
          <w:rFonts w:ascii="Cambria" w:hAnsi="Cambria"/>
          <w:sz w:val="22"/>
          <w:szCs w:val="22"/>
        </w:rPr>
        <w:t>ту</w:t>
      </w:r>
      <w:r w:rsidRPr="00D606AA">
        <w:rPr>
          <w:rFonts w:ascii="Cambria" w:hAnsi="Cambria"/>
          <w:sz w:val="22"/>
          <w:szCs w:val="22"/>
        </w:rPr>
        <w:t>риране на няколко структурни звена в МВнР, както и утвърждаване на нови длъжностни и поименни щатни разписания.</w:t>
      </w:r>
    </w:p>
    <w:p w:rsidR="00922189" w:rsidRPr="00F35BD7" w:rsidRDefault="00922189" w:rsidP="00DD44F0">
      <w:pPr>
        <w:tabs>
          <w:tab w:val="left" w:pos="540"/>
        </w:tabs>
        <w:spacing w:before="60" w:after="60"/>
        <w:jc w:val="both"/>
        <w:rPr>
          <w:rFonts w:ascii="Cambria" w:hAnsi="Cambria"/>
          <w:sz w:val="22"/>
          <w:szCs w:val="22"/>
          <w:highlight w:val="white"/>
          <w:shd w:val="clear" w:color="auto" w:fill="FEFEFE"/>
        </w:rPr>
      </w:pPr>
    </w:p>
    <w:p w:rsidR="00922189" w:rsidRPr="00241926" w:rsidRDefault="005878F2" w:rsidP="00DD44F0">
      <w:pPr>
        <w:pStyle w:val="Heading1"/>
        <w:shd w:val="clear" w:color="auto" w:fill="CCFFCC"/>
        <w:tabs>
          <w:tab w:val="left" w:pos="540"/>
        </w:tabs>
        <w:spacing w:before="60" w:after="60"/>
        <w:ind w:firstLine="0"/>
        <w:rPr>
          <w:rFonts w:ascii="Cambria" w:hAnsi="Cambria"/>
          <w:sz w:val="28"/>
          <w:szCs w:val="28"/>
        </w:rPr>
      </w:pPr>
      <w:bookmarkStart w:id="4" w:name="_Toc64472409"/>
      <w:bookmarkStart w:id="5" w:name="HeaderIII"/>
      <w:r w:rsidRPr="00241926">
        <w:rPr>
          <w:rFonts w:ascii="Cambria" w:hAnsi="Cambria"/>
          <w:sz w:val="28"/>
          <w:szCs w:val="28"/>
        </w:rPr>
        <w:lastRenderedPageBreak/>
        <w:t>ІIІ.</w:t>
      </w:r>
      <w:r w:rsidR="00922189" w:rsidRPr="00241926">
        <w:rPr>
          <w:rFonts w:ascii="Cambria" w:hAnsi="Cambria"/>
          <w:sz w:val="28"/>
          <w:szCs w:val="28"/>
        </w:rPr>
        <w:t xml:space="preserve"> Преглед на изпълнението на политиките</w:t>
      </w:r>
      <w:bookmarkEnd w:id="4"/>
    </w:p>
    <w:bookmarkEnd w:id="5"/>
    <w:p w:rsidR="00922189" w:rsidRPr="00F35BD7" w:rsidRDefault="00922189" w:rsidP="00DD44F0">
      <w:pPr>
        <w:tabs>
          <w:tab w:val="left" w:pos="540"/>
        </w:tabs>
        <w:spacing w:before="60" w:after="60"/>
        <w:jc w:val="both"/>
        <w:rPr>
          <w:rFonts w:ascii="Cambria" w:hAnsi="Cambria"/>
          <w:b/>
          <w:bCs/>
          <w:i/>
          <w:iCs/>
          <w:sz w:val="22"/>
          <w:szCs w:val="22"/>
        </w:rPr>
      </w:pPr>
      <w:r w:rsidRPr="00F35BD7">
        <w:rPr>
          <w:rFonts w:ascii="Cambria" w:hAnsi="Cambria"/>
          <w:sz w:val="22"/>
          <w:szCs w:val="22"/>
        </w:rPr>
        <w:t>За целите на програмното бюджетиране и предвид административното</w:t>
      </w:r>
      <w:r w:rsidR="002A1173" w:rsidRPr="00150FF6">
        <w:rPr>
          <w:rFonts w:ascii="Cambria" w:hAnsi="Cambria"/>
          <w:sz w:val="22"/>
          <w:szCs w:val="22"/>
        </w:rPr>
        <w:t xml:space="preserve"> </w:t>
      </w:r>
      <w:r w:rsidR="002A1173">
        <w:rPr>
          <w:rFonts w:ascii="Cambria" w:hAnsi="Cambria"/>
          <w:sz w:val="22"/>
          <w:szCs w:val="22"/>
        </w:rPr>
        <w:t>и</w:t>
      </w:r>
      <w:r w:rsidRPr="00F35BD7">
        <w:rPr>
          <w:rFonts w:ascii="Cambria" w:hAnsi="Cambria"/>
          <w:sz w:val="22"/>
          <w:szCs w:val="22"/>
        </w:rPr>
        <w:t xml:space="preserve"> функционалното разпределение в дейността на МВнР, за постигане на по-голяма отчетност са формулирани три политики, съответно </w:t>
      </w:r>
      <w:r w:rsidRPr="00F35BD7">
        <w:rPr>
          <w:rFonts w:ascii="Cambria" w:hAnsi="Cambria"/>
          <w:b/>
          <w:i/>
          <w:sz w:val="22"/>
          <w:szCs w:val="22"/>
        </w:rPr>
        <w:t>„Развитие на ефективна дипломатическа служба”</w:t>
      </w:r>
      <w:r w:rsidRPr="00F35BD7">
        <w:rPr>
          <w:rFonts w:ascii="Cambria" w:hAnsi="Cambria"/>
          <w:sz w:val="22"/>
          <w:szCs w:val="22"/>
        </w:rPr>
        <w:t>, „</w:t>
      </w:r>
      <w:r w:rsidRPr="00F35BD7">
        <w:rPr>
          <w:rFonts w:ascii="Cambria" w:hAnsi="Cambria"/>
          <w:b/>
          <w:i/>
          <w:sz w:val="22"/>
          <w:szCs w:val="22"/>
        </w:rPr>
        <w:t>Публична дипломация”</w:t>
      </w:r>
      <w:r w:rsidRPr="00F35BD7">
        <w:rPr>
          <w:rFonts w:ascii="Cambria" w:hAnsi="Cambria"/>
          <w:sz w:val="22"/>
          <w:szCs w:val="22"/>
        </w:rPr>
        <w:t xml:space="preserve">, </w:t>
      </w:r>
      <w:r w:rsidRPr="00F35BD7">
        <w:rPr>
          <w:rFonts w:ascii="Cambria" w:hAnsi="Cambria"/>
          <w:b/>
          <w:i/>
          <w:sz w:val="22"/>
          <w:szCs w:val="22"/>
        </w:rPr>
        <w:t>„Активна двустранна и многостранна дипломация”</w:t>
      </w:r>
      <w:r w:rsidRPr="00F35BD7">
        <w:rPr>
          <w:rFonts w:ascii="Cambria" w:hAnsi="Cambria"/>
          <w:sz w:val="22"/>
          <w:szCs w:val="22"/>
        </w:rPr>
        <w:t xml:space="preserve"> и </w:t>
      </w:r>
      <w:r w:rsidRPr="00F35BD7">
        <w:rPr>
          <w:rFonts w:ascii="Cambria" w:hAnsi="Cambria"/>
          <w:b/>
          <w:i/>
          <w:sz w:val="22"/>
          <w:szCs w:val="22"/>
        </w:rPr>
        <w:t xml:space="preserve">единадесет програми. </w:t>
      </w:r>
      <w:r w:rsidRPr="00F35BD7">
        <w:rPr>
          <w:rFonts w:ascii="Cambria" w:hAnsi="Cambria"/>
          <w:bCs/>
          <w:iCs/>
          <w:sz w:val="22"/>
          <w:szCs w:val="22"/>
        </w:rPr>
        <w:t xml:space="preserve">В тази рамка се </w:t>
      </w:r>
      <w:r w:rsidRPr="00F35BD7">
        <w:rPr>
          <w:rFonts w:ascii="Cambria" w:hAnsi="Cambria"/>
          <w:sz w:val="22"/>
          <w:szCs w:val="22"/>
        </w:rPr>
        <w:t xml:space="preserve">систематизират разнородните дейности на дипломатическата служба в изпълнение на целите и осъществяване на мерките, разписани в Програмата за управление на Правителството на Република България за периода 2017-2021 г., по изведените три приоритета в частта „Външна политика“, а именно: </w:t>
      </w:r>
      <w:r w:rsidRPr="00F35BD7">
        <w:rPr>
          <w:rFonts w:ascii="Cambria" w:hAnsi="Cambria"/>
          <w:b/>
          <w:bCs/>
          <w:i/>
          <w:iCs/>
          <w:sz w:val="22"/>
          <w:szCs w:val="22"/>
        </w:rPr>
        <w:t>Приоритет 1. Активно участие в изработването и реализирането на европейска политика и задълбочаване на двустранните политически, икономически и културни отношения със страните от Югоизточна Европа.; Приоритет 2. Целенасочена политика за поддържане на българската идентичност, език и култура в традиционните и новите български общности в чужбина; Приоритет 3. Устойчиво решение на проблема с миграцията</w:t>
      </w:r>
      <w:r w:rsidR="00A72C70" w:rsidRPr="00F35BD7">
        <w:rPr>
          <w:rFonts w:ascii="Cambria" w:hAnsi="Cambria"/>
          <w:b/>
          <w:bCs/>
          <w:i/>
          <w:iCs/>
          <w:sz w:val="22"/>
          <w:szCs w:val="22"/>
        </w:rPr>
        <w:t>.</w:t>
      </w:r>
    </w:p>
    <w:p w:rsidR="00D05320" w:rsidRPr="00F35BD7" w:rsidRDefault="00D05320" w:rsidP="00DD44F0">
      <w:pPr>
        <w:tabs>
          <w:tab w:val="left" w:pos="540"/>
        </w:tabs>
        <w:spacing w:before="60" w:after="60"/>
        <w:jc w:val="both"/>
        <w:rPr>
          <w:rFonts w:ascii="Cambria" w:hAnsi="Cambria"/>
          <w:bCs/>
          <w:iCs/>
          <w:sz w:val="22"/>
          <w:szCs w:val="22"/>
        </w:rPr>
      </w:pPr>
      <w:r w:rsidRPr="00F35BD7">
        <w:rPr>
          <w:rFonts w:ascii="Cambria" w:hAnsi="Cambria"/>
          <w:bCs/>
          <w:iCs/>
          <w:sz w:val="22"/>
          <w:szCs w:val="22"/>
        </w:rPr>
        <w:t xml:space="preserve">Дейността през 2020 г. бе силно повлияна от пандемията от COVID, като предприетите мерки за неразпространение както на национално, така и на международно равнище се отразиха съществено върху работните процеси и дейността на Министерството. </w:t>
      </w:r>
    </w:p>
    <w:p w:rsidR="00922189" w:rsidRPr="00F35BD7" w:rsidRDefault="00922189" w:rsidP="00DD44F0">
      <w:pPr>
        <w:tabs>
          <w:tab w:val="left" w:pos="540"/>
        </w:tabs>
        <w:spacing w:before="60" w:after="60"/>
        <w:jc w:val="both"/>
        <w:rPr>
          <w:rFonts w:ascii="Cambria" w:hAnsi="Cambria"/>
          <w:sz w:val="22"/>
          <w:szCs w:val="22"/>
        </w:rPr>
      </w:pPr>
    </w:p>
    <w:p w:rsidR="00922189" w:rsidRPr="00F35BD7" w:rsidRDefault="00922189" w:rsidP="00DD44F0">
      <w:pPr>
        <w:pStyle w:val="Heading1"/>
        <w:shd w:val="clear" w:color="auto" w:fill="CCFFCC"/>
        <w:tabs>
          <w:tab w:val="left" w:pos="540"/>
        </w:tabs>
        <w:spacing w:before="60" w:after="60"/>
        <w:ind w:firstLine="0"/>
        <w:rPr>
          <w:rFonts w:ascii="Cambria" w:hAnsi="Cambria"/>
          <w:sz w:val="22"/>
          <w:szCs w:val="22"/>
        </w:rPr>
      </w:pPr>
      <w:bookmarkStart w:id="6" w:name="_Toc64472410"/>
      <w:r w:rsidRPr="00F35BD7">
        <w:rPr>
          <w:rFonts w:ascii="Cambria" w:hAnsi="Cambria"/>
          <w:sz w:val="22"/>
          <w:szCs w:val="22"/>
        </w:rPr>
        <w:t xml:space="preserve">Политика </w:t>
      </w:r>
      <w:r w:rsidR="005878F2">
        <w:rPr>
          <w:rFonts w:ascii="Cambria" w:hAnsi="Cambria"/>
          <w:sz w:val="22"/>
          <w:szCs w:val="22"/>
        </w:rPr>
        <w:t>1100.01.00</w:t>
      </w:r>
      <w:r w:rsidRPr="00F35BD7">
        <w:rPr>
          <w:rFonts w:ascii="Cambria" w:hAnsi="Cambria"/>
          <w:sz w:val="22"/>
          <w:szCs w:val="22"/>
        </w:rPr>
        <w:t xml:space="preserve"> „</w:t>
      </w:r>
      <w:r w:rsidR="001A34EB" w:rsidRPr="00F35BD7">
        <w:rPr>
          <w:rFonts w:ascii="Cambria" w:hAnsi="Cambria"/>
          <w:sz w:val="22"/>
          <w:szCs w:val="22"/>
        </w:rPr>
        <w:t>Р</w:t>
      </w:r>
      <w:r w:rsidRPr="00F35BD7">
        <w:rPr>
          <w:rFonts w:ascii="Cambria" w:hAnsi="Cambria"/>
          <w:sz w:val="22"/>
          <w:szCs w:val="22"/>
        </w:rPr>
        <w:t>азвитие на ефективна дипломатическа служба“</w:t>
      </w:r>
      <w:bookmarkEnd w:id="6"/>
      <w:r w:rsidRPr="00F35BD7">
        <w:rPr>
          <w:rFonts w:ascii="Cambria" w:hAnsi="Cambria"/>
          <w:sz w:val="22"/>
          <w:szCs w:val="22"/>
        </w:rPr>
        <w:t xml:space="preserve"> </w:t>
      </w:r>
    </w:p>
    <w:p w:rsidR="00A465F0" w:rsidRDefault="0009014F" w:rsidP="00DD44F0">
      <w:pPr>
        <w:pStyle w:val="NoSpacing"/>
        <w:jc w:val="both"/>
        <w:rPr>
          <w:rFonts w:ascii="Cambria" w:hAnsi="Cambria"/>
        </w:rPr>
      </w:pPr>
      <w:r w:rsidRPr="00A465F0">
        <w:rPr>
          <w:rFonts w:ascii="Cambria" w:hAnsi="Cambria"/>
        </w:rPr>
        <w:t xml:space="preserve">През отчетния период основната дейност на ведомството беше свързана с мерките за преодоляване и минимизиране на негативните ефекти от възникналата </w:t>
      </w:r>
      <w:proofErr w:type="spellStart"/>
      <w:r w:rsidRPr="00A465F0">
        <w:rPr>
          <w:rFonts w:ascii="Cambria" w:hAnsi="Cambria"/>
        </w:rPr>
        <w:t>пандемична</w:t>
      </w:r>
      <w:proofErr w:type="spellEnd"/>
      <w:r w:rsidRPr="00A465F0">
        <w:rPr>
          <w:rFonts w:ascii="Cambria" w:hAnsi="Cambria"/>
        </w:rPr>
        <w:t xml:space="preserve"> COVID-19 криза.</w:t>
      </w:r>
      <w:r w:rsidRPr="00A465F0">
        <w:rPr>
          <w:rFonts w:cs="Calibri"/>
        </w:rPr>
        <w:t xml:space="preserve"> </w:t>
      </w:r>
      <w:r w:rsidRPr="00A465F0">
        <w:rPr>
          <w:rFonts w:ascii="Cambria" w:hAnsi="Cambria"/>
        </w:rPr>
        <w:t xml:space="preserve">В резултат на разразилата се пандемия и предприетите от всички държави силно рестриктивни мерки, във взаимоотношенията с някои наши традиционни партньори възникнаха трудности, породени основно от необходимостта от завръщане на българските граждани от чужбина. Вследствие на работата на МВнР </w:t>
      </w:r>
      <w:r w:rsidR="00D606AA">
        <w:rPr>
          <w:rFonts w:ascii="Cambria" w:hAnsi="Cambria"/>
        </w:rPr>
        <w:t>около 7000</w:t>
      </w:r>
      <w:r w:rsidRPr="00A465F0">
        <w:rPr>
          <w:rFonts w:ascii="Cambria" w:hAnsi="Cambria"/>
        </w:rPr>
        <w:t xml:space="preserve"> български граждани успяха благополучно да се завърнат в България. Във връзка с разпространението на </w:t>
      </w:r>
      <w:proofErr w:type="spellStart"/>
      <w:r w:rsidRPr="00A465F0">
        <w:rPr>
          <w:rFonts w:ascii="Cambria" w:hAnsi="Cambria"/>
        </w:rPr>
        <w:t>коронавируса</w:t>
      </w:r>
      <w:proofErr w:type="spellEnd"/>
      <w:r w:rsidRPr="00A465F0">
        <w:rPr>
          <w:rFonts w:ascii="Cambria" w:hAnsi="Cambria"/>
        </w:rPr>
        <w:t xml:space="preserve"> COVID-19 и с цел максимално публично информиране за мерките и ограниченията за пътувания по света, беше създадена и активно поддържана рубриката „</w:t>
      </w:r>
      <w:proofErr w:type="spellStart"/>
      <w:r w:rsidRPr="00A465F0">
        <w:rPr>
          <w:rFonts w:ascii="Cambria" w:hAnsi="Cambria"/>
        </w:rPr>
        <w:t>Коронавирусът</w:t>
      </w:r>
      <w:proofErr w:type="spellEnd"/>
      <w:r w:rsidRPr="00A465F0">
        <w:rPr>
          <w:rFonts w:ascii="Cambria" w:hAnsi="Cambria"/>
        </w:rPr>
        <w:t xml:space="preserve"> - какво да правим“ на централния сайт на МВнР. </w:t>
      </w:r>
    </w:p>
    <w:p w:rsidR="00A465F0" w:rsidRDefault="00A465F0" w:rsidP="00DD44F0">
      <w:pPr>
        <w:pStyle w:val="NoSpacing"/>
        <w:jc w:val="both"/>
        <w:rPr>
          <w:rFonts w:ascii="Cambria" w:hAnsi="Cambria"/>
        </w:rPr>
      </w:pPr>
      <w:r>
        <w:rPr>
          <w:rFonts w:ascii="Cambria" w:hAnsi="Cambria"/>
        </w:rPr>
        <w:t>Същевременно бяха положени успешни усилия за организиране на работата на служителите от разстояние в периода март-май</w:t>
      </w:r>
      <w:r w:rsidR="008938A7">
        <w:rPr>
          <w:rFonts w:ascii="Cambria" w:hAnsi="Cambria"/>
        </w:rPr>
        <w:t xml:space="preserve"> и ноември-декември</w:t>
      </w:r>
      <w:r>
        <w:rPr>
          <w:rFonts w:ascii="Cambria" w:hAnsi="Cambria"/>
        </w:rPr>
        <w:t xml:space="preserve">. </w:t>
      </w:r>
    </w:p>
    <w:p w:rsidR="0009014F" w:rsidRPr="00F35BD7" w:rsidRDefault="008938A7" w:rsidP="00DD44F0">
      <w:pPr>
        <w:pStyle w:val="NoSpacing"/>
        <w:jc w:val="both"/>
        <w:rPr>
          <w:rFonts w:ascii="Cambria" w:hAnsi="Cambria"/>
        </w:rPr>
      </w:pPr>
      <w:r>
        <w:rPr>
          <w:rFonts w:ascii="Cambria" w:hAnsi="Cambria"/>
        </w:rPr>
        <w:t xml:space="preserve">В периода на облекчаване </w:t>
      </w:r>
      <w:r w:rsidR="0009014F" w:rsidRPr="00A465F0">
        <w:rPr>
          <w:rFonts w:ascii="Cambria" w:hAnsi="Cambria"/>
        </w:rPr>
        <w:t>на рестриктивните мерки за пътуване в чужбина, министерството възстанови редовните си контакти на двустранно и многостранно равнище.</w:t>
      </w:r>
      <w:r w:rsidR="0009014F" w:rsidRPr="00F35BD7">
        <w:rPr>
          <w:rFonts w:ascii="Cambria" w:hAnsi="Cambria"/>
        </w:rPr>
        <w:t xml:space="preserve"> </w:t>
      </w:r>
    </w:p>
    <w:p w:rsidR="00AE603A" w:rsidRPr="00F35BD7" w:rsidRDefault="00AE603A" w:rsidP="00DD44F0">
      <w:pPr>
        <w:tabs>
          <w:tab w:val="left" w:pos="540"/>
        </w:tabs>
        <w:autoSpaceDE w:val="0"/>
        <w:autoSpaceDN w:val="0"/>
        <w:adjustRightInd w:val="0"/>
        <w:spacing w:before="60" w:after="60"/>
        <w:jc w:val="both"/>
        <w:rPr>
          <w:rFonts w:ascii="Cambria" w:hAnsi="Cambria"/>
          <w:sz w:val="22"/>
          <w:szCs w:val="22"/>
        </w:rPr>
      </w:pPr>
    </w:p>
    <w:p w:rsidR="00922189" w:rsidRPr="00F35BD7" w:rsidRDefault="00922189" w:rsidP="00DD44F0">
      <w:pPr>
        <w:pStyle w:val="Heading1"/>
        <w:shd w:val="clear" w:color="auto" w:fill="CCFFCC"/>
        <w:tabs>
          <w:tab w:val="left" w:pos="540"/>
        </w:tabs>
        <w:spacing w:before="60" w:after="60"/>
        <w:ind w:firstLine="0"/>
        <w:rPr>
          <w:rFonts w:ascii="Cambria" w:hAnsi="Cambria"/>
          <w:sz w:val="22"/>
          <w:szCs w:val="22"/>
        </w:rPr>
      </w:pPr>
      <w:bookmarkStart w:id="7" w:name="_Toc64472411"/>
      <w:r w:rsidRPr="00F35BD7">
        <w:rPr>
          <w:rFonts w:ascii="Cambria" w:hAnsi="Cambria"/>
          <w:sz w:val="22"/>
          <w:szCs w:val="22"/>
        </w:rPr>
        <w:t xml:space="preserve">Политика </w:t>
      </w:r>
      <w:r w:rsidR="005878F2" w:rsidRPr="005878F2">
        <w:rPr>
          <w:rFonts w:ascii="Cambria" w:hAnsi="Cambria"/>
          <w:sz w:val="22"/>
          <w:szCs w:val="22"/>
        </w:rPr>
        <w:t xml:space="preserve">1100.02.00 </w:t>
      </w:r>
      <w:r w:rsidRPr="00F35BD7">
        <w:rPr>
          <w:rFonts w:ascii="Cambria" w:hAnsi="Cambria"/>
          <w:sz w:val="22"/>
          <w:szCs w:val="22"/>
        </w:rPr>
        <w:t xml:space="preserve"> „</w:t>
      </w:r>
      <w:r w:rsidR="001A34EB" w:rsidRPr="00F35BD7">
        <w:rPr>
          <w:rFonts w:ascii="Cambria" w:hAnsi="Cambria"/>
          <w:sz w:val="22"/>
          <w:szCs w:val="22"/>
        </w:rPr>
        <w:t>П</w:t>
      </w:r>
      <w:r w:rsidRPr="00F35BD7">
        <w:rPr>
          <w:rFonts w:ascii="Cambria" w:hAnsi="Cambria"/>
          <w:sz w:val="22"/>
          <w:szCs w:val="22"/>
        </w:rPr>
        <w:t>ублична дипломация“</w:t>
      </w:r>
      <w:bookmarkEnd w:id="7"/>
      <w:r w:rsidRPr="00F35BD7">
        <w:rPr>
          <w:rFonts w:ascii="Cambria" w:hAnsi="Cambria"/>
          <w:sz w:val="22"/>
          <w:szCs w:val="22"/>
        </w:rPr>
        <w:t xml:space="preserve"> </w:t>
      </w:r>
    </w:p>
    <w:p w:rsidR="00A465F0" w:rsidRDefault="0009014F" w:rsidP="008A55E4">
      <w:pPr>
        <w:pStyle w:val="NoSpacing"/>
        <w:jc w:val="both"/>
        <w:rPr>
          <w:rFonts w:ascii="Cambria" w:hAnsi="Cambria"/>
        </w:rPr>
      </w:pPr>
      <w:r w:rsidRPr="00A465F0">
        <w:rPr>
          <w:rFonts w:ascii="Cambria" w:hAnsi="Cambria"/>
        </w:rPr>
        <w:t xml:space="preserve">През отчетния период Дипломатическият институт към министъра на външните работи продължи да развива своята обучителна, публична, изследователска и издателска дейност. </w:t>
      </w:r>
      <w:proofErr w:type="spellStart"/>
      <w:r w:rsidR="008A55E4">
        <w:rPr>
          <w:rFonts w:ascii="Cambria" w:hAnsi="Cambria"/>
          <w:lang w:val="ru-RU"/>
        </w:rPr>
        <w:t>О</w:t>
      </w:r>
      <w:r w:rsidR="008A55E4" w:rsidRPr="008A55E4">
        <w:rPr>
          <w:rFonts w:ascii="Cambria" w:hAnsi="Cambria"/>
          <w:lang w:val="ru-RU"/>
        </w:rPr>
        <w:t>бявеното</w:t>
      </w:r>
      <w:proofErr w:type="spellEnd"/>
      <w:r w:rsidR="008A55E4" w:rsidRPr="008A55E4">
        <w:rPr>
          <w:rFonts w:ascii="Cambria" w:hAnsi="Cambria"/>
          <w:lang w:val="ru-RU"/>
        </w:rPr>
        <w:t xml:space="preserve"> </w:t>
      </w:r>
      <w:proofErr w:type="spellStart"/>
      <w:r w:rsidR="008A55E4" w:rsidRPr="008A55E4">
        <w:rPr>
          <w:rFonts w:ascii="Cambria" w:hAnsi="Cambria"/>
          <w:lang w:val="ru-RU"/>
        </w:rPr>
        <w:t>извънредно</w:t>
      </w:r>
      <w:proofErr w:type="spellEnd"/>
      <w:r w:rsidR="008A55E4" w:rsidRPr="008A55E4">
        <w:rPr>
          <w:rFonts w:ascii="Cambria" w:hAnsi="Cambria"/>
          <w:lang w:val="ru-RU"/>
        </w:rPr>
        <w:t xml:space="preserve"> положение </w:t>
      </w:r>
      <w:proofErr w:type="spellStart"/>
      <w:r w:rsidR="008A55E4" w:rsidRPr="008A55E4">
        <w:rPr>
          <w:rFonts w:ascii="Cambria" w:hAnsi="Cambria"/>
          <w:lang w:val="ru-RU"/>
        </w:rPr>
        <w:t>във</w:t>
      </w:r>
      <w:proofErr w:type="spellEnd"/>
      <w:r w:rsidR="008A55E4" w:rsidRPr="008A55E4">
        <w:rPr>
          <w:rFonts w:ascii="Cambria" w:hAnsi="Cambria"/>
          <w:lang w:val="ru-RU"/>
        </w:rPr>
        <w:t xml:space="preserve"> </w:t>
      </w:r>
      <w:proofErr w:type="spellStart"/>
      <w:r w:rsidR="008A55E4" w:rsidRPr="008A55E4">
        <w:rPr>
          <w:rFonts w:ascii="Cambria" w:hAnsi="Cambria"/>
          <w:lang w:val="ru-RU"/>
        </w:rPr>
        <w:t>връзка</w:t>
      </w:r>
      <w:proofErr w:type="spellEnd"/>
      <w:r w:rsidR="008A55E4" w:rsidRPr="008A55E4">
        <w:rPr>
          <w:rFonts w:ascii="Cambria" w:hAnsi="Cambria"/>
          <w:lang w:val="ru-RU"/>
        </w:rPr>
        <w:t xml:space="preserve"> с </w:t>
      </w:r>
      <w:r w:rsidR="008A55E4">
        <w:rPr>
          <w:rFonts w:ascii="Cambria" w:hAnsi="Cambria"/>
          <w:lang w:val="en-US"/>
        </w:rPr>
        <w:t>COVID</w:t>
      </w:r>
      <w:r w:rsidR="008A55E4" w:rsidRPr="008A55E4">
        <w:rPr>
          <w:rFonts w:ascii="Cambria" w:hAnsi="Cambria"/>
          <w:lang w:val="ru-RU"/>
        </w:rPr>
        <w:t xml:space="preserve">-19 </w:t>
      </w:r>
      <w:proofErr w:type="spellStart"/>
      <w:r w:rsidR="008A55E4" w:rsidRPr="008A55E4">
        <w:rPr>
          <w:rFonts w:ascii="Cambria" w:hAnsi="Cambria"/>
          <w:lang w:val="ru-RU"/>
        </w:rPr>
        <w:t>през</w:t>
      </w:r>
      <w:proofErr w:type="spellEnd"/>
      <w:r w:rsidR="008A55E4" w:rsidRPr="008A55E4">
        <w:rPr>
          <w:rFonts w:ascii="Cambria" w:hAnsi="Cambria"/>
          <w:lang w:val="ru-RU"/>
        </w:rPr>
        <w:t xml:space="preserve"> м. март и </w:t>
      </w:r>
      <w:proofErr w:type="spellStart"/>
      <w:r w:rsidR="008A55E4" w:rsidRPr="008A55E4">
        <w:rPr>
          <w:rFonts w:ascii="Cambria" w:hAnsi="Cambria"/>
          <w:lang w:val="ru-RU"/>
        </w:rPr>
        <w:t>през</w:t>
      </w:r>
      <w:proofErr w:type="spellEnd"/>
      <w:r w:rsidR="008A55E4" w:rsidRPr="008A55E4">
        <w:rPr>
          <w:rFonts w:ascii="Cambria" w:hAnsi="Cambria"/>
          <w:lang w:val="ru-RU"/>
        </w:rPr>
        <w:t xml:space="preserve"> м. </w:t>
      </w:r>
      <w:proofErr w:type="spellStart"/>
      <w:r w:rsidR="008A55E4" w:rsidRPr="008A55E4">
        <w:rPr>
          <w:rFonts w:ascii="Cambria" w:hAnsi="Cambria"/>
          <w:lang w:val="ru-RU"/>
        </w:rPr>
        <w:t>ноември</w:t>
      </w:r>
      <w:proofErr w:type="spellEnd"/>
      <w:r w:rsidR="008A55E4" w:rsidRPr="00150FF6">
        <w:rPr>
          <w:rFonts w:ascii="Cambria" w:hAnsi="Cambria"/>
        </w:rPr>
        <w:t xml:space="preserve"> н</w:t>
      </w:r>
      <w:r w:rsidR="008A55E4" w:rsidRPr="008A55E4">
        <w:rPr>
          <w:rFonts w:ascii="Cambria" w:hAnsi="Cambria"/>
        </w:rPr>
        <w:t xml:space="preserve">аложи бързо адаптиране на всички дейности на ДИ и преминаването им в онлайн среда, както и бързо усъвършенстване на уменията на служителите за такъв тип дейност. Още през м. април ДИ започна работа във виртуален формат, а месец по-късно закупи едногодишен абонамент за платформата </w:t>
      </w:r>
      <w:r w:rsidR="008A55E4" w:rsidRPr="008A55E4">
        <w:rPr>
          <w:rFonts w:ascii="Cambria" w:hAnsi="Cambria"/>
          <w:lang w:val="en-US"/>
        </w:rPr>
        <w:t>Zoom</w:t>
      </w:r>
      <w:r w:rsidR="008A55E4" w:rsidRPr="00150FF6">
        <w:rPr>
          <w:rFonts w:ascii="Cambria" w:hAnsi="Cambria"/>
        </w:rPr>
        <w:t xml:space="preserve">, </w:t>
      </w:r>
      <w:r w:rsidR="008A55E4" w:rsidRPr="008A55E4">
        <w:rPr>
          <w:rFonts w:ascii="Cambria" w:hAnsi="Cambria"/>
        </w:rPr>
        <w:t>чрез която бяха осъществени значима част от дейностите</w:t>
      </w:r>
      <w:r w:rsidRPr="00A465F0">
        <w:rPr>
          <w:rFonts w:ascii="Cambria" w:hAnsi="Cambria"/>
        </w:rPr>
        <w:t xml:space="preserve">. </w:t>
      </w:r>
    </w:p>
    <w:p w:rsidR="0009014F" w:rsidRPr="00F35BD7" w:rsidRDefault="0009014F" w:rsidP="00DD44F0">
      <w:pPr>
        <w:pStyle w:val="NoSpacing"/>
        <w:jc w:val="both"/>
        <w:rPr>
          <w:rFonts w:ascii="Cambria" w:hAnsi="Cambria"/>
        </w:rPr>
      </w:pPr>
      <w:r w:rsidRPr="00A465F0">
        <w:rPr>
          <w:rFonts w:ascii="Cambria" w:hAnsi="Cambria"/>
        </w:rPr>
        <w:t xml:space="preserve">През отчетния период Държавният културен институт към министъра на външните работи реализира дейности, насочени към: утвърждаване на образа на България като активен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 Във връзка с извънредното положение и отмяната на всички културни, образователни събития и публични прояви през месеците март и април, както и ограниченията през следващите месеци, </w:t>
      </w:r>
      <w:r w:rsidRPr="00A465F0">
        <w:rPr>
          <w:rFonts w:ascii="Cambria" w:hAnsi="Cambria"/>
        </w:rPr>
        <w:lastRenderedPageBreak/>
        <w:t>ДКИ стартира поредица от креативни онлайн инициативи в дигиталното пространство с призив #ОСТАНЕТЕСИВКЪЩИ с изкуство.</w:t>
      </w:r>
    </w:p>
    <w:p w:rsidR="00922189" w:rsidRPr="00F35BD7" w:rsidRDefault="00922189" w:rsidP="00DD44F0">
      <w:pPr>
        <w:tabs>
          <w:tab w:val="left" w:pos="540"/>
        </w:tabs>
        <w:autoSpaceDE w:val="0"/>
        <w:autoSpaceDN w:val="0"/>
        <w:adjustRightInd w:val="0"/>
        <w:spacing w:before="60" w:after="60"/>
        <w:jc w:val="both"/>
        <w:rPr>
          <w:rFonts w:ascii="Cambria" w:hAnsi="Cambria"/>
          <w:color w:val="0070C0"/>
          <w:sz w:val="22"/>
          <w:szCs w:val="22"/>
        </w:rPr>
      </w:pPr>
    </w:p>
    <w:p w:rsidR="00922189" w:rsidRPr="00F35BD7" w:rsidRDefault="00922189" w:rsidP="00DD44F0">
      <w:pPr>
        <w:pStyle w:val="Heading1"/>
        <w:shd w:val="clear" w:color="auto" w:fill="CCFFCC"/>
        <w:tabs>
          <w:tab w:val="left" w:pos="540"/>
        </w:tabs>
        <w:spacing w:before="60" w:after="60"/>
        <w:ind w:firstLine="0"/>
        <w:rPr>
          <w:rFonts w:ascii="Cambria" w:hAnsi="Cambria"/>
          <w:sz w:val="22"/>
          <w:szCs w:val="22"/>
        </w:rPr>
      </w:pPr>
      <w:bookmarkStart w:id="8" w:name="_Toc64472412"/>
      <w:r w:rsidRPr="00F35BD7">
        <w:rPr>
          <w:rFonts w:ascii="Cambria" w:hAnsi="Cambria"/>
          <w:sz w:val="22"/>
          <w:szCs w:val="22"/>
        </w:rPr>
        <w:t xml:space="preserve">Политика </w:t>
      </w:r>
      <w:r w:rsidR="005878F2" w:rsidRPr="005878F2">
        <w:rPr>
          <w:rFonts w:ascii="Cambria" w:hAnsi="Cambria"/>
          <w:sz w:val="22"/>
          <w:szCs w:val="22"/>
        </w:rPr>
        <w:t xml:space="preserve">1100.03.00 </w:t>
      </w:r>
      <w:r w:rsidRPr="00F35BD7">
        <w:rPr>
          <w:rFonts w:ascii="Cambria" w:hAnsi="Cambria"/>
          <w:sz w:val="22"/>
          <w:szCs w:val="22"/>
        </w:rPr>
        <w:t xml:space="preserve"> „</w:t>
      </w:r>
      <w:r w:rsidR="001A34EB" w:rsidRPr="00F35BD7">
        <w:rPr>
          <w:rFonts w:ascii="Cambria" w:hAnsi="Cambria"/>
          <w:sz w:val="22"/>
          <w:szCs w:val="22"/>
        </w:rPr>
        <w:t>А</w:t>
      </w:r>
      <w:r w:rsidRPr="00F35BD7">
        <w:rPr>
          <w:rFonts w:ascii="Cambria" w:hAnsi="Cambria"/>
          <w:sz w:val="22"/>
          <w:szCs w:val="22"/>
        </w:rPr>
        <w:t>ктивна двустранна и многостранна дипломация“</w:t>
      </w:r>
      <w:bookmarkEnd w:id="8"/>
    </w:p>
    <w:p w:rsidR="00922189" w:rsidRPr="00F35BD7" w:rsidRDefault="00933F33" w:rsidP="00DD44F0">
      <w:pPr>
        <w:tabs>
          <w:tab w:val="left" w:pos="540"/>
        </w:tabs>
        <w:autoSpaceDE w:val="0"/>
        <w:autoSpaceDN w:val="0"/>
        <w:adjustRightInd w:val="0"/>
        <w:spacing w:before="60" w:after="60"/>
        <w:jc w:val="both"/>
        <w:rPr>
          <w:rFonts w:ascii="Cambria" w:hAnsi="Cambria"/>
          <w:sz w:val="22"/>
          <w:szCs w:val="22"/>
        </w:rPr>
      </w:pPr>
      <w:r w:rsidRPr="00F35BD7">
        <w:rPr>
          <w:rFonts w:ascii="Cambria" w:hAnsi="Cambria"/>
          <w:sz w:val="22"/>
          <w:szCs w:val="22"/>
        </w:rPr>
        <w:t xml:space="preserve">В контекста на глобалната </w:t>
      </w:r>
      <w:proofErr w:type="spellStart"/>
      <w:r w:rsidRPr="00F35BD7">
        <w:rPr>
          <w:rFonts w:ascii="Cambria" w:hAnsi="Cambria"/>
          <w:sz w:val="22"/>
          <w:szCs w:val="22"/>
        </w:rPr>
        <w:t>пандемична</w:t>
      </w:r>
      <w:proofErr w:type="spellEnd"/>
      <w:r w:rsidRPr="00F35BD7">
        <w:rPr>
          <w:rFonts w:ascii="Cambria" w:hAnsi="Cambria"/>
          <w:sz w:val="22"/>
          <w:szCs w:val="22"/>
        </w:rPr>
        <w:t xml:space="preserve"> обстановка, породена от COVID-19, </w:t>
      </w:r>
      <w:r w:rsidR="00274B92" w:rsidRPr="00F35BD7">
        <w:rPr>
          <w:rFonts w:ascii="Cambria" w:hAnsi="Cambria"/>
          <w:sz w:val="22"/>
          <w:szCs w:val="22"/>
        </w:rPr>
        <w:t>бяха положени усилия за максимално реализиране на</w:t>
      </w:r>
      <w:r w:rsidR="00922189" w:rsidRPr="00F35BD7">
        <w:rPr>
          <w:rFonts w:ascii="Cambria" w:hAnsi="Cambria"/>
          <w:sz w:val="22"/>
          <w:szCs w:val="22"/>
        </w:rPr>
        <w:t xml:space="preserve"> поставените оперативни цели, разписани в седемте програми: </w:t>
      </w:r>
      <w:r w:rsidR="00922189" w:rsidRPr="00F35BD7">
        <w:rPr>
          <w:rFonts w:ascii="Cambria" w:hAnsi="Cambria"/>
          <w:b/>
          <w:sz w:val="22"/>
          <w:szCs w:val="22"/>
        </w:rPr>
        <w:t>„Принос за формиране на политики на ЕС и НАТО”, „Двустранни отношения”, „Международно сътрудничество”, „Европейска политика”, „Визова политика и управление на кризи”, „Осигуряване и контрол на външнополитическата дейност” и „Международно сътрудничество за развитие и хуманитарни въпроси”</w:t>
      </w:r>
      <w:r w:rsidR="00922189" w:rsidRPr="00F35BD7">
        <w:rPr>
          <w:rFonts w:ascii="Cambria" w:hAnsi="Cambria"/>
          <w:sz w:val="22"/>
          <w:szCs w:val="22"/>
        </w:rPr>
        <w:t xml:space="preserve">. </w:t>
      </w:r>
    </w:p>
    <w:p w:rsidR="00922189" w:rsidRPr="00F35BD7" w:rsidRDefault="00337CDE" w:rsidP="00DD44F0">
      <w:pPr>
        <w:spacing w:before="60" w:after="60"/>
        <w:jc w:val="both"/>
        <w:rPr>
          <w:rFonts w:ascii="Cambria" w:hAnsi="Cambria"/>
          <w:sz w:val="22"/>
          <w:szCs w:val="22"/>
        </w:rPr>
      </w:pPr>
      <w:r w:rsidRPr="00F35BD7">
        <w:rPr>
          <w:rFonts w:ascii="Cambria" w:hAnsi="Cambria"/>
          <w:sz w:val="22"/>
          <w:szCs w:val="22"/>
        </w:rPr>
        <w:t xml:space="preserve">Кризата, породена от пандемията от </w:t>
      </w:r>
      <w:proofErr w:type="spellStart"/>
      <w:r w:rsidRPr="00F35BD7">
        <w:rPr>
          <w:rFonts w:ascii="Cambria" w:hAnsi="Cambria"/>
          <w:sz w:val="22"/>
          <w:szCs w:val="22"/>
        </w:rPr>
        <w:t>коронавирус</w:t>
      </w:r>
      <w:proofErr w:type="spellEnd"/>
      <w:r w:rsidRPr="00F35BD7">
        <w:rPr>
          <w:rFonts w:ascii="Cambria" w:hAnsi="Cambria"/>
          <w:sz w:val="22"/>
          <w:szCs w:val="22"/>
        </w:rPr>
        <w:t xml:space="preserve"> COVID-19, оказа влияние върху работата на Министерството както по отделните досиета в рамките на ЕС, така и в контекста на общите усилия на ЕС за преодоляване на кризата в различните ѝ измерения. В своята </w:t>
      </w:r>
      <w:r w:rsidR="00C4569D">
        <w:rPr>
          <w:rFonts w:ascii="Cambria" w:hAnsi="Cambria"/>
          <w:sz w:val="22"/>
          <w:szCs w:val="22"/>
        </w:rPr>
        <w:t xml:space="preserve">дейност </w:t>
      </w:r>
      <w:r w:rsidRPr="00F35BD7">
        <w:rPr>
          <w:rFonts w:ascii="Cambria" w:hAnsi="Cambria"/>
          <w:sz w:val="22"/>
          <w:szCs w:val="22"/>
        </w:rPr>
        <w:t>Министерството на външните работи се ръководи от принципите на солидарност и недопускане задълбочаване на различията и създаване на нови разделения в ЕС. Основен приоритет за страната ни бе това ЕС да остане единен и да излезе от кризата по-силен и по-подготвен.</w:t>
      </w:r>
      <w:r w:rsidR="00FF55A5" w:rsidRPr="00F35BD7">
        <w:rPr>
          <w:rFonts w:ascii="Cambria" w:hAnsi="Cambria"/>
          <w:sz w:val="22"/>
          <w:szCs w:val="22"/>
        </w:rPr>
        <w:t xml:space="preserve"> Основен акцент бе поставен върху подготовката на българското участие в редовните и извънредни заседания на Съвет „Външни работи”, както и на неформалната среща на министрите на външните работи „</w:t>
      </w:r>
      <w:proofErr w:type="spellStart"/>
      <w:r w:rsidR="00FF55A5" w:rsidRPr="00F35BD7">
        <w:rPr>
          <w:rFonts w:ascii="Cambria" w:hAnsi="Cambria"/>
          <w:sz w:val="22"/>
          <w:szCs w:val="22"/>
        </w:rPr>
        <w:t>Гимних</w:t>
      </w:r>
      <w:proofErr w:type="spellEnd"/>
      <w:r w:rsidR="00FF55A5" w:rsidRPr="00F35BD7">
        <w:rPr>
          <w:rFonts w:ascii="Cambria" w:hAnsi="Cambria"/>
          <w:sz w:val="22"/>
          <w:szCs w:val="22"/>
        </w:rPr>
        <w:t>”. Разглежданите теми и приети решения обхващаха както широк спектър от актуални въпроси, така и стратегически теми и насоки за развитието на отношенията на Европейския съюз с трети страни.</w:t>
      </w:r>
    </w:p>
    <w:p w:rsidR="001A5493" w:rsidRPr="00F35BD7" w:rsidRDefault="008A55E4" w:rsidP="00DD44F0">
      <w:pPr>
        <w:spacing w:before="60" w:after="60"/>
        <w:jc w:val="both"/>
        <w:rPr>
          <w:rFonts w:ascii="Cambria" w:hAnsi="Cambria"/>
          <w:sz w:val="22"/>
          <w:szCs w:val="22"/>
        </w:rPr>
      </w:pPr>
      <w:r w:rsidRPr="008A55E4">
        <w:rPr>
          <w:rFonts w:ascii="Cambria" w:hAnsi="Cambria"/>
          <w:sz w:val="22"/>
          <w:szCs w:val="22"/>
        </w:rPr>
        <w:t xml:space="preserve">Важна стъпка за социално-икономическото възстановяване на ЕС е постигнатото споразумение по бъдещия 7-годишен бюджет на ЕС (Многогодишна финансова рамка на ЕС-МФР) и Инструмента за възстановяване. Пандемията от </w:t>
      </w:r>
      <w:proofErr w:type="spellStart"/>
      <w:r w:rsidRPr="008A55E4">
        <w:rPr>
          <w:rFonts w:ascii="Cambria" w:hAnsi="Cambria"/>
          <w:sz w:val="22"/>
          <w:szCs w:val="22"/>
        </w:rPr>
        <w:t>коронавируса</w:t>
      </w:r>
      <w:proofErr w:type="spellEnd"/>
      <w:r w:rsidRPr="008A55E4">
        <w:rPr>
          <w:rFonts w:ascii="Cambria" w:hAnsi="Cambria"/>
          <w:sz w:val="22"/>
          <w:szCs w:val="22"/>
        </w:rPr>
        <w:t xml:space="preserve"> COVID-19 се отрази и на преговорите по МФР, като резултатът от тях е безпрецедентен по своя характер и мащаб пакет от мерки, включващ  адаптирана към новата ситуация МФР и нов инструмент за възстановяване. По време на целия преговорен процес България отстояваше последователно позициите и приоритетите си в рамките на Европейския съвет, Съвет „Общи въпроси“, секторните формати на Съвета на ЕС и подготвителните му органи, в двустранен план на различни нива, както и в други международни формати. За успешното защитаване на националните интереси способства тясното междуведомствено сътрудничество за формулиране на аргументирана и единна национална позиция, целенасочената комуникация с държавите членки и представителите на институциите за представяне на позициите ни</w:t>
      </w:r>
      <w:r w:rsidR="00337CDE" w:rsidRPr="00F35BD7">
        <w:rPr>
          <w:rFonts w:ascii="Cambria" w:hAnsi="Cambria"/>
          <w:sz w:val="22"/>
          <w:szCs w:val="22"/>
        </w:rPr>
        <w:t xml:space="preserve">. </w:t>
      </w:r>
    </w:p>
    <w:p w:rsidR="00337CDE" w:rsidRPr="00F35BD7" w:rsidRDefault="00A76034" w:rsidP="00DD44F0">
      <w:pPr>
        <w:spacing w:before="60" w:after="60"/>
        <w:jc w:val="both"/>
        <w:rPr>
          <w:rFonts w:ascii="Cambria" w:hAnsi="Cambria"/>
          <w:sz w:val="22"/>
          <w:szCs w:val="22"/>
        </w:rPr>
      </w:pPr>
      <w:r w:rsidRPr="00A76034">
        <w:rPr>
          <w:rFonts w:ascii="Cambria" w:hAnsi="Cambria"/>
          <w:sz w:val="22"/>
          <w:szCs w:val="22"/>
        </w:rPr>
        <w:t>През 2020 г. България продължи своята последователна политика в подкрепа на европейската интеграция на страните от Западните Балкани. МВнР стриктно отстояваше националната Рамкова позиция относно разширяването на ЕС и Процеса на стабилизиране и асоцииране: Република Северна Македония и Албания, приета от МС на 09.10.2019 г. и потвърдена с Декларация на НС от 10.10.2019 г. В рамките на дискусиите в ЕС и в двустранен план България не отстъпи от своята позиция и защити националния си интерес. МВнР вложи съществени усилия в разясняването на националната позиция пред държавите членки и институциите на ЕС.</w:t>
      </w:r>
    </w:p>
    <w:p w:rsidR="00D461EF" w:rsidRPr="00F35BD7" w:rsidRDefault="00D461EF" w:rsidP="00DD44F0">
      <w:pPr>
        <w:spacing w:before="60" w:after="60"/>
        <w:jc w:val="both"/>
        <w:rPr>
          <w:rFonts w:ascii="Cambria" w:hAnsi="Cambria"/>
          <w:sz w:val="22"/>
          <w:szCs w:val="22"/>
        </w:rPr>
      </w:pPr>
      <w:r w:rsidRPr="00F35BD7">
        <w:rPr>
          <w:rFonts w:ascii="Cambria" w:hAnsi="Cambria"/>
          <w:sz w:val="22"/>
          <w:szCs w:val="22"/>
        </w:rPr>
        <w:t xml:space="preserve">През </w:t>
      </w:r>
      <w:r w:rsidR="00A76034">
        <w:rPr>
          <w:rFonts w:ascii="Cambria" w:hAnsi="Cambria"/>
          <w:sz w:val="22"/>
          <w:szCs w:val="22"/>
        </w:rPr>
        <w:t xml:space="preserve">отчетния период, </w:t>
      </w:r>
      <w:r w:rsidRPr="00F35BD7">
        <w:rPr>
          <w:rFonts w:ascii="Cambria" w:hAnsi="Cambria"/>
          <w:sz w:val="22"/>
          <w:szCs w:val="22"/>
        </w:rPr>
        <w:t>МВнР продължи последователните си усилия за утвърждаване и възходящо развитие на стратегическото партньорство на България със САЩ</w:t>
      </w:r>
      <w:r w:rsidR="001F50DB" w:rsidRPr="00F35BD7">
        <w:rPr>
          <w:rFonts w:ascii="Cambria" w:hAnsi="Cambria"/>
          <w:sz w:val="22"/>
          <w:szCs w:val="22"/>
        </w:rPr>
        <w:t xml:space="preserve">. </w:t>
      </w:r>
      <w:r w:rsidRPr="00F35BD7">
        <w:rPr>
          <w:rFonts w:ascii="Cambria" w:hAnsi="Cambria"/>
          <w:sz w:val="22"/>
          <w:szCs w:val="22"/>
        </w:rPr>
        <w:t xml:space="preserve">В съответствие с договореностите от срещата на министър-председателя на Република България г-н Бойко Борисов с президента на САЩ г-н Доналд Тръмп през ноември 2019 г. в Белия дом, на 8 януари 2020 г. в София се проведе първата сесия на новоучредения редовен Стратегически диалог България – САЩ. В рамките на първата сесия бяха обсъдени широк кръг от въпроси, сред които напредъка на България в процеса на присъединяване към Програмата на САЩ за безвизови пътувания, кандидатурата ни за членство в ОИСР и перспективите за сключване на двустранно Споразумение за социална сигурност. </w:t>
      </w:r>
    </w:p>
    <w:p w:rsidR="00D461EF" w:rsidRPr="00F35BD7" w:rsidRDefault="00D461EF" w:rsidP="00DD44F0">
      <w:pPr>
        <w:spacing w:before="60" w:after="60"/>
        <w:jc w:val="both"/>
        <w:rPr>
          <w:rFonts w:ascii="Cambria" w:hAnsi="Cambria"/>
          <w:sz w:val="22"/>
          <w:szCs w:val="22"/>
        </w:rPr>
      </w:pPr>
      <w:r w:rsidRPr="00F35BD7">
        <w:rPr>
          <w:rFonts w:ascii="Cambria" w:hAnsi="Cambria"/>
          <w:sz w:val="22"/>
          <w:szCs w:val="22"/>
        </w:rPr>
        <w:lastRenderedPageBreak/>
        <w:t xml:space="preserve">През 2020 г. МВнР продължи да работи за развитието на  двустранните отношения със страните от Азиатско-тихоокеанския регион (АТР), в т.ч. с четирите страни, стратегически партньори на ЕС (Китай, Япония, Индия и Р Корея) и членове на важни регионални и международни организации и формации (СС на ООН, Г7, Г20, БРИКС, АСЕАН, АПЕК, АСЕМ, ШОС и др.). </w:t>
      </w:r>
      <w:r w:rsidR="001D1D96" w:rsidRPr="00F35BD7">
        <w:rPr>
          <w:rFonts w:ascii="Cambria" w:hAnsi="Cambria"/>
          <w:sz w:val="22"/>
          <w:szCs w:val="22"/>
        </w:rPr>
        <w:t xml:space="preserve">Сред водещите теми бе осигуряването на медицински изделия и продукти, необходими в усилията за ограничаване на разпространението и лечение на </w:t>
      </w:r>
      <w:r w:rsidR="0048199A" w:rsidRPr="00F35BD7">
        <w:rPr>
          <w:rFonts w:ascii="Cambria" w:hAnsi="Cambria"/>
          <w:sz w:val="22"/>
          <w:szCs w:val="22"/>
        </w:rPr>
        <w:t>COVID-19.</w:t>
      </w:r>
    </w:p>
    <w:p w:rsidR="00D461EF" w:rsidRPr="00F35BD7" w:rsidRDefault="00D461EF" w:rsidP="00DD44F0">
      <w:pPr>
        <w:tabs>
          <w:tab w:val="left" w:pos="540"/>
        </w:tabs>
        <w:spacing w:before="60" w:after="60"/>
        <w:rPr>
          <w:rFonts w:ascii="Cambria" w:hAnsi="Cambria"/>
          <w:vanish/>
          <w:sz w:val="22"/>
          <w:szCs w:val="22"/>
        </w:rPr>
      </w:pPr>
    </w:p>
    <w:p w:rsidR="00922189" w:rsidRPr="008838A7" w:rsidRDefault="00FF6B3B" w:rsidP="00CD4A42">
      <w:pPr>
        <w:pStyle w:val="Heading1"/>
        <w:shd w:val="clear" w:color="auto" w:fill="CCFFCC"/>
        <w:tabs>
          <w:tab w:val="left" w:pos="540"/>
        </w:tabs>
        <w:spacing w:before="60" w:after="60"/>
        <w:ind w:firstLine="0"/>
        <w:rPr>
          <w:rFonts w:ascii="Cambria" w:hAnsi="Cambria"/>
          <w:sz w:val="28"/>
          <w:szCs w:val="28"/>
        </w:rPr>
      </w:pPr>
      <w:bookmarkStart w:id="9" w:name="_Toc64472413"/>
      <w:r w:rsidRPr="008838A7">
        <w:rPr>
          <w:rFonts w:ascii="Cambria" w:hAnsi="Cambria"/>
          <w:sz w:val="28"/>
          <w:szCs w:val="28"/>
        </w:rPr>
        <w:t xml:space="preserve">IV. </w:t>
      </w:r>
      <w:r w:rsidR="00922189" w:rsidRPr="008838A7">
        <w:rPr>
          <w:rFonts w:ascii="Cambria" w:hAnsi="Cambria"/>
          <w:sz w:val="28"/>
          <w:szCs w:val="28"/>
        </w:rPr>
        <w:t>ПРЕГЛЕД НА ИЗПЪЛНЕНИЕТО НА БЮДЖЕТНИТЕ ПРОГРАМИ</w:t>
      </w:r>
      <w:bookmarkEnd w:id="9"/>
    </w:p>
    <w:p w:rsidR="00922189" w:rsidRPr="00F35BD7" w:rsidRDefault="00922189" w:rsidP="00DD44F0">
      <w:pPr>
        <w:spacing w:before="60" w:after="60"/>
        <w:rPr>
          <w:rFonts w:ascii="Cambria" w:hAnsi="Cambria"/>
          <w:sz w:val="22"/>
          <w:szCs w:val="22"/>
        </w:rPr>
      </w:pPr>
    </w:p>
    <w:p w:rsidR="00922189" w:rsidRPr="00F35BD7" w:rsidRDefault="00A642A9" w:rsidP="00A642A9">
      <w:pPr>
        <w:pStyle w:val="Heading1"/>
        <w:shd w:val="clear" w:color="auto" w:fill="CCFFCC"/>
        <w:tabs>
          <w:tab w:val="left" w:pos="540"/>
        </w:tabs>
        <w:spacing w:before="60" w:after="60"/>
        <w:ind w:firstLine="0"/>
        <w:rPr>
          <w:rFonts w:ascii="Cambria" w:hAnsi="Cambria"/>
          <w:sz w:val="22"/>
          <w:szCs w:val="22"/>
        </w:rPr>
      </w:pPr>
      <w:bookmarkStart w:id="10" w:name="_Toc64472414"/>
      <w:r w:rsidRPr="00F35BD7">
        <w:rPr>
          <w:rFonts w:ascii="Cambria" w:hAnsi="Cambria"/>
          <w:caps w:val="0"/>
          <w:sz w:val="22"/>
          <w:szCs w:val="22"/>
        </w:rPr>
        <w:t xml:space="preserve">Програма </w:t>
      </w:r>
      <w:r w:rsidR="00654E10">
        <w:rPr>
          <w:rFonts w:ascii="Cambria" w:hAnsi="Cambria"/>
          <w:sz w:val="22"/>
          <w:szCs w:val="22"/>
        </w:rPr>
        <w:t>1100.01.01</w:t>
      </w:r>
      <w:r w:rsidRPr="00F35BD7">
        <w:rPr>
          <w:rFonts w:ascii="Cambria" w:hAnsi="Cambria"/>
          <w:caps w:val="0"/>
          <w:sz w:val="22"/>
          <w:szCs w:val="22"/>
        </w:rPr>
        <w:t xml:space="preserve"> „администриране и осигуряване на дипломатическата служба”</w:t>
      </w:r>
      <w:bookmarkEnd w:id="10"/>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Степен на изпълнение на целите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Чрез положените усилия и дейности в рамките на Програма 1 през 20</w:t>
      </w:r>
      <w:r w:rsidR="008E7366" w:rsidRPr="00F35BD7">
        <w:rPr>
          <w:rFonts w:ascii="Cambria" w:hAnsi="Cambria"/>
          <w:sz w:val="22"/>
          <w:szCs w:val="22"/>
        </w:rPr>
        <w:t>20</w:t>
      </w:r>
      <w:r w:rsidRPr="00F35BD7">
        <w:rPr>
          <w:rFonts w:ascii="Cambria" w:hAnsi="Cambria"/>
          <w:sz w:val="22"/>
          <w:szCs w:val="22"/>
        </w:rPr>
        <w:t xml:space="preserve"> г. стана възможно подобряване на материално-техническата среда, при която функционира дипломатическата служба. Прилагат се набелязаните мерки за гарантиране на информационната сигурност. </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Продължи системната работа за финансово обезпечаване на кариерното развитие на служителите, което да мотивира задържането на млади и квалифицирани кадри. Във фокуса на усилията е и осигуряване на прозрачност при конкурсните процедури и гарантиране на спазването на нормативната уредба по отношение на работата на Кариерната комисия, в т.ч. по въпросите, свързани с повишаването в дипломатически ранг и ротация на служителите в дипломатическата служба, така че да се обезпечи в </w:t>
      </w:r>
      <w:r w:rsidR="001B1CF7">
        <w:rPr>
          <w:rFonts w:ascii="Cambria" w:hAnsi="Cambria"/>
          <w:sz w:val="22"/>
          <w:szCs w:val="22"/>
        </w:rPr>
        <w:t>оптимална степен професионализмът</w:t>
      </w:r>
      <w:r w:rsidRPr="00F35BD7">
        <w:rPr>
          <w:rFonts w:ascii="Cambria" w:hAnsi="Cambria"/>
          <w:sz w:val="22"/>
          <w:szCs w:val="22"/>
        </w:rPr>
        <w:t xml:space="preserve"> в администрацията. </w:t>
      </w:r>
    </w:p>
    <w:p w:rsidR="00922189" w:rsidRPr="00F35BD7" w:rsidRDefault="00922189" w:rsidP="00DD44F0">
      <w:pPr>
        <w:tabs>
          <w:tab w:val="left" w:pos="540"/>
        </w:tabs>
        <w:spacing w:before="60" w:after="60"/>
        <w:jc w:val="both"/>
        <w:rPr>
          <w:rFonts w:ascii="Cambria" w:hAnsi="Cambria"/>
          <w:b/>
          <w:sz w:val="22"/>
          <w:szCs w:val="22"/>
        </w:rPr>
      </w:pPr>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 xml:space="preserve">Предоставяни по програмата продукти/услуги </w:t>
      </w: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i/>
          <w:color w:val="0070C0"/>
          <w:sz w:val="22"/>
          <w:szCs w:val="22"/>
        </w:rPr>
        <w:t>Управление на човешките ресурси</w:t>
      </w:r>
    </w:p>
    <w:p w:rsidR="007C356B" w:rsidRPr="00547977" w:rsidRDefault="007C356B" w:rsidP="007C356B">
      <w:pPr>
        <w:pStyle w:val="NoSpacing"/>
        <w:spacing w:before="60" w:after="60"/>
        <w:jc w:val="both"/>
        <w:rPr>
          <w:rFonts w:ascii="Cambria" w:hAnsi="Cambria"/>
        </w:rPr>
      </w:pPr>
      <w:r w:rsidRPr="00547977">
        <w:rPr>
          <w:rFonts w:ascii="Cambria" w:hAnsi="Cambria"/>
        </w:rPr>
        <w:t>През 20</w:t>
      </w:r>
      <w:r w:rsidRPr="00150FF6">
        <w:rPr>
          <w:rFonts w:ascii="Cambria" w:hAnsi="Cambria"/>
        </w:rPr>
        <w:t xml:space="preserve">20 </w:t>
      </w:r>
      <w:r w:rsidRPr="00547977">
        <w:rPr>
          <w:rFonts w:ascii="Cambria" w:hAnsi="Cambria"/>
        </w:rPr>
        <w:t xml:space="preserve">г. бяха организирани и проведени </w:t>
      </w:r>
      <w:r w:rsidRPr="00547977">
        <w:rPr>
          <w:rFonts w:ascii="Cambria" w:hAnsi="Cambria"/>
          <w:b/>
        </w:rPr>
        <w:t>9 редовни заседания</w:t>
      </w:r>
      <w:r w:rsidRPr="00547977">
        <w:rPr>
          <w:rFonts w:ascii="Cambria" w:hAnsi="Cambria"/>
        </w:rPr>
        <w:t xml:space="preserve"> на Кариерната комисия към Министъра на външните работи относно: обявяване на   допълнителни и повторни ротации</w:t>
      </w:r>
      <w:r w:rsidRPr="00150FF6">
        <w:rPr>
          <w:rFonts w:ascii="Cambria" w:hAnsi="Cambria"/>
        </w:rPr>
        <w:t xml:space="preserve"> </w:t>
      </w:r>
      <w:r w:rsidRPr="00547977">
        <w:rPr>
          <w:rFonts w:ascii="Cambria" w:hAnsi="Cambria"/>
        </w:rPr>
        <w:t>за заемане на свободни и освобождаващи се длъжности за дипломатически и административно-технически служители в дипломатическите и консулските представителства на Република България; обратна ротация; годишна ротация-202</w:t>
      </w:r>
      <w:r w:rsidRPr="00150FF6">
        <w:rPr>
          <w:rFonts w:ascii="Cambria" w:hAnsi="Cambria"/>
        </w:rPr>
        <w:t>1</w:t>
      </w:r>
      <w:r w:rsidRPr="00547977">
        <w:rPr>
          <w:rFonts w:ascii="Cambria" w:hAnsi="Cambria"/>
        </w:rPr>
        <w:t xml:space="preserve">; повишаване в следващ дипломатически ранг на дипломатически служители от ЦУ на МВнР и ЗП. Бяха разгледани и постъпилите кандидатури за заемане на </w:t>
      </w:r>
      <w:r w:rsidRPr="00150FF6">
        <w:rPr>
          <w:rFonts w:ascii="Cambria" w:hAnsi="Cambria"/>
          <w:b/>
        </w:rPr>
        <w:t>44</w:t>
      </w:r>
      <w:r w:rsidRPr="00547977">
        <w:rPr>
          <w:rFonts w:ascii="Cambria" w:hAnsi="Cambria"/>
        </w:rPr>
        <w:t xml:space="preserve"> свободни и освобождаващи се ръководни длъжности в ЦУ на МВнР, чрез  участие в обявените конкурентни подбори. Също така беше оповестена информация за позициите, за които могат да кандидатстват и лица извън дипломатическата служба, като бяха изпратени писма до Съюза на преводачите в България и СУ „Св. Климент Охридски“, като информацията беше качена и на външната страница на МВнР.</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През 2020 г. бяха изготвени 141 </w:t>
      </w:r>
      <w:r w:rsidRPr="00150FF6">
        <w:rPr>
          <w:rFonts w:ascii="Cambria" w:hAnsi="Cambria"/>
        </w:rPr>
        <w:t>(</w:t>
      </w:r>
      <w:r w:rsidRPr="00547977">
        <w:rPr>
          <w:rFonts w:ascii="Cambria" w:hAnsi="Cambria"/>
        </w:rPr>
        <w:t xml:space="preserve">сто четиридесет и една) заповеди за назначаване на служители по трудови и служебни правоотношения в Министерството. Бяха изготвени 163 (сто шестдесет и три) заповеди за прекратяване на трудови и служебни правоотношения, както и 442 </w:t>
      </w:r>
      <w:r w:rsidRPr="00150FF6">
        <w:rPr>
          <w:rFonts w:ascii="Cambria" w:hAnsi="Cambria"/>
        </w:rPr>
        <w:t>(</w:t>
      </w:r>
      <w:r w:rsidRPr="00547977">
        <w:rPr>
          <w:rFonts w:ascii="Cambria" w:hAnsi="Cambria"/>
        </w:rPr>
        <w:t>четиристотин четиридесет и две) заповеди за преназначаване на служители в Министерството.</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Изготвени бяха 739 </w:t>
      </w:r>
      <w:r w:rsidRPr="00150FF6">
        <w:rPr>
          <w:rFonts w:ascii="Cambria" w:hAnsi="Cambria"/>
        </w:rPr>
        <w:t>(</w:t>
      </w:r>
      <w:r w:rsidRPr="00547977">
        <w:rPr>
          <w:rFonts w:ascii="Cambria" w:hAnsi="Cambria"/>
        </w:rPr>
        <w:t>седемстотин тридесет и девет</w:t>
      </w:r>
      <w:r w:rsidRPr="00150FF6">
        <w:rPr>
          <w:rFonts w:ascii="Cambria" w:hAnsi="Cambria"/>
        </w:rPr>
        <w:t>)</w:t>
      </w:r>
      <w:r w:rsidRPr="00547977">
        <w:rPr>
          <w:rFonts w:ascii="Cambria" w:hAnsi="Cambria"/>
        </w:rPr>
        <w:t xml:space="preserve"> заповеди за краткосрочни командировки в чужбина</w:t>
      </w:r>
      <w:r w:rsidRPr="00150FF6">
        <w:rPr>
          <w:rFonts w:ascii="Cambria" w:hAnsi="Cambria"/>
        </w:rPr>
        <w:t xml:space="preserve"> </w:t>
      </w:r>
      <w:r w:rsidRPr="00547977">
        <w:rPr>
          <w:rFonts w:ascii="Cambria" w:hAnsi="Cambria"/>
        </w:rPr>
        <w:t>и значителен брой заповеди за краткосрочни командировки в страната, изготвени на базата на одобрени докладни записки за краткосрочно командироване.</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Бяха обработени 892 </w:t>
      </w:r>
      <w:r w:rsidRPr="00150FF6">
        <w:rPr>
          <w:rFonts w:ascii="Cambria" w:hAnsi="Cambria"/>
        </w:rPr>
        <w:t>(осемстотин</w:t>
      </w:r>
      <w:r w:rsidRPr="00547977">
        <w:rPr>
          <w:rFonts w:ascii="Cambria" w:hAnsi="Cambria"/>
        </w:rPr>
        <w:t xml:space="preserve"> деветдесет и два</w:t>
      </w:r>
      <w:r w:rsidRPr="00150FF6">
        <w:rPr>
          <w:rFonts w:ascii="Cambria" w:hAnsi="Cambria"/>
        </w:rPr>
        <w:t>)</w:t>
      </w:r>
      <w:r w:rsidRPr="00547977">
        <w:rPr>
          <w:rFonts w:ascii="Cambria" w:hAnsi="Cambria"/>
        </w:rPr>
        <w:t xml:space="preserve"> болнични листа за удостоверяване на временна неработоспособност, подадени от служители на МВнР. Болничните са въведени в електронната система за управление на човешките ресурси „</w:t>
      </w:r>
      <w:proofErr w:type="spellStart"/>
      <w:r w:rsidRPr="00547977">
        <w:rPr>
          <w:rFonts w:ascii="Cambria" w:hAnsi="Cambria"/>
        </w:rPr>
        <w:t>Polikont</w:t>
      </w:r>
      <w:proofErr w:type="spellEnd"/>
      <w:r w:rsidRPr="00547977">
        <w:rPr>
          <w:rFonts w:ascii="Cambria" w:hAnsi="Cambria"/>
        </w:rPr>
        <w:t>” и изпратени в Националния осигурителен институт.</w:t>
      </w:r>
    </w:p>
    <w:p w:rsidR="00BC0041" w:rsidRPr="00547977" w:rsidRDefault="00BC0041" w:rsidP="00BC0041">
      <w:pPr>
        <w:pStyle w:val="NoSpacing"/>
        <w:spacing w:before="60" w:after="60"/>
        <w:jc w:val="both"/>
        <w:rPr>
          <w:rFonts w:ascii="Cambria" w:hAnsi="Cambria"/>
        </w:rPr>
      </w:pPr>
      <w:r w:rsidRPr="00547977">
        <w:rPr>
          <w:rFonts w:ascii="Cambria" w:hAnsi="Cambria"/>
        </w:rPr>
        <w:lastRenderedPageBreak/>
        <w:t xml:space="preserve">Бяха изготвени заповеди за дългосрочно командироване на служители от Централно управление, както и за преназначаване на служители от ЗП в ЦУ на МВнР съгласно Протоколи и Заповеди от заседания на Кариерната комисия към Министъра на външните работи. </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Във връзка с разпространението на </w:t>
      </w:r>
      <w:r w:rsidRPr="00547977">
        <w:rPr>
          <w:rFonts w:ascii="Cambria" w:hAnsi="Cambria"/>
          <w:lang w:val="en-US"/>
        </w:rPr>
        <w:t>COVID</w:t>
      </w:r>
      <w:r w:rsidRPr="00150FF6">
        <w:rPr>
          <w:rFonts w:ascii="Cambria" w:hAnsi="Cambria"/>
        </w:rPr>
        <w:t>-19</w:t>
      </w:r>
      <w:r w:rsidRPr="00547977">
        <w:rPr>
          <w:rFonts w:ascii="Cambria" w:hAnsi="Cambria"/>
        </w:rPr>
        <w:t>, с Решение от 13.03.2020 г. на Народното събрание на Република България беше въведено извънредно положение в страната. Съгласно Заповед № 95</w:t>
      </w:r>
      <w:r w:rsidR="007C356B" w:rsidRPr="00547977">
        <w:rPr>
          <w:rFonts w:ascii="Cambria" w:hAnsi="Cambria"/>
        </w:rPr>
        <w:t>-00-213/</w:t>
      </w:r>
      <w:r w:rsidRPr="00547977">
        <w:rPr>
          <w:rFonts w:ascii="Cambria" w:hAnsi="Cambria"/>
        </w:rPr>
        <w:t xml:space="preserve">26.03.2020 г. на Министъра на външните работи, стартира осъществяването на организацията на работа от разстояние в домашна среда на служителите в МВнР.  </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Във връзка с издадените през 2020 г. РМС за назначаване на генерални консули, както и  Укази на Президента на Република България за назначаване на извънредни и пълномощни посланици и постоянни представители на Република България, периодично бяха изготвяни необходимите документи </w:t>
      </w:r>
      <w:r w:rsidRPr="00547977">
        <w:rPr>
          <w:rFonts w:ascii="Cambria" w:hAnsi="Cambria"/>
          <w:lang w:val="ru-RU"/>
        </w:rPr>
        <w:t>(</w:t>
      </w:r>
      <w:r w:rsidRPr="00547977">
        <w:rPr>
          <w:rFonts w:ascii="Cambria" w:hAnsi="Cambria"/>
        </w:rPr>
        <w:t>заявления, декларации, Служебни бележки; писма до ДКО за издаване на паспорти; писма до съответните ресорни дирекции за изготвяне на План за подготовка, съгласно Инструкция относно условията и реда за подготовка на ръководителите на ДП/ КП на Република България, утвърдена със Заповед на Министъра на външните работи; писма да НАП, НОИ и НЗОК за издаване на формуляри за здравно осигуряване и др.).</w:t>
      </w:r>
    </w:p>
    <w:p w:rsidR="00BC0041" w:rsidRPr="00547977" w:rsidRDefault="00BC0041" w:rsidP="00BC0041">
      <w:pPr>
        <w:pStyle w:val="NoSpacing"/>
        <w:spacing w:before="60" w:after="60"/>
        <w:jc w:val="both"/>
        <w:rPr>
          <w:rFonts w:ascii="Cambria" w:hAnsi="Cambria"/>
        </w:rPr>
      </w:pPr>
      <w:r w:rsidRPr="00547977">
        <w:rPr>
          <w:rFonts w:ascii="Cambria" w:hAnsi="Cambria"/>
        </w:rPr>
        <w:t>През отчетния период бяха изготвени и дадени разрешения за сключване на договори за работа с местни лица по смисъла на чл. 80 от Закона за дипломатическата служба. Във връзка с изпратена Окръжна грама изх. № ЧР-55-00-1</w:t>
      </w:r>
      <w:r w:rsidRPr="00150FF6">
        <w:rPr>
          <w:rFonts w:ascii="Cambria" w:hAnsi="Cambria"/>
        </w:rPr>
        <w:t>1</w:t>
      </w:r>
      <w:r w:rsidRPr="00547977">
        <w:rPr>
          <w:rFonts w:ascii="Cambria" w:hAnsi="Cambria"/>
        </w:rPr>
        <w:t>/ 04.09.2020 г., след съгласувателна процедура и одобрение от Постоянния секретар, през месец декември 2020 г. бяха изготвени и изпратени 94 (деветдесет и четири) грами до ДП/ КП с указания относно сключването на договори за работа с „местни лица“ за календарната 202</w:t>
      </w:r>
      <w:r w:rsidRPr="00150FF6">
        <w:rPr>
          <w:rFonts w:ascii="Cambria" w:hAnsi="Cambria"/>
        </w:rPr>
        <w:t>1</w:t>
      </w:r>
      <w:r w:rsidRPr="00547977">
        <w:rPr>
          <w:rFonts w:ascii="Cambria" w:hAnsi="Cambria"/>
        </w:rPr>
        <w:t xml:space="preserve"> г. </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Бяха изпратени съответните уведомителни грами до ръководителите на дипломатическите и консулски представителства на Република България относно разрешения за сключване на договори при условията и по реда на чл. 70 от Закона за дипломатическата служба (втори членове), както и за продължаване сроковете на трудовите договори и за дългосрочно командироване на същите. Бяха изготвени срочни трудови договори и заповеди за прекратяване на трудови правоотношения и дългосрочни командировки на служители, назначени при условията и по реда на чл. 70 от </w:t>
      </w:r>
      <w:proofErr w:type="spellStart"/>
      <w:r w:rsidRPr="00547977">
        <w:rPr>
          <w:rFonts w:ascii="Cambria" w:hAnsi="Cambria"/>
        </w:rPr>
        <w:t>ЗДиплС</w:t>
      </w:r>
      <w:proofErr w:type="spellEnd"/>
      <w:r w:rsidRPr="00547977">
        <w:rPr>
          <w:rFonts w:ascii="Cambria" w:hAnsi="Cambria"/>
        </w:rPr>
        <w:t xml:space="preserve">.  </w:t>
      </w:r>
    </w:p>
    <w:p w:rsidR="00BC0041" w:rsidRPr="00547977" w:rsidRDefault="00BC0041" w:rsidP="00BC0041">
      <w:pPr>
        <w:pStyle w:val="NoSpacing"/>
        <w:spacing w:before="60" w:after="60"/>
        <w:jc w:val="both"/>
        <w:rPr>
          <w:rFonts w:ascii="Cambria" w:hAnsi="Cambria"/>
        </w:rPr>
      </w:pPr>
      <w:r w:rsidRPr="00547977">
        <w:rPr>
          <w:rFonts w:ascii="Cambria" w:hAnsi="Cambria"/>
          <w:b/>
        </w:rPr>
        <w:t>През 2020 г. бяха стартирани общо 43 конкурсни процедури</w:t>
      </w:r>
      <w:r w:rsidR="007C356B" w:rsidRPr="00547977">
        <w:rPr>
          <w:rFonts w:ascii="Cambria" w:hAnsi="Cambria"/>
        </w:rPr>
        <w:t xml:space="preserve">. </w:t>
      </w:r>
      <w:r w:rsidRPr="00547977">
        <w:rPr>
          <w:rFonts w:ascii="Cambria" w:hAnsi="Cambria"/>
        </w:rPr>
        <w:t>През януари 2020 г., в резултат на проведен през 2019 г. Общ конкурс за длъжност „стажант-аташе“, са назначени 18 служители в съответните структурни звена в Министерството на външните работи.</w:t>
      </w:r>
    </w:p>
    <w:p w:rsidR="00BC0041" w:rsidRPr="00547977" w:rsidRDefault="00BC0041" w:rsidP="00BC0041">
      <w:pPr>
        <w:pStyle w:val="NoSpacing"/>
        <w:spacing w:before="60" w:after="60"/>
        <w:jc w:val="both"/>
        <w:rPr>
          <w:rFonts w:ascii="Cambria" w:hAnsi="Cambria"/>
        </w:rPr>
      </w:pPr>
      <w:r w:rsidRPr="00547977">
        <w:rPr>
          <w:rFonts w:ascii="Cambria" w:hAnsi="Cambria"/>
        </w:rPr>
        <w:t>Във връзка с усложнената епидемична обстановка поради COVID-19 и въведеното от 13 март 2020 г. извънредно положение в страната, бяха предприети рестриктивни мерки, стопиращи провеждането на конкурсни процедури и обучения. Много от обявените обучения и курсове бяха отложени или отменени, а други бяха  реорганизирани и трансформирани в неприсъствени и електронни. През месец април бе одобрен План за обучение на служителите в МВнР за първото полугодие и съответно, бяха внесени таксите за 12 курса към Института по публична администрация. Тези курсове в голямата си част стартираха със закъснение и основно в електронен формат, като допълнително бе предоставена възможност за индивидуално включване в безплатни електронни курсове.</w:t>
      </w:r>
    </w:p>
    <w:p w:rsidR="00BC0041" w:rsidRPr="00547977" w:rsidRDefault="00BC0041" w:rsidP="00BC0041">
      <w:pPr>
        <w:pStyle w:val="NoSpacing"/>
        <w:spacing w:before="60" w:after="60"/>
        <w:jc w:val="both"/>
        <w:rPr>
          <w:rFonts w:ascii="Cambria" w:hAnsi="Cambria"/>
        </w:rPr>
      </w:pPr>
      <w:r w:rsidRPr="00547977">
        <w:rPr>
          <w:rFonts w:ascii="Cambria" w:hAnsi="Cambria"/>
        </w:rPr>
        <w:t>Поради действащите забрани, свързани с извънредната епидемична обстановка, не можаха да се проведат планираните присъствени обучения.</w:t>
      </w:r>
    </w:p>
    <w:p w:rsidR="00BC0041" w:rsidRPr="00547977" w:rsidRDefault="00BC0041" w:rsidP="00BC0041">
      <w:pPr>
        <w:pStyle w:val="NoSpacing"/>
        <w:spacing w:before="60" w:after="60"/>
        <w:jc w:val="both"/>
        <w:rPr>
          <w:rFonts w:ascii="Cambria" w:hAnsi="Cambria"/>
        </w:rPr>
      </w:pPr>
      <w:r w:rsidRPr="00547977">
        <w:rPr>
          <w:rFonts w:ascii="Cambria" w:hAnsi="Cambria"/>
        </w:rPr>
        <w:t>С известно отлагане, на 18 май 2020 г. стартира Програмата „Старт на кариерата“.  В МВнР бяха назначени 8 служители.</w:t>
      </w:r>
    </w:p>
    <w:p w:rsidR="00BC0041" w:rsidRPr="00547977" w:rsidRDefault="00BC0041" w:rsidP="00BC0041">
      <w:pPr>
        <w:pStyle w:val="NoSpacing"/>
        <w:spacing w:before="60" w:after="60"/>
        <w:jc w:val="both"/>
        <w:rPr>
          <w:rFonts w:ascii="Cambria" w:hAnsi="Cambria"/>
        </w:rPr>
      </w:pPr>
      <w:r w:rsidRPr="00547977">
        <w:rPr>
          <w:rFonts w:ascii="Cambria" w:hAnsi="Cambria"/>
        </w:rPr>
        <w:t>В изпълнение на компонент I на Програмата „</w:t>
      </w:r>
      <w:r w:rsidRPr="00547977">
        <w:rPr>
          <w:rFonts w:ascii="Cambria" w:hAnsi="Cambria"/>
          <w:b/>
        </w:rPr>
        <w:t>Старт на кариерата</w:t>
      </w:r>
      <w:r w:rsidRPr="00547977">
        <w:rPr>
          <w:rFonts w:ascii="Cambria" w:hAnsi="Cambria"/>
        </w:rPr>
        <w:t>” за заетост през 2021 г., организирана от Агенцията по заетостта и МТСП, през 2020 г. дирекция „Човешки ресурси</w:t>
      </w:r>
      <w:r w:rsidRPr="00150FF6">
        <w:rPr>
          <w:rFonts w:ascii="Cambria" w:hAnsi="Cambria"/>
        </w:rPr>
        <w:t>”</w:t>
      </w:r>
      <w:r w:rsidRPr="00547977">
        <w:rPr>
          <w:rFonts w:ascii="Cambria" w:hAnsi="Cambria"/>
        </w:rPr>
        <w:t xml:space="preserve"> осъществи функции на ведомствен координатор. В тази връзка, бяха обобщени и изпратени към Агенцията по заетостта заявки за работни места (квоти) на МВнР, както и информация относно проведения подбор на явилите се кандидати в осемнадесет структурни звена на министерството.  </w:t>
      </w:r>
      <w:r w:rsidRPr="00547977">
        <w:rPr>
          <w:rFonts w:ascii="Cambria" w:hAnsi="Cambria"/>
        </w:rPr>
        <w:lastRenderedPageBreak/>
        <w:t>Очаква се по Програма „Старт на кариерата“  в МВнР  през 2021 г. да бъдат назначени общо 13 служители.</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През 2020 г. бяха проведени общо </w:t>
      </w:r>
      <w:r w:rsidRPr="00547977">
        <w:rPr>
          <w:rFonts w:ascii="Cambria" w:hAnsi="Cambria"/>
          <w:b/>
          <w:lang w:val="ru-RU"/>
        </w:rPr>
        <w:t xml:space="preserve">61 </w:t>
      </w:r>
      <w:r w:rsidRPr="00547977">
        <w:rPr>
          <w:rFonts w:ascii="Cambria" w:hAnsi="Cambria"/>
          <w:b/>
        </w:rPr>
        <w:t xml:space="preserve">студентски стажа </w:t>
      </w:r>
      <w:r w:rsidRPr="00547977">
        <w:rPr>
          <w:rFonts w:ascii="Cambria" w:hAnsi="Cambria"/>
        </w:rPr>
        <w:t xml:space="preserve">в Централно управление на МВнР и </w:t>
      </w:r>
      <w:r w:rsidRPr="00547977">
        <w:rPr>
          <w:rFonts w:ascii="Cambria" w:hAnsi="Cambria"/>
          <w:b/>
          <w:lang w:val="ru-RU"/>
        </w:rPr>
        <w:t xml:space="preserve">54 </w:t>
      </w:r>
      <w:r w:rsidRPr="00547977">
        <w:rPr>
          <w:rFonts w:ascii="Cambria" w:hAnsi="Cambria"/>
          <w:b/>
        </w:rPr>
        <w:t>студентски стажа</w:t>
      </w:r>
      <w:r w:rsidRPr="00547977">
        <w:rPr>
          <w:rFonts w:ascii="Cambria" w:hAnsi="Cambria"/>
        </w:rPr>
        <w:t xml:space="preserve"> в дипломатическите и консулски представителства на Република България.</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Следва да се отбележи, че поради усложнената обстановка във връзка с кризата от COVID-19, някои от започнатите стажове бяха прекратени. </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През 2020 г. дирекция „Човешки ресурси“ продължи да работи за поддържане и повишаване на </w:t>
      </w:r>
      <w:r w:rsidRPr="00547977">
        <w:rPr>
          <w:rFonts w:ascii="Cambria" w:hAnsi="Cambria"/>
          <w:b/>
        </w:rPr>
        <w:t>езиковата квалификация</w:t>
      </w:r>
      <w:r w:rsidRPr="00547977">
        <w:rPr>
          <w:rFonts w:ascii="Cambria" w:hAnsi="Cambria"/>
        </w:rPr>
        <w:t xml:space="preserve"> на служителите. Въз основа на подадени общо 44 заявления за явяване на изпит по чужди езици в периода от 23.09.2020 г. до 02.10.2020 г. в МВнР, дирекция „Човешки ресурси“ организира и проведе редовна езикова сесия за служителите в дипломатическата служба, а именно - изпити по десет езика - руски, английски, френски, немски, испански, португалски, италиански, сръбски, хърватски и турски. Беше издадена съответната Заповед на Министъра на външните работи за признаване на степен „владеене” и степен „ползване” на чужд език от 33 служители.</w:t>
      </w:r>
    </w:p>
    <w:p w:rsidR="00BC0041" w:rsidRPr="00547977" w:rsidRDefault="00BC0041" w:rsidP="00BC0041">
      <w:pPr>
        <w:pStyle w:val="NoSpacing"/>
        <w:spacing w:before="60" w:after="60"/>
        <w:jc w:val="both"/>
        <w:rPr>
          <w:rFonts w:ascii="Cambria" w:hAnsi="Cambria"/>
        </w:rPr>
      </w:pPr>
      <w:r w:rsidRPr="00547977">
        <w:rPr>
          <w:rFonts w:ascii="Cambria" w:hAnsi="Cambria"/>
        </w:rPr>
        <w:t xml:space="preserve">Дирекция „Човешки ресурси” съдейства на Дипломатическия институт към Министъра на външните работи за обработване на информацията, относно провеждането на чуждоезиково обучение за служителите от МВнР. Обработени бяха </w:t>
      </w:r>
      <w:r w:rsidRPr="00547977">
        <w:rPr>
          <w:rFonts w:ascii="Cambria" w:hAnsi="Cambria"/>
          <w:b/>
          <w:bCs/>
        </w:rPr>
        <w:t>82 молби</w:t>
      </w:r>
      <w:r w:rsidRPr="00547977">
        <w:rPr>
          <w:rFonts w:ascii="Cambria" w:hAnsi="Cambria"/>
        </w:rPr>
        <w:t xml:space="preserve"> на служители от ЦУ на МВнР,  Дипломатическия институт и Държавния културен институт за включване в </w:t>
      </w:r>
      <w:r w:rsidRPr="00547977">
        <w:rPr>
          <w:rFonts w:ascii="Cambria" w:hAnsi="Cambria"/>
          <w:b/>
          <w:bCs/>
          <w:lang w:val="ru-RU"/>
        </w:rPr>
        <w:t xml:space="preserve">7 </w:t>
      </w:r>
      <w:r w:rsidRPr="00547977">
        <w:rPr>
          <w:rFonts w:ascii="Cambria" w:hAnsi="Cambria"/>
          <w:b/>
          <w:bCs/>
        </w:rPr>
        <w:t>курса</w:t>
      </w:r>
      <w:r w:rsidRPr="00547977">
        <w:rPr>
          <w:rFonts w:ascii="Cambria" w:hAnsi="Cambria"/>
        </w:rPr>
        <w:t xml:space="preserve"> по чужди езици през учебната 20</w:t>
      </w:r>
      <w:r w:rsidRPr="00150FF6">
        <w:rPr>
          <w:rFonts w:ascii="Cambria" w:hAnsi="Cambria"/>
        </w:rPr>
        <w:t>20</w:t>
      </w:r>
      <w:r w:rsidRPr="00547977">
        <w:rPr>
          <w:rFonts w:ascii="Cambria" w:hAnsi="Cambria"/>
        </w:rPr>
        <w:t>-202</w:t>
      </w:r>
      <w:r w:rsidRPr="00150FF6">
        <w:rPr>
          <w:rFonts w:ascii="Cambria" w:hAnsi="Cambria"/>
        </w:rPr>
        <w:t>1</w:t>
      </w:r>
      <w:r w:rsidRPr="00547977">
        <w:rPr>
          <w:rFonts w:ascii="Cambria" w:hAnsi="Cambria"/>
        </w:rPr>
        <w:t xml:space="preserve"> г., за които са одобрени </w:t>
      </w:r>
      <w:r w:rsidRPr="00547977">
        <w:rPr>
          <w:rFonts w:ascii="Cambria" w:hAnsi="Cambria"/>
          <w:b/>
          <w:bCs/>
          <w:lang w:val="ru-RU"/>
        </w:rPr>
        <w:t>71</w:t>
      </w:r>
      <w:r w:rsidRPr="00547977">
        <w:rPr>
          <w:rFonts w:ascii="Cambria" w:hAnsi="Cambria"/>
          <w:b/>
          <w:bCs/>
        </w:rPr>
        <w:t xml:space="preserve"> служители</w:t>
      </w:r>
      <w:r w:rsidRPr="00547977">
        <w:rPr>
          <w:rFonts w:ascii="Cambria" w:hAnsi="Cambria"/>
        </w:rPr>
        <w:t>.</w:t>
      </w:r>
      <w:r w:rsidR="007C356B" w:rsidRPr="00547977">
        <w:rPr>
          <w:rFonts w:ascii="Cambria" w:hAnsi="Cambria"/>
        </w:rPr>
        <w:t xml:space="preserve"> </w:t>
      </w:r>
      <w:r w:rsidRPr="00547977">
        <w:rPr>
          <w:rFonts w:ascii="Cambria" w:hAnsi="Cambria"/>
        </w:rPr>
        <w:t xml:space="preserve">Поради действащите забрани, свързани с извънредната епидемична обстановка, някои от планираните присъствени обучения не бяха проведени, а други се проведоха в електронна среда. </w:t>
      </w:r>
    </w:p>
    <w:p w:rsidR="00BC0041" w:rsidRPr="00547977" w:rsidRDefault="00BC0041" w:rsidP="00BC0041">
      <w:pPr>
        <w:pStyle w:val="NoSpacing"/>
        <w:spacing w:before="60" w:after="60"/>
        <w:jc w:val="both"/>
        <w:rPr>
          <w:rFonts w:ascii="Cambria" w:hAnsi="Cambria"/>
        </w:rPr>
      </w:pPr>
      <w:r w:rsidRPr="00547977">
        <w:rPr>
          <w:rFonts w:ascii="Cambria" w:hAnsi="Cambria"/>
        </w:rPr>
        <w:t>И през 20</w:t>
      </w:r>
      <w:r w:rsidRPr="00150FF6">
        <w:rPr>
          <w:rFonts w:ascii="Cambria" w:hAnsi="Cambria"/>
        </w:rPr>
        <w:t>20</w:t>
      </w:r>
      <w:r w:rsidRPr="00547977">
        <w:rPr>
          <w:rFonts w:ascii="Cambria" w:hAnsi="Cambria"/>
        </w:rPr>
        <w:t xml:space="preserve"> г. продължи дейността по съгласуване на предложенията на ведомствата от държавната администрация </w:t>
      </w:r>
      <w:r w:rsidRPr="00547977">
        <w:rPr>
          <w:rFonts w:ascii="Cambria" w:hAnsi="Cambria"/>
          <w:lang w:val="ru-RU"/>
        </w:rPr>
        <w:t xml:space="preserve">(МИ, МВР, МФ, МП, МРРБ, МТ, МТСП, МО, </w:t>
      </w:r>
      <w:r w:rsidRPr="00547977">
        <w:rPr>
          <w:rFonts w:ascii="Cambria" w:hAnsi="Cambria"/>
        </w:rPr>
        <w:t xml:space="preserve">МЗ, МК, МЗХГ, ММС, МОСВ, Агенция „Митници“, Държавна агенция „Електронно управление“, както и други ведомства, които имат задгранични представители или служители) за дългосрочно командироване на техни служители в дипломатическите и консулските представителства на Република България. Съгласувани бяха </w:t>
      </w:r>
      <w:r w:rsidRPr="00547977">
        <w:rPr>
          <w:rFonts w:ascii="Cambria" w:hAnsi="Cambria"/>
          <w:b/>
        </w:rPr>
        <w:t xml:space="preserve">111 </w:t>
      </w:r>
      <w:r w:rsidRPr="00547977">
        <w:rPr>
          <w:rFonts w:ascii="Cambria" w:hAnsi="Cambria"/>
        </w:rPr>
        <w:t xml:space="preserve">предложения. </w:t>
      </w:r>
    </w:p>
    <w:p w:rsidR="00D72033" w:rsidRPr="00547977" w:rsidRDefault="00BC0041" w:rsidP="007C356B">
      <w:pPr>
        <w:pStyle w:val="NoSpacing"/>
        <w:spacing w:before="60" w:after="60"/>
        <w:jc w:val="both"/>
        <w:rPr>
          <w:rFonts w:ascii="Cambria" w:hAnsi="Cambria"/>
        </w:rPr>
      </w:pPr>
      <w:r w:rsidRPr="00547977">
        <w:rPr>
          <w:rFonts w:ascii="Cambria" w:hAnsi="Cambria"/>
        </w:rPr>
        <w:t xml:space="preserve">И през 2020 г. продължи процесът по координация и организация по осъществяване на подбора и номинирането на кандидатури на български граждани за работа в международните организации и структури на ЕС. Бяха обявявани многократно свободни вакантни позиции в </w:t>
      </w:r>
      <w:r w:rsidRPr="00547977">
        <w:rPr>
          <w:rFonts w:ascii="Cambria" w:hAnsi="Cambria"/>
          <w:b/>
        </w:rPr>
        <w:t>ЕСВД, ЕК</w:t>
      </w:r>
      <w:r w:rsidRPr="00547977">
        <w:rPr>
          <w:rFonts w:ascii="Cambria" w:hAnsi="Cambria"/>
        </w:rPr>
        <w:t xml:space="preserve"> и други европейски структури.</w:t>
      </w:r>
    </w:p>
    <w:p w:rsidR="00922189" w:rsidRPr="00F35BD7" w:rsidRDefault="00922189" w:rsidP="00DD44F0">
      <w:pPr>
        <w:tabs>
          <w:tab w:val="left" w:pos="540"/>
        </w:tabs>
        <w:spacing w:before="60" w:after="60"/>
        <w:jc w:val="both"/>
        <w:rPr>
          <w:rFonts w:ascii="Cambria" w:hAnsi="Cambria"/>
          <w:sz w:val="22"/>
          <w:szCs w:val="22"/>
        </w:rPr>
      </w:pPr>
    </w:p>
    <w:p w:rsidR="00922189" w:rsidRPr="000740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0740D7">
        <w:rPr>
          <w:rFonts w:ascii="Cambria" w:hAnsi="Cambria"/>
          <w:b/>
          <w:i/>
          <w:color w:val="0070C0"/>
          <w:sz w:val="22"/>
          <w:szCs w:val="22"/>
        </w:rPr>
        <w:t xml:space="preserve">Управление на бюджет и финанси </w:t>
      </w:r>
    </w:p>
    <w:p w:rsidR="00922189" w:rsidRPr="000740D7" w:rsidRDefault="00922189" w:rsidP="00DD44F0">
      <w:pPr>
        <w:tabs>
          <w:tab w:val="left" w:pos="540"/>
        </w:tabs>
        <w:spacing w:before="60" w:after="60"/>
        <w:jc w:val="both"/>
        <w:rPr>
          <w:rFonts w:ascii="Cambria" w:hAnsi="Cambria"/>
          <w:b/>
          <w:i/>
          <w:color w:val="943634"/>
          <w:sz w:val="22"/>
          <w:szCs w:val="22"/>
        </w:rPr>
      </w:pPr>
      <w:r w:rsidRPr="000740D7">
        <w:rPr>
          <w:rFonts w:ascii="Cambria" w:hAnsi="Cambria"/>
          <w:b/>
          <w:i/>
          <w:color w:val="833C0B" w:themeColor="accent2" w:themeShade="80"/>
          <w:sz w:val="22"/>
          <w:szCs w:val="22"/>
        </w:rPr>
        <w:t>Резултати</w:t>
      </w:r>
      <w:r w:rsidRPr="000740D7">
        <w:rPr>
          <w:rFonts w:ascii="Cambria" w:hAnsi="Cambria"/>
          <w:b/>
          <w:i/>
          <w:color w:val="943634"/>
          <w:sz w:val="22"/>
          <w:szCs w:val="22"/>
        </w:rPr>
        <w:t xml:space="preserve"> от предоставянето на продукта/услугата</w:t>
      </w:r>
    </w:p>
    <w:p w:rsidR="000740D7" w:rsidRPr="00FE4C23" w:rsidRDefault="000740D7" w:rsidP="000740D7">
      <w:pPr>
        <w:tabs>
          <w:tab w:val="left" w:pos="540"/>
        </w:tabs>
        <w:spacing w:before="60" w:after="60"/>
        <w:ind w:firstLine="288"/>
        <w:jc w:val="both"/>
        <w:rPr>
          <w:rFonts w:ascii="Cambria" w:hAnsi="Cambria"/>
          <w:color w:val="000000" w:themeColor="text1"/>
          <w:sz w:val="22"/>
          <w:szCs w:val="22"/>
        </w:rPr>
      </w:pPr>
      <w:r w:rsidRPr="00FE4C23">
        <w:rPr>
          <w:rFonts w:ascii="Cambria" w:hAnsi="Cambria"/>
          <w:color w:val="000000" w:themeColor="text1"/>
          <w:sz w:val="22"/>
          <w:szCs w:val="22"/>
        </w:rPr>
        <w:t>В рамките на министерството бяха осигурени финансово-счетоводната и материална отчетност и бюджетния процес.</w:t>
      </w:r>
    </w:p>
    <w:p w:rsidR="000740D7" w:rsidRPr="00FE4C23" w:rsidRDefault="000740D7" w:rsidP="000740D7">
      <w:pPr>
        <w:tabs>
          <w:tab w:val="left" w:pos="540"/>
        </w:tabs>
        <w:spacing w:before="60" w:after="60" w:line="276" w:lineRule="auto"/>
        <w:ind w:firstLine="288"/>
        <w:jc w:val="both"/>
        <w:rPr>
          <w:rFonts w:ascii="Cambria" w:hAnsi="Cambria"/>
          <w:color w:val="000000" w:themeColor="text1"/>
          <w:sz w:val="22"/>
          <w:szCs w:val="22"/>
        </w:rPr>
      </w:pPr>
      <w:r w:rsidRPr="00FE4C23">
        <w:rPr>
          <w:rFonts w:ascii="Cambria" w:hAnsi="Cambria"/>
          <w:color w:val="000000" w:themeColor="text1"/>
          <w:sz w:val="22"/>
          <w:szCs w:val="22"/>
        </w:rPr>
        <w:t>Комплексно е осъществяван 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в резултат на което</w:t>
      </w:r>
      <w:r w:rsidRPr="00FE4C23">
        <w:rPr>
          <w:rFonts w:ascii="Calibri" w:eastAsia="Calibri" w:hAnsi="Calibri"/>
          <w:color w:val="000000" w:themeColor="text1"/>
          <w:sz w:val="22"/>
          <w:szCs w:val="22"/>
        </w:rPr>
        <w:t xml:space="preserve"> </w:t>
      </w:r>
      <w:r w:rsidRPr="00FE4C23">
        <w:rPr>
          <w:rFonts w:ascii="Cambria" w:eastAsia="Calibri" w:hAnsi="Cambria"/>
          <w:color w:val="000000" w:themeColor="text1"/>
          <w:sz w:val="22"/>
          <w:szCs w:val="22"/>
        </w:rPr>
        <w:t>са предотвратени редица незаконосъобразни разходи/поемане на задължения, отстранени са своевременно пропуски и несъответствия, не са допуснати нарушения на финансовата дисциплина.</w:t>
      </w:r>
    </w:p>
    <w:p w:rsidR="000740D7" w:rsidRPr="00FE4C23" w:rsidRDefault="000740D7" w:rsidP="000740D7">
      <w:pPr>
        <w:tabs>
          <w:tab w:val="left" w:pos="540"/>
        </w:tabs>
        <w:spacing w:before="60" w:after="60"/>
        <w:ind w:firstLine="288"/>
        <w:jc w:val="both"/>
        <w:rPr>
          <w:rFonts w:ascii="Cambria" w:hAnsi="Cambria"/>
          <w:b/>
          <w:i/>
          <w:color w:val="000000" w:themeColor="text1"/>
          <w:sz w:val="22"/>
          <w:szCs w:val="22"/>
        </w:rPr>
      </w:pPr>
      <w:r w:rsidRPr="00FE4C23">
        <w:rPr>
          <w:rFonts w:ascii="Cambria" w:hAnsi="Cambria"/>
          <w:b/>
          <w:i/>
          <w:color w:val="000000" w:themeColor="text1"/>
          <w:sz w:val="22"/>
          <w:szCs w:val="22"/>
        </w:rPr>
        <w:t>Дейности за предоставяне на продукта/услугата</w:t>
      </w:r>
    </w:p>
    <w:p w:rsidR="000740D7" w:rsidRPr="00FE4C23" w:rsidRDefault="000740D7" w:rsidP="000740D7">
      <w:pPr>
        <w:pStyle w:val="ListParagraph"/>
        <w:numPr>
          <w:ilvl w:val="0"/>
          <w:numId w:val="1"/>
        </w:numPr>
        <w:tabs>
          <w:tab w:val="left" w:pos="540"/>
        </w:tabs>
        <w:spacing w:before="60" w:after="60"/>
        <w:jc w:val="both"/>
        <w:rPr>
          <w:rFonts w:ascii="Cambria" w:hAnsi="Cambria"/>
          <w:color w:val="000000" w:themeColor="text1"/>
          <w:sz w:val="22"/>
          <w:szCs w:val="22"/>
        </w:rPr>
      </w:pPr>
      <w:r w:rsidRPr="00FE4C23">
        <w:rPr>
          <w:rFonts w:ascii="Cambria" w:hAnsi="Cambria"/>
          <w:color w:val="000000" w:themeColor="text1"/>
          <w:sz w:val="22"/>
          <w:szCs w:val="22"/>
        </w:rPr>
        <w:t xml:space="preserve">Изготвяне на месечни и тримесечни финансови отчети и анализи </w:t>
      </w:r>
    </w:p>
    <w:p w:rsidR="000740D7" w:rsidRPr="00FE4C23" w:rsidRDefault="000740D7" w:rsidP="000740D7">
      <w:pPr>
        <w:pStyle w:val="ListParagraph"/>
        <w:numPr>
          <w:ilvl w:val="0"/>
          <w:numId w:val="1"/>
        </w:numPr>
        <w:tabs>
          <w:tab w:val="left" w:pos="540"/>
        </w:tabs>
        <w:spacing w:before="60" w:after="60"/>
        <w:jc w:val="both"/>
        <w:rPr>
          <w:rFonts w:ascii="Cambria" w:hAnsi="Cambria"/>
          <w:color w:val="000000" w:themeColor="text1"/>
          <w:sz w:val="22"/>
          <w:szCs w:val="22"/>
        </w:rPr>
      </w:pPr>
      <w:r w:rsidRPr="00FE4C23">
        <w:rPr>
          <w:rFonts w:ascii="Cambria" w:hAnsi="Cambria"/>
          <w:color w:val="000000" w:themeColor="text1"/>
          <w:sz w:val="22"/>
          <w:szCs w:val="22"/>
        </w:rPr>
        <w:t>Разпределение на бюджетните средства по бюджетни програми и дейности;</w:t>
      </w:r>
    </w:p>
    <w:p w:rsidR="00922189" w:rsidRPr="00FE4C23" w:rsidRDefault="000740D7" w:rsidP="000740D7">
      <w:pPr>
        <w:pStyle w:val="ListParagraph"/>
        <w:numPr>
          <w:ilvl w:val="0"/>
          <w:numId w:val="1"/>
        </w:numPr>
        <w:tabs>
          <w:tab w:val="left" w:pos="540"/>
        </w:tabs>
        <w:spacing w:before="60" w:after="60"/>
        <w:jc w:val="both"/>
        <w:rPr>
          <w:rFonts w:ascii="Cambria" w:hAnsi="Cambria"/>
          <w:color w:val="000000" w:themeColor="text1"/>
          <w:sz w:val="22"/>
          <w:szCs w:val="22"/>
        </w:rPr>
      </w:pPr>
      <w:r w:rsidRPr="00FE4C23">
        <w:rPr>
          <w:rFonts w:ascii="Cambria" w:hAnsi="Cambria"/>
          <w:color w:val="000000" w:themeColor="text1"/>
          <w:sz w:val="22"/>
          <w:szCs w:val="22"/>
        </w:rPr>
        <w:t>Счетоводно и касово отчитане, изготвяне на оборотни ведомости и годишен баланс;</w:t>
      </w:r>
    </w:p>
    <w:p w:rsidR="00922189" w:rsidRDefault="00922189" w:rsidP="00DD44F0">
      <w:pPr>
        <w:tabs>
          <w:tab w:val="left" w:pos="540"/>
        </w:tabs>
        <w:spacing w:before="60" w:after="60"/>
        <w:jc w:val="both"/>
        <w:rPr>
          <w:rFonts w:ascii="Cambria" w:hAnsi="Cambria"/>
          <w:b/>
          <w:i/>
          <w:color w:val="943634"/>
          <w:sz w:val="22"/>
          <w:szCs w:val="22"/>
        </w:rPr>
      </w:pPr>
    </w:p>
    <w:p w:rsidR="00692F69" w:rsidRPr="00F35BD7" w:rsidRDefault="00692F69" w:rsidP="00DD44F0">
      <w:pPr>
        <w:tabs>
          <w:tab w:val="left" w:pos="540"/>
        </w:tabs>
        <w:spacing w:before="60" w:after="60"/>
        <w:jc w:val="both"/>
        <w:rPr>
          <w:rFonts w:ascii="Cambria" w:hAnsi="Cambria"/>
          <w:b/>
          <w:i/>
          <w:color w:val="943634"/>
          <w:sz w:val="22"/>
          <w:szCs w:val="22"/>
        </w:rPr>
      </w:pP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i/>
          <w:color w:val="0070C0"/>
          <w:sz w:val="22"/>
          <w:szCs w:val="22"/>
        </w:rPr>
        <w:lastRenderedPageBreak/>
        <w:t>Информационно обслужване</w:t>
      </w:r>
    </w:p>
    <w:p w:rsidR="0069153C" w:rsidRPr="00547977" w:rsidRDefault="0069153C" w:rsidP="0069153C">
      <w:pPr>
        <w:jc w:val="both"/>
        <w:rPr>
          <w:rFonts w:ascii="Cambria" w:hAnsi="Cambria"/>
          <w:bCs/>
          <w:sz w:val="22"/>
          <w:szCs w:val="22"/>
          <w:lang w:eastAsia="en-US"/>
        </w:rPr>
      </w:pPr>
      <w:r w:rsidRPr="00547977">
        <w:rPr>
          <w:rFonts w:ascii="Cambria" w:hAnsi="Cambria"/>
          <w:bCs/>
          <w:sz w:val="22"/>
          <w:szCs w:val="22"/>
          <w:lang w:eastAsia="en-US"/>
        </w:rPr>
        <w:t>През отчетния период, служителите на дирекция „Информационни и комуникационни системи”, извършваха дейности, разписани в чл. 24а от Устройствения правилник на Министерство на външните работи, както и допълнително възлагани от ръководството задачи.</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В задграничните представителства в Санкт Петербург, Дубай, Франкфурт на Майн, Копенхаген и Осло бяха извършени дейности по изграждане и профилактика на компютърната мрежа, инсталиране на компютърни конфигурации и периферна техника;</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В изпълнение на  проект „Поддръжка и обновяване на програмното и техническо осигуряване на националната визова информационна система и на визовата дейност в консулските служби на Република България”, Обособена позиция 2: „Надграждане и обновяване на Националната визова информационна система” новата визова информационна система, бе успешно внедрена в  консулските служби на Р България в Копенхаген и Осло;</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С оглед на получени грами от задграничните представителства на Р България, относно възникнали технически проблеми в задграничните представителства с наличните компютърни конфигурации, както и обезпечаване на същите с нова компютърна техника, определените служители от дирекцията, своевременно оказваха съдействие за разрешаване на възникналите проблеми и закупуване на място или изпращане на необходимата компютърна техника, с цел обезпечаване на консулските служби при предоставяне на административни услуги на физически и юридически лица, както и осигуряване на дипломатическата служба;</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Служителите от дирекцията, определени със Заповеди от Възложителя, извършваха всички необходими действия, свързани с контрол и изпълнението на  сключените договори;</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Определените служители от дирекцията, участващи в комисии за подготовка на документации за обявяване на обществени поръчки по ЗОП, предприеха всички необходими действия, с оглед изпълнението на утвърдения План-график по ОПР за 2020 г.;</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С оглед на въведеното извънредно положение и впоследствие на въведената извънредна епидемична обстановка, бяха извършени необходимите дейности по подготовка и техническо осигуряване за осъществяване на всички предвидени видеоконферентни връзки в ЦУ –МВнР;</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Своевременно бе актуализирана наличната информация във вътрешната страница на министерството, с оглед пълната и своевременна информираност на служителите от всички йерархични нива;</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 xml:space="preserve">Служителите от дирекция „ИКС“ своевременно консултираха и оказваха съдействие при възникнали проблеми в ЗП с новата визова информационна система; </w:t>
      </w:r>
    </w:p>
    <w:p w:rsidR="0069153C" w:rsidRPr="00547977" w:rsidRDefault="0069153C" w:rsidP="00620840">
      <w:pPr>
        <w:pStyle w:val="ListParagraph"/>
        <w:numPr>
          <w:ilvl w:val="0"/>
          <w:numId w:val="39"/>
        </w:numPr>
        <w:jc w:val="both"/>
        <w:rPr>
          <w:rFonts w:ascii="Cambria" w:hAnsi="Cambria"/>
          <w:bCs/>
          <w:sz w:val="22"/>
          <w:szCs w:val="22"/>
          <w:lang w:eastAsia="en-US"/>
        </w:rPr>
      </w:pPr>
      <w:r w:rsidRPr="00547977">
        <w:rPr>
          <w:rFonts w:ascii="Cambria" w:hAnsi="Cambria"/>
          <w:bCs/>
          <w:sz w:val="22"/>
          <w:szCs w:val="22"/>
          <w:lang w:eastAsia="en-US"/>
        </w:rPr>
        <w:t>През 2020 г. бяха реализирани комплекс от мерки за повишаване на нивото на мрежовата и информационна сигурност в МВнР, включващи:</w:t>
      </w:r>
    </w:p>
    <w:p w:rsidR="0069153C" w:rsidRPr="00547977" w:rsidRDefault="0069153C" w:rsidP="00620840">
      <w:pPr>
        <w:pStyle w:val="ListParagraph"/>
        <w:numPr>
          <w:ilvl w:val="0"/>
          <w:numId w:val="40"/>
        </w:numPr>
        <w:jc w:val="both"/>
        <w:rPr>
          <w:rFonts w:ascii="Cambria" w:hAnsi="Cambria"/>
          <w:bCs/>
          <w:sz w:val="22"/>
          <w:szCs w:val="22"/>
          <w:lang w:eastAsia="en-US"/>
        </w:rPr>
      </w:pPr>
      <w:r w:rsidRPr="00547977">
        <w:rPr>
          <w:rFonts w:ascii="Cambria" w:hAnsi="Cambria"/>
          <w:bCs/>
          <w:sz w:val="22"/>
          <w:szCs w:val="22"/>
          <w:lang w:eastAsia="en-US"/>
        </w:rPr>
        <w:t>Доставка на системи за повишаване нивото на външна и физическа защита на публичната информационно-комуникационна инфраструктура (ИКИ) на МВнР и на Националната визова информационна система (НВИС);</w:t>
      </w:r>
    </w:p>
    <w:p w:rsidR="0069153C" w:rsidRPr="00547977" w:rsidRDefault="0069153C" w:rsidP="00620840">
      <w:pPr>
        <w:pStyle w:val="ListParagraph"/>
        <w:numPr>
          <w:ilvl w:val="0"/>
          <w:numId w:val="40"/>
        </w:numPr>
        <w:jc w:val="both"/>
        <w:rPr>
          <w:rFonts w:ascii="Cambria" w:hAnsi="Cambria"/>
          <w:bCs/>
          <w:sz w:val="22"/>
          <w:szCs w:val="22"/>
          <w:lang w:eastAsia="en-US"/>
        </w:rPr>
      </w:pPr>
      <w:r w:rsidRPr="00547977">
        <w:rPr>
          <w:rFonts w:ascii="Cambria" w:hAnsi="Cambria"/>
          <w:bCs/>
          <w:sz w:val="22"/>
          <w:szCs w:val="22"/>
          <w:lang w:eastAsia="en-US"/>
        </w:rPr>
        <w:t>Доставка на системи за управление, мониторинг и защита на данните на НВИС;</w:t>
      </w:r>
    </w:p>
    <w:p w:rsidR="0069153C" w:rsidRPr="00547977" w:rsidRDefault="0069153C" w:rsidP="00620840">
      <w:pPr>
        <w:pStyle w:val="ListParagraph"/>
        <w:numPr>
          <w:ilvl w:val="0"/>
          <w:numId w:val="40"/>
        </w:numPr>
        <w:jc w:val="both"/>
        <w:rPr>
          <w:rFonts w:ascii="Cambria" w:hAnsi="Cambria"/>
          <w:bCs/>
          <w:sz w:val="22"/>
          <w:szCs w:val="22"/>
          <w:lang w:eastAsia="en-US"/>
        </w:rPr>
      </w:pPr>
      <w:r w:rsidRPr="00547977">
        <w:rPr>
          <w:rFonts w:ascii="Cambria" w:hAnsi="Cambria"/>
          <w:bCs/>
          <w:sz w:val="22"/>
          <w:szCs w:val="22"/>
          <w:lang w:eastAsia="en-US"/>
        </w:rPr>
        <w:t>Проверка на нивото на мрежова и информационна сигурност на МВнР чрез извършване на независим одит на ИКИ на МВнР и на НВИС, както и чрез контролирани опити за проникване в тях;</w:t>
      </w:r>
    </w:p>
    <w:p w:rsidR="0069153C" w:rsidRPr="00547977" w:rsidRDefault="0069153C" w:rsidP="00620840">
      <w:pPr>
        <w:pStyle w:val="ListParagraph"/>
        <w:numPr>
          <w:ilvl w:val="0"/>
          <w:numId w:val="40"/>
        </w:numPr>
        <w:jc w:val="both"/>
        <w:rPr>
          <w:rFonts w:ascii="Cambria" w:hAnsi="Cambria"/>
          <w:bCs/>
          <w:sz w:val="22"/>
          <w:szCs w:val="22"/>
          <w:lang w:eastAsia="en-US"/>
        </w:rPr>
      </w:pPr>
      <w:r w:rsidRPr="00547977">
        <w:rPr>
          <w:rFonts w:ascii="Cambria" w:hAnsi="Cambria"/>
          <w:bCs/>
          <w:sz w:val="22"/>
          <w:szCs w:val="22"/>
          <w:lang w:eastAsia="en-US"/>
        </w:rPr>
        <w:t>Създаване на Звено по мрежова и информационна сигурност;</w:t>
      </w:r>
    </w:p>
    <w:p w:rsidR="0069153C" w:rsidRPr="00547977" w:rsidRDefault="0069153C" w:rsidP="00620840">
      <w:pPr>
        <w:pStyle w:val="ListParagraph"/>
        <w:numPr>
          <w:ilvl w:val="0"/>
          <w:numId w:val="40"/>
        </w:numPr>
        <w:jc w:val="both"/>
        <w:rPr>
          <w:rFonts w:ascii="Cambria" w:hAnsi="Cambria"/>
          <w:bCs/>
          <w:sz w:val="22"/>
          <w:szCs w:val="22"/>
          <w:lang w:eastAsia="en-US"/>
        </w:rPr>
      </w:pPr>
      <w:r w:rsidRPr="00547977">
        <w:rPr>
          <w:rFonts w:ascii="Cambria" w:hAnsi="Cambria"/>
          <w:bCs/>
          <w:sz w:val="22"/>
          <w:szCs w:val="22"/>
          <w:lang w:eastAsia="en-US"/>
        </w:rPr>
        <w:t>Изготвяне и прилагане на Политика за мрежова и информационна сигурност на МВнР.</w:t>
      </w:r>
    </w:p>
    <w:p w:rsidR="0069153C" w:rsidRPr="00547977" w:rsidRDefault="0069153C" w:rsidP="0069153C">
      <w:pPr>
        <w:jc w:val="both"/>
        <w:rPr>
          <w:rFonts w:ascii="Cambria" w:hAnsi="Cambria"/>
          <w:bCs/>
          <w:sz w:val="22"/>
          <w:szCs w:val="22"/>
          <w:lang w:eastAsia="en-US"/>
        </w:rPr>
      </w:pPr>
      <w:r w:rsidRPr="00547977">
        <w:rPr>
          <w:rFonts w:ascii="Cambria" w:hAnsi="Cambria"/>
          <w:bCs/>
          <w:sz w:val="22"/>
          <w:szCs w:val="22"/>
          <w:lang w:eastAsia="en-US"/>
        </w:rPr>
        <w:t xml:space="preserve">Дирекция ИКС  осъществява общата организация, ръководството и контрола по изпълнението на процесите по доставка, управление и ползване на квалифицирани удостоверения за квалифициран електронен подпис в МВнР в изпълнение на вътрешните правила и Наредбата за </w:t>
      </w:r>
      <w:r w:rsidRPr="00547977">
        <w:rPr>
          <w:rFonts w:ascii="Cambria" w:hAnsi="Cambria"/>
          <w:bCs/>
          <w:sz w:val="22"/>
          <w:szCs w:val="22"/>
          <w:lang w:eastAsia="en-US"/>
        </w:rPr>
        <w:lastRenderedPageBreak/>
        <w:t>удостоверенията за електронен подпис в администрациите. Със заповед № 95-00-20/12.01 2021 г. на министъра на външните работи бяха актуализирани и утвърдени нови правила за реда на доставка, управление и ползване на квалифицирани удостоверения за квалифициран електронен подпис за служителите в МВнР, както и облекчена процедура за отдалечено обслужване за подновяване на квалифициран електронен подпис.</w:t>
      </w:r>
    </w:p>
    <w:p w:rsidR="0069153C" w:rsidRPr="00547977" w:rsidRDefault="0069153C" w:rsidP="0069153C">
      <w:pPr>
        <w:jc w:val="both"/>
        <w:rPr>
          <w:rFonts w:ascii="Cambria" w:hAnsi="Cambria"/>
          <w:bCs/>
          <w:sz w:val="22"/>
          <w:szCs w:val="22"/>
          <w:lang w:eastAsia="en-US"/>
        </w:rPr>
      </w:pPr>
      <w:r w:rsidRPr="00547977">
        <w:rPr>
          <w:rFonts w:ascii="Cambria" w:hAnsi="Cambria"/>
          <w:bCs/>
          <w:sz w:val="22"/>
          <w:szCs w:val="22"/>
          <w:lang w:eastAsia="en-US"/>
        </w:rPr>
        <w:t>Дирекция „ИКС“ постоянно разработваше и прилагаше политиките, стандартите, правилата, както и процедурите по отношение на дейностите в областта на информационните и комуникационните технологии в МВнР, с цел изпълнение на Стратегията за развитие на електронното управление в Република България 2016 – 2020 г., както и актуализираната Стратегия за развитие на електронното управление в Република България  2019-2023 г., заедно с актуализираната Пътна карта за изпълнението й и с Концепцията за регистрова реформа.</w:t>
      </w:r>
    </w:p>
    <w:p w:rsidR="0069153C" w:rsidRPr="0069153C" w:rsidRDefault="0069153C" w:rsidP="0069153C"/>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i/>
          <w:color w:val="0070C0"/>
          <w:sz w:val="22"/>
          <w:szCs w:val="22"/>
        </w:rPr>
        <w:t>Административно обслужване</w:t>
      </w:r>
    </w:p>
    <w:p w:rsidR="00EA6D8B" w:rsidRPr="00B40B40" w:rsidRDefault="00EA6D8B" w:rsidP="00DD44F0">
      <w:pPr>
        <w:spacing w:before="60" w:after="60"/>
        <w:jc w:val="both"/>
        <w:rPr>
          <w:rFonts w:ascii="Cambria" w:hAnsi="Cambria"/>
          <w:sz w:val="22"/>
          <w:szCs w:val="22"/>
        </w:rPr>
      </w:pPr>
      <w:r w:rsidRPr="00B40B40">
        <w:rPr>
          <w:rFonts w:ascii="Cambria" w:hAnsi="Cambria"/>
          <w:sz w:val="22"/>
          <w:szCs w:val="22"/>
        </w:rPr>
        <w:t xml:space="preserve">Основната част от дейностите са текущи и са свързани с осигуряване на документооборота и съхранението на документите. </w:t>
      </w:r>
      <w:r w:rsidR="00307EEC" w:rsidRPr="00B40B40">
        <w:rPr>
          <w:rFonts w:ascii="Cambria" w:hAnsi="Cambria"/>
          <w:sz w:val="22"/>
          <w:szCs w:val="22"/>
        </w:rPr>
        <w:t>Осъществяват се</w:t>
      </w:r>
      <w:r w:rsidRPr="00B40B40">
        <w:rPr>
          <w:rFonts w:ascii="Cambria" w:hAnsi="Cambria"/>
          <w:sz w:val="22"/>
          <w:szCs w:val="22"/>
        </w:rPr>
        <w:t xml:space="preserve"> в съответствие с изискванията за повишаване качеството на административното обслужване. </w:t>
      </w:r>
    </w:p>
    <w:p w:rsidR="00FD0B2B" w:rsidRPr="00B40B40" w:rsidRDefault="00D92A0B" w:rsidP="005D6EAA">
      <w:pPr>
        <w:pStyle w:val="Title"/>
        <w:spacing w:before="60" w:after="60"/>
        <w:jc w:val="both"/>
        <w:rPr>
          <w:rFonts w:ascii="Cambria" w:hAnsi="Cambria"/>
          <w:b w:val="0"/>
          <w:sz w:val="22"/>
          <w:szCs w:val="22"/>
        </w:rPr>
      </w:pPr>
      <w:r w:rsidRPr="00B40B40">
        <w:rPr>
          <w:rFonts w:ascii="Cambria" w:hAnsi="Cambria"/>
          <w:b w:val="0"/>
          <w:sz w:val="22"/>
          <w:szCs w:val="22"/>
        </w:rPr>
        <w:t xml:space="preserve">Постоянни са усилията за оптимизация на </w:t>
      </w:r>
      <w:r w:rsidR="00EA6D8B" w:rsidRPr="00B40B40">
        <w:rPr>
          <w:rFonts w:ascii="Cambria" w:hAnsi="Cambria"/>
          <w:b w:val="0"/>
          <w:sz w:val="22"/>
          <w:szCs w:val="22"/>
        </w:rPr>
        <w:t>документооборота и деловодната дейност в МВнР</w:t>
      </w:r>
      <w:r w:rsidRPr="00B40B40">
        <w:rPr>
          <w:rFonts w:ascii="Cambria" w:hAnsi="Cambria"/>
          <w:b w:val="0"/>
          <w:sz w:val="22"/>
          <w:szCs w:val="22"/>
        </w:rPr>
        <w:t xml:space="preserve">. </w:t>
      </w:r>
      <w:r w:rsidR="00FD0B2B" w:rsidRPr="00B40B40">
        <w:rPr>
          <w:rFonts w:ascii="Cambria" w:hAnsi="Cambria"/>
          <w:b w:val="0"/>
          <w:sz w:val="22"/>
          <w:szCs w:val="22"/>
        </w:rPr>
        <w:t xml:space="preserve">Във връзка с внедряването на модула „Електронен архив“ на деловодната система </w:t>
      </w:r>
      <w:proofErr w:type="spellStart"/>
      <w:r w:rsidR="00FD0B2B" w:rsidRPr="00B40B40">
        <w:rPr>
          <w:rFonts w:ascii="Cambria" w:hAnsi="Cambria"/>
          <w:b w:val="0"/>
          <w:sz w:val="22"/>
          <w:szCs w:val="22"/>
        </w:rPr>
        <w:t>Eventis</w:t>
      </w:r>
      <w:proofErr w:type="spellEnd"/>
      <w:r w:rsidR="00FD0B2B" w:rsidRPr="00B40B40">
        <w:rPr>
          <w:rFonts w:ascii="Cambria" w:hAnsi="Cambria"/>
          <w:b w:val="0"/>
          <w:sz w:val="22"/>
          <w:szCs w:val="22"/>
        </w:rPr>
        <w:t xml:space="preserve">, приоритет на дирекция „АО“ е сканирането на международни спогодби и качването им в модула. Паралелно с това продължи и  изготвянето на база данни с искови данни на документи, свързани с подготовката, подписването и ратифицирането на международните договори. </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 xml:space="preserve">Дирекцията участва активно в процеса на осъществяване на електронен документооборот в МВнР със следните дейности: поддържане на контакт с фирмата-доставчик на програмния продукт с цел отстраняване на възникнали технически и софтуерни проблеми; актуализиране на базата-данни в системата (структура, служители, кореспонденти, права на достъп и т.н.); провеждане на индивидуални обучения на служителите в министерството; сканиране на входяща кореспонденция; осъвременяване на внедрената в МВнР система за документооборот - </w:t>
      </w:r>
      <w:proofErr w:type="spellStart"/>
      <w:r w:rsidRPr="00B40B40">
        <w:rPr>
          <w:rFonts w:ascii="Cambria" w:hAnsi="Cambria"/>
          <w:bCs/>
          <w:sz w:val="22"/>
          <w:szCs w:val="22"/>
          <w:lang w:eastAsia="en-US"/>
        </w:rPr>
        <w:t>Eventis</w:t>
      </w:r>
      <w:proofErr w:type="spellEnd"/>
      <w:r w:rsidRPr="00B40B40">
        <w:rPr>
          <w:rFonts w:ascii="Cambria" w:hAnsi="Cambria"/>
          <w:bCs/>
          <w:sz w:val="22"/>
          <w:szCs w:val="22"/>
          <w:lang w:eastAsia="en-US"/>
        </w:rPr>
        <w:t xml:space="preserve"> R7; актуализиране на нормативните актове, уреждащи документооборота.</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През отчетния период бяха изготвени проект и утвърдени „Вътрешни правила за дългосрочно съхранение на електронни документи в ЦУ на МВнР“ и „Вътрешни правила за организацията на документооборота, съхранението и обработката на документите в задграничните представителства на Р България“.</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Периодично бе актуализирана базата данни – регистрационна схема, кореспонденти, административна и йерархична структура в автоматизираната деловодна система.</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 xml:space="preserve">Продължиха дейностите по поддържане на реда и подреждането на архивохранилищата, </w:t>
      </w:r>
      <w:proofErr w:type="spellStart"/>
      <w:r w:rsidRPr="00B40B40">
        <w:rPr>
          <w:rFonts w:ascii="Cambria" w:hAnsi="Cambria"/>
          <w:bCs/>
          <w:sz w:val="22"/>
          <w:szCs w:val="22"/>
          <w:lang w:eastAsia="en-US"/>
        </w:rPr>
        <w:t>преподвързване</w:t>
      </w:r>
      <w:proofErr w:type="spellEnd"/>
      <w:r w:rsidRPr="00B40B40">
        <w:rPr>
          <w:rFonts w:ascii="Cambria" w:hAnsi="Cambria"/>
          <w:bCs/>
          <w:sz w:val="22"/>
          <w:szCs w:val="22"/>
          <w:lang w:eastAsia="en-US"/>
        </w:rPr>
        <w:t xml:space="preserve"> и подшиване на архивни единици с влошено физическо състояние, за които не е необходимо извършване на специализирана реставрация. Извършена бе оптимизация на пространството за съхранение на архивния фонд на МВнР в наличните архивохранилища.</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В отдел „Архив на МВнР“ бяха приети за съхранение от дирекция „Човешки ресурси“ лични и кадрови дела на бивши служители на министерството за 2010 и 2011 г.</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 xml:space="preserve">Продължи научно-техническата обработка на документите от учрежденския архив и експертизата на ценността на част от документите, съхранявани в Архива на МВнР за периода 1997 - 2014 г. като бяха изготвени Описи на тези, които са с постоянен срок на съхранение и Актове за унищожаване на документите без историческо и научно-справочно значение. </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Във връзка с въведената работа от разстояние, от служители на дирекцията бе извършена първоначална научна експертиза за определяне ценността на документите и усъвършенстване на научно-справочния апарат на документите а периода 1997 – 2014 г. в т. ч. бяха обработени 334 описа с общо 83 748 архивни единици.</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Завършена бе електронизацията на описите за постоянно съхранение и въвеждането на анотации за периода 1976 – 1989 г.</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lastRenderedPageBreak/>
        <w:t>Във връзка с въведената работа от разстояние, от служители на дирекцията бяха изготвени 21 тематични справки, касаещи международни договори, по които България е страна за периода 1996 – 2017 г. и 43 тематични справки, касаещи стопанисваните от МВнР имоти в страната и чужбина за периода 1976 – 2017 г.</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 xml:space="preserve">През отчетния период приоритет на дирекция „АО“ бе сканирането на международни спогодби и качването им в модула „Електронен архив“ на деловодната система </w:t>
      </w:r>
      <w:proofErr w:type="spellStart"/>
      <w:r w:rsidRPr="00B40B40">
        <w:rPr>
          <w:rFonts w:ascii="Cambria" w:hAnsi="Cambria"/>
          <w:bCs/>
          <w:sz w:val="22"/>
          <w:szCs w:val="22"/>
          <w:lang w:eastAsia="en-US"/>
        </w:rPr>
        <w:t>Eventis</w:t>
      </w:r>
      <w:proofErr w:type="spellEnd"/>
      <w:r w:rsidRPr="00B40B40">
        <w:rPr>
          <w:rFonts w:ascii="Cambria" w:hAnsi="Cambria"/>
          <w:bCs/>
          <w:sz w:val="22"/>
          <w:szCs w:val="22"/>
          <w:lang w:eastAsia="en-US"/>
        </w:rPr>
        <w:t xml:space="preserve"> R7. Сканирани бяха 4 871 спогодби, а в модул „Електронен архив“ бяха качени общо 6 255 документа. Паралелно с това продължи и  изготвянето на база данни с искови данни на документи, свързани с подготовката, подписването и ратифицирането на международните договори. </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Също така бяха въведени в експлоатация 5 броя нови високоскоростни скенери и започна сканирането на документи за постоянно съхранение от фонда на Архива на МВнР, като за отчетния период бяха сканирани 2 537 архивни единици.</w:t>
      </w:r>
    </w:p>
    <w:p w:rsidR="005D6EAA"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През отчетния период бяха дадени методически указания на задграничните представителства на РБ, чрез телефонни разговори, грами и по електронна поща, по въпроси, свързани с обработката, съхранението и експертизата на документите. Бяха утвърдени 32 изпратени Актове за унищожаване на неценни документи с изтекъл срок на съхранение, изготвени от Експертни комисии в ЗП на РБ в Мадрид, Вашингтон, Валенсия, Истанбул, Беларус, Берлин, Тараклия, Прага, Прищина, Тбилиси, Поти, Алжир, Подгорица, Рим, Виена, Ереван, Любляна, Хелзинки, Москва, Варшава, Сараево, Баку и Стокхолм.</w:t>
      </w:r>
    </w:p>
    <w:p w:rsidR="00EA6D8B" w:rsidRPr="00B40B40" w:rsidRDefault="005D6EAA" w:rsidP="005D6EAA">
      <w:pPr>
        <w:jc w:val="both"/>
        <w:rPr>
          <w:rFonts w:ascii="Cambria" w:hAnsi="Cambria"/>
          <w:bCs/>
          <w:sz w:val="22"/>
          <w:szCs w:val="22"/>
          <w:lang w:eastAsia="en-US"/>
        </w:rPr>
      </w:pPr>
      <w:r w:rsidRPr="00B40B40">
        <w:rPr>
          <w:rFonts w:ascii="Cambria" w:hAnsi="Cambria"/>
          <w:bCs/>
          <w:sz w:val="22"/>
          <w:szCs w:val="22"/>
          <w:lang w:eastAsia="en-US"/>
        </w:rPr>
        <w:t>През отчетния период подобряването на административното обслужване на принципа на „едно гише”, осъществявано от Приемната на МВнР, беше основна цел в работата на Приемната, изразяващо се в обстойно и компетентно консултиране на гражданите при получаване на информация за видовете и сроковете на извършваните административни услуги от министерството</w:t>
      </w:r>
      <w:r w:rsidR="00EA6D8B" w:rsidRPr="00B40B40">
        <w:rPr>
          <w:rFonts w:ascii="Cambria" w:hAnsi="Cambria"/>
          <w:bCs/>
          <w:sz w:val="22"/>
          <w:szCs w:val="22"/>
          <w:lang w:eastAsia="en-US"/>
        </w:rPr>
        <w:t xml:space="preserve">. </w:t>
      </w:r>
    </w:p>
    <w:p w:rsidR="005D6EAA" w:rsidRPr="00B40B40" w:rsidRDefault="005D6EAA" w:rsidP="005D6EAA">
      <w:pPr>
        <w:jc w:val="both"/>
        <w:rPr>
          <w:rFonts w:ascii="Cambria" w:hAnsi="Cambria"/>
          <w:bCs/>
          <w:sz w:val="22"/>
          <w:szCs w:val="22"/>
          <w:lang w:eastAsia="en-US"/>
        </w:rPr>
      </w:pPr>
    </w:p>
    <w:tbl>
      <w:tblPr>
        <w:tblStyle w:val="TableGrid"/>
        <w:tblW w:w="0" w:type="auto"/>
        <w:jc w:val="center"/>
        <w:tblLook w:val="04A0" w:firstRow="1" w:lastRow="0" w:firstColumn="1" w:lastColumn="0" w:noHBand="0" w:noVBand="1"/>
      </w:tblPr>
      <w:tblGrid>
        <w:gridCol w:w="4106"/>
        <w:gridCol w:w="1843"/>
        <w:gridCol w:w="1701"/>
        <w:gridCol w:w="1843"/>
      </w:tblGrid>
      <w:tr w:rsidR="00692F69" w:rsidRPr="003862F1" w:rsidTr="00692F69">
        <w:trPr>
          <w:trHeight w:val="353"/>
          <w:jc w:val="center"/>
        </w:trPr>
        <w:tc>
          <w:tcPr>
            <w:tcW w:w="9493" w:type="dxa"/>
            <w:gridSpan w:val="4"/>
            <w:tcBorders>
              <w:top w:val="single" w:sz="8" w:space="0" w:color="auto"/>
              <w:left w:val="single" w:sz="8" w:space="0" w:color="auto"/>
              <w:bottom w:val="single" w:sz="4" w:space="0" w:color="auto"/>
              <w:right w:val="single" w:sz="8" w:space="0" w:color="000000"/>
            </w:tcBorders>
            <w:shd w:val="clear" w:color="auto" w:fill="FFCC99"/>
            <w:vAlign w:val="center"/>
          </w:tcPr>
          <w:p w:rsidR="00692F69" w:rsidRPr="009B5549" w:rsidRDefault="00692F69" w:rsidP="00692F69">
            <w:pPr>
              <w:jc w:val="center"/>
              <w:rPr>
                <w:rFonts w:ascii="Cambria" w:hAnsi="Cambria"/>
                <w:b/>
                <w:bCs/>
                <w:lang w:eastAsia="en-US"/>
              </w:rPr>
            </w:pPr>
            <w:r w:rsidRPr="003862F1">
              <w:rPr>
                <w:rFonts w:ascii="Cambria" w:hAnsi="Cambria"/>
                <w:b/>
                <w:bCs/>
                <w:lang w:eastAsia="en-US"/>
              </w:rPr>
              <w:t>ПОКАЗАТЕЛИТЕ ЗА ИЗПЪЛНЕНИЕ И ЦЕЛЕВИ СТОЙНОСТИ</w:t>
            </w:r>
            <w:r w:rsidRPr="009B5549">
              <w:rPr>
                <w:rFonts w:ascii="Cambria" w:hAnsi="Cambria"/>
                <w:b/>
                <w:bCs/>
                <w:lang w:eastAsia="en-US"/>
              </w:rPr>
              <w:t xml:space="preserve"> </w:t>
            </w:r>
          </w:p>
          <w:p w:rsidR="00692F69" w:rsidRPr="00551E78" w:rsidRDefault="00692F69" w:rsidP="00692F69">
            <w:pPr>
              <w:jc w:val="center"/>
              <w:rPr>
                <w:rFonts w:ascii="Cambria" w:hAnsi="Cambria"/>
                <w:b/>
                <w:bCs/>
                <w:lang w:eastAsia="en-US"/>
              </w:rPr>
            </w:pPr>
            <w:r>
              <w:rPr>
                <w:rFonts w:ascii="Cambria" w:hAnsi="Cambria"/>
                <w:b/>
                <w:bCs/>
                <w:lang w:eastAsia="en-US"/>
              </w:rPr>
              <w:t xml:space="preserve">ПО ПОЛИТИКА В ОБЛАСТТА НА </w:t>
            </w:r>
            <w:r w:rsidRPr="00551E78">
              <w:rPr>
                <w:rFonts w:ascii="Cambria" w:hAnsi="Cambria"/>
                <w:b/>
                <w:bCs/>
                <w:lang w:eastAsia="en-US"/>
              </w:rPr>
              <w:t>РАЗВИТИЕТО НА ЕФЕКТИВНА ДИПЛОМАТИЧЕСКА СЛУЖБА</w:t>
            </w:r>
          </w:p>
        </w:tc>
      </w:tr>
      <w:tr w:rsidR="00692F69" w:rsidRPr="003862F1" w:rsidTr="00692F69">
        <w:trPr>
          <w:trHeight w:val="352"/>
          <w:jc w:val="center"/>
        </w:trPr>
        <w:tc>
          <w:tcPr>
            <w:tcW w:w="4106" w:type="dxa"/>
            <w:tcBorders>
              <w:top w:val="nil"/>
              <w:left w:val="single" w:sz="8" w:space="0" w:color="auto"/>
              <w:bottom w:val="single" w:sz="4" w:space="0" w:color="auto"/>
              <w:right w:val="single" w:sz="4" w:space="0" w:color="auto"/>
            </w:tcBorders>
            <w:shd w:val="clear" w:color="auto" w:fill="FFCC99"/>
            <w:vAlign w:val="center"/>
          </w:tcPr>
          <w:p w:rsidR="00692F69" w:rsidRPr="003862F1" w:rsidRDefault="00692F69" w:rsidP="00692F69">
            <w:pPr>
              <w:jc w:val="center"/>
              <w:rPr>
                <w:rFonts w:ascii="Cambria" w:hAnsi="Cambria"/>
                <w:b/>
                <w:bCs/>
                <w:lang w:eastAsia="en-US"/>
              </w:rPr>
            </w:pPr>
            <w:r w:rsidRPr="003862F1">
              <w:rPr>
                <w:rFonts w:ascii="Cambria" w:hAnsi="Cambria"/>
                <w:b/>
                <w:bCs/>
                <w:lang w:eastAsia="en-US"/>
              </w:rPr>
              <w:t>Показатели за изпълнение</w:t>
            </w:r>
            <w:r>
              <w:rPr>
                <w:rFonts w:ascii="Cambria" w:hAnsi="Cambria"/>
                <w:b/>
                <w:bCs/>
                <w:lang w:eastAsia="en-US"/>
              </w:rPr>
              <w:t>/наименование на ключовите индикатори</w:t>
            </w:r>
          </w:p>
        </w:tc>
        <w:tc>
          <w:tcPr>
            <w:tcW w:w="1843" w:type="dxa"/>
            <w:vAlign w:val="center"/>
          </w:tcPr>
          <w:p w:rsidR="00692F69" w:rsidRPr="003862F1" w:rsidRDefault="00692F69" w:rsidP="00692F69">
            <w:pPr>
              <w:jc w:val="center"/>
              <w:rPr>
                <w:rFonts w:ascii="Cambria" w:hAnsi="Cambria"/>
              </w:rPr>
            </w:pPr>
            <w:r w:rsidRPr="003862F1">
              <w:rPr>
                <w:rFonts w:ascii="Cambria" w:hAnsi="Cambria"/>
                <w:b/>
                <w:bCs/>
              </w:rPr>
              <w:t>Мерна единица</w:t>
            </w:r>
          </w:p>
        </w:tc>
        <w:tc>
          <w:tcPr>
            <w:tcW w:w="1701" w:type="dxa"/>
            <w:vAlign w:val="center"/>
          </w:tcPr>
          <w:p w:rsidR="00692F69" w:rsidRPr="003862F1" w:rsidRDefault="00692F69" w:rsidP="00692F69">
            <w:pPr>
              <w:jc w:val="center"/>
              <w:rPr>
                <w:rFonts w:ascii="Cambria" w:hAnsi="Cambria"/>
              </w:rPr>
            </w:pPr>
            <w:r w:rsidRPr="003862F1">
              <w:rPr>
                <w:rFonts w:ascii="Cambria" w:hAnsi="Cambria"/>
                <w:b/>
                <w:bCs/>
              </w:rPr>
              <w:t>Целева стойност за 2020 г.</w:t>
            </w:r>
          </w:p>
        </w:tc>
        <w:tc>
          <w:tcPr>
            <w:tcW w:w="1843" w:type="dxa"/>
            <w:vAlign w:val="center"/>
          </w:tcPr>
          <w:p w:rsidR="00692F69" w:rsidRPr="003862F1" w:rsidRDefault="00692F69" w:rsidP="00692F69">
            <w:pPr>
              <w:jc w:val="center"/>
              <w:rPr>
                <w:rFonts w:ascii="Cambria" w:hAnsi="Cambria"/>
              </w:rPr>
            </w:pPr>
            <w:r w:rsidRPr="003862F1">
              <w:rPr>
                <w:rFonts w:ascii="Cambria" w:hAnsi="Cambria"/>
                <w:b/>
                <w:bCs/>
              </w:rPr>
              <w:t>Отчет за 2020 г.</w:t>
            </w:r>
          </w:p>
        </w:tc>
      </w:tr>
      <w:tr w:rsidR="00692F69" w:rsidRPr="003862F1" w:rsidTr="00692F69">
        <w:trPr>
          <w:jc w:val="center"/>
        </w:trPr>
        <w:tc>
          <w:tcPr>
            <w:tcW w:w="4106" w:type="dxa"/>
            <w:vAlign w:val="center"/>
          </w:tcPr>
          <w:p w:rsidR="00692F69" w:rsidRPr="003862F1" w:rsidRDefault="00692F69" w:rsidP="00692F69">
            <w:pPr>
              <w:autoSpaceDE w:val="0"/>
              <w:autoSpaceDN w:val="0"/>
              <w:adjustRightInd w:val="0"/>
              <w:rPr>
                <w:rFonts w:ascii="Cambria" w:hAnsi="Cambria"/>
                <w:bCs/>
                <w:vertAlign w:val="superscript"/>
              </w:rPr>
            </w:pPr>
            <w:r w:rsidRPr="003862F1">
              <w:rPr>
                <w:rFonts w:ascii="Cambria" w:hAnsi="Cambria"/>
              </w:rPr>
              <w:t>Регистрирани документи в Централната регистратура към дирекция „АО”</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80 000</w:t>
            </w:r>
          </w:p>
          <w:p w:rsidR="00692F69" w:rsidRPr="003862F1" w:rsidRDefault="00692F69" w:rsidP="00692F69">
            <w:pPr>
              <w:autoSpaceDE w:val="0"/>
              <w:autoSpaceDN w:val="0"/>
              <w:adjustRightInd w:val="0"/>
              <w:jc w:val="center"/>
              <w:rPr>
                <w:rFonts w:ascii="Cambria" w:hAnsi="Cambria"/>
                <w:bCs/>
              </w:rPr>
            </w:pP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109 363</w:t>
            </w:r>
          </w:p>
        </w:tc>
      </w:tr>
      <w:tr w:rsidR="00692F69" w:rsidRPr="003862F1" w:rsidTr="00692F69">
        <w:trPr>
          <w:jc w:val="center"/>
        </w:trPr>
        <w:tc>
          <w:tcPr>
            <w:tcW w:w="4106" w:type="dxa"/>
            <w:vAlign w:val="center"/>
          </w:tcPr>
          <w:p w:rsidR="00692F69" w:rsidRPr="003862F1" w:rsidRDefault="00692F69" w:rsidP="00692F69">
            <w:pPr>
              <w:autoSpaceDE w:val="0"/>
              <w:autoSpaceDN w:val="0"/>
              <w:adjustRightInd w:val="0"/>
              <w:rPr>
                <w:rFonts w:ascii="Cambria" w:hAnsi="Cambria"/>
                <w:vertAlign w:val="superscript"/>
              </w:rPr>
            </w:pPr>
            <w:r w:rsidRPr="003862F1">
              <w:rPr>
                <w:rFonts w:ascii="Cambria" w:hAnsi="Cambria"/>
              </w:rPr>
              <w:t>Обработени архивни единици в дирекция „АО”</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10 000</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3826</w:t>
            </w:r>
          </w:p>
        </w:tc>
      </w:tr>
      <w:tr w:rsidR="00692F69" w:rsidRPr="003862F1" w:rsidTr="00692F69">
        <w:trPr>
          <w:jc w:val="center"/>
        </w:trPr>
        <w:tc>
          <w:tcPr>
            <w:tcW w:w="4106" w:type="dxa"/>
            <w:vAlign w:val="center"/>
          </w:tcPr>
          <w:p w:rsidR="00692F69" w:rsidRPr="003862F1" w:rsidRDefault="00692F69" w:rsidP="00692F69">
            <w:pPr>
              <w:spacing w:line="240" w:lineRule="atLeast"/>
              <w:rPr>
                <w:rFonts w:ascii="Cambria" w:hAnsi="Cambria"/>
              </w:rPr>
            </w:pPr>
            <w:r w:rsidRPr="003862F1">
              <w:rPr>
                <w:rFonts w:ascii="Cambria" w:hAnsi="Cambria"/>
              </w:rPr>
              <w:t>Сканирани документи с цел оптимизиране на вътрешноведомствената и междуведомствената административна комуникация</w:t>
            </w:r>
            <w:r w:rsidRPr="003862F1">
              <w:rPr>
                <w:rFonts w:ascii="Cambria" w:hAnsi="Cambria"/>
                <w:vertAlign w:val="superscript"/>
              </w:rPr>
              <w:t>1</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20 000</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15 029</w:t>
            </w:r>
          </w:p>
        </w:tc>
      </w:tr>
      <w:tr w:rsidR="00692F69" w:rsidRPr="003862F1" w:rsidTr="00692F69">
        <w:trPr>
          <w:jc w:val="center"/>
        </w:trPr>
        <w:tc>
          <w:tcPr>
            <w:tcW w:w="4106" w:type="dxa"/>
            <w:vAlign w:val="center"/>
          </w:tcPr>
          <w:p w:rsidR="00692F69" w:rsidRPr="003862F1" w:rsidRDefault="00692F69" w:rsidP="00692F69">
            <w:pPr>
              <w:spacing w:line="240" w:lineRule="atLeast"/>
              <w:rPr>
                <w:rFonts w:ascii="Cambria" w:hAnsi="Cambria"/>
              </w:rPr>
            </w:pPr>
            <w:r w:rsidRPr="003862F1">
              <w:rPr>
                <w:rFonts w:ascii="Cambria" w:hAnsi="Cambria"/>
              </w:rPr>
              <w:t>Дигитализирани архивни единици от фонда на МВнР</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500</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8697</w:t>
            </w:r>
          </w:p>
        </w:tc>
      </w:tr>
      <w:tr w:rsidR="00692F69" w:rsidRPr="003862F1" w:rsidTr="00692F69">
        <w:trPr>
          <w:jc w:val="center"/>
        </w:trPr>
        <w:tc>
          <w:tcPr>
            <w:tcW w:w="4106" w:type="dxa"/>
            <w:vAlign w:val="center"/>
          </w:tcPr>
          <w:p w:rsidR="00692F69" w:rsidRPr="003862F1" w:rsidRDefault="00692F69" w:rsidP="00692F69">
            <w:pPr>
              <w:spacing w:line="240" w:lineRule="atLeast"/>
              <w:rPr>
                <w:rFonts w:ascii="Cambria" w:hAnsi="Cambria"/>
              </w:rPr>
            </w:pPr>
            <w:r w:rsidRPr="003862F1">
              <w:rPr>
                <w:rFonts w:ascii="Cambria" w:hAnsi="Cambria"/>
              </w:rPr>
              <w:t>Обучени служители за работа с автоматизираната деловодна система</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50</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85</w:t>
            </w:r>
          </w:p>
        </w:tc>
      </w:tr>
      <w:tr w:rsidR="00692F69" w:rsidRPr="003862F1" w:rsidTr="00692F69">
        <w:trPr>
          <w:jc w:val="center"/>
        </w:trPr>
        <w:tc>
          <w:tcPr>
            <w:tcW w:w="4106" w:type="dxa"/>
            <w:vAlign w:val="center"/>
          </w:tcPr>
          <w:p w:rsidR="00692F69" w:rsidRPr="003862F1" w:rsidRDefault="00692F69" w:rsidP="00692F69">
            <w:pPr>
              <w:spacing w:line="240" w:lineRule="atLeast"/>
              <w:rPr>
                <w:rFonts w:ascii="Cambria" w:hAnsi="Cambria"/>
              </w:rPr>
            </w:pPr>
            <w:r w:rsidRPr="003862F1">
              <w:rPr>
                <w:rFonts w:ascii="Cambria" w:hAnsi="Cambria"/>
              </w:rPr>
              <w:t>Оказана методическа помощ в деловодната дейност и формирането на архивния фонд в задграничните представителства на Република България</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 мисии</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10</w:t>
            </w:r>
          </w:p>
          <w:p w:rsidR="00692F69" w:rsidRPr="003862F1" w:rsidRDefault="00692F69" w:rsidP="00692F69">
            <w:pPr>
              <w:autoSpaceDE w:val="0"/>
              <w:autoSpaceDN w:val="0"/>
              <w:adjustRightInd w:val="0"/>
              <w:jc w:val="center"/>
              <w:rPr>
                <w:rFonts w:ascii="Cambria" w:hAnsi="Cambria"/>
                <w:bCs/>
              </w:rPr>
            </w:pPr>
          </w:p>
        </w:tc>
        <w:tc>
          <w:tcPr>
            <w:tcW w:w="1843" w:type="dxa"/>
            <w:vAlign w:val="center"/>
          </w:tcPr>
          <w:p w:rsidR="00692F69" w:rsidRPr="003862F1" w:rsidRDefault="00692F69" w:rsidP="00692F69">
            <w:pPr>
              <w:autoSpaceDE w:val="0"/>
              <w:autoSpaceDN w:val="0"/>
              <w:adjustRightInd w:val="0"/>
              <w:jc w:val="center"/>
              <w:rPr>
                <w:rFonts w:ascii="Cambria" w:hAnsi="Cambria"/>
                <w:bCs/>
                <w:lang w:val="en-US"/>
              </w:rPr>
            </w:pPr>
            <w:r w:rsidRPr="003862F1">
              <w:rPr>
                <w:rFonts w:ascii="Cambria" w:hAnsi="Cambria"/>
                <w:bCs/>
                <w:lang w:val="en-US"/>
              </w:rPr>
              <w:t>25</w:t>
            </w:r>
          </w:p>
        </w:tc>
      </w:tr>
      <w:tr w:rsidR="00692F69" w:rsidRPr="003862F1" w:rsidTr="00692F69">
        <w:trPr>
          <w:jc w:val="center"/>
        </w:trPr>
        <w:tc>
          <w:tcPr>
            <w:tcW w:w="4106" w:type="dxa"/>
            <w:vAlign w:val="center"/>
          </w:tcPr>
          <w:p w:rsidR="00692F69" w:rsidRPr="003862F1" w:rsidRDefault="00692F69" w:rsidP="00692F69">
            <w:pPr>
              <w:spacing w:line="240" w:lineRule="atLeast"/>
              <w:rPr>
                <w:rFonts w:ascii="Cambria" w:hAnsi="Cambria"/>
              </w:rPr>
            </w:pPr>
            <w:r w:rsidRPr="003862F1">
              <w:rPr>
                <w:rFonts w:ascii="Cambria" w:hAnsi="Cambria"/>
              </w:rPr>
              <w:t xml:space="preserve">Участие в двустранни и многостранни срещи извън страната в областта на </w:t>
            </w:r>
            <w:proofErr w:type="spellStart"/>
            <w:r w:rsidRPr="003862F1">
              <w:rPr>
                <w:rFonts w:ascii="Cambria" w:hAnsi="Cambria"/>
              </w:rPr>
              <w:t>архивистиката</w:t>
            </w:r>
            <w:proofErr w:type="spellEnd"/>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2</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0</w:t>
            </w:r>
          </w:p>
        </w:tc>
      </w:tr>
      <w:tr w:rsidR="00692F69" w:rsidRPr="003862F1" w:rsidTr="00692F69">
        <w:trPr>
          <w:jc w:val="center"/>
        </w:trPr>
        <w:tc>
          <w:tcPr>
            <w:tcW w:w="4106" w:type="dxa"/>
            <w:vAlign w:val="center"/>
          </w:tcPr>
          <w:p w:rsidR="00692F69" w:rsidRPr="003862F1" w:rsidRDefault="00692F69" w:rsidP="00692F69">
            <w:pPr>
              <w:spacing w:line="240" w:lineRule="atLeast"/>
              <w:rPr>
                <w:rFonts w:ascii="Cambria" w:hAnsi="Cambria"/>
              </w:rPr>
            </w:pPr>
            <w:r w:rsidRPr="003862F1">
              <w:rPr>
                <w:rFonts w:ascii="Cambria" w:hAnsi="Cambria"/>
              </w:rPr>
              <w:t>Предоставен достъп на граждани до архивния фонд на МВнР</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Брой читатели/ посещения</w:t>
            </w:r>
          </w:p>
        </w:tc>
        <w:tc>
          <w:tcPr>
            <w:tcW w:w="1701"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80</w:t>
            </w:r>
          </w:p>
        </w:tc>
        <w:tc>
          <w:tcPr>
            <w:tcW w:w="1843" w:type="dxa"/>
            <w:vAlign w:val="center"/>
          </w:tcPr>
          <w:p w:rsidR="00692F69" w:rsidRPr="003862F1" w:rsidRDefault="00692F69" w:rsidP="00692F69">
            <w:pPr>
              <w:autoSpaceDE w:val="0"/>
              <w:autoSpaceDN w:val="0"/>
              <w:adjustRightInd w:val="0"/>
              <w:jc w:val="center"/>
              <w:rPr>
                <w:rFonts w:ascii="Cambria" w:hAnsi="Cambria"/>
                <w:bCs/>
              </w:rPr>
            </w:pPr>
            <w:r w:rsidRPr="003862F1">
              <w:rPr>
                <w:rFonts w:ascii="Cambria" w:hAnsi="Cambria"/>
                <w:bCs/>
              </w:rPr>
              <w:t>0 регистрирани читатели / 0 посещения</w:t>
            </w:r>
          </w:p>
        </w:tc>
      </w:tr>
    </w:tbl>
    <w:p w:rsidR="00EA6D8B" w:rsidRPr="00B40B40" w:rsidRDefault="00EA6D8B" w:rsidP="00DD44F0">
      <w:pPr>
        <w:pStyle w:val="FootnoteText"/>
        <w:spacing w:before="60" w:after="60"/>
        <w:jc w:val="both"/>
        <w:rPr>
          <w:rFonts w:ascii="Cambria" w:hAnsi="Cambria"/>
          <w:color w:val="auto"/>
        </w:rPr>
      </w:pPr>
      <w:r w:rsidRPr="00B40B40">
        <w:rPr>
          <w:rStyle w:val="FootnoteReference"/>
          <w:rFonts w:ascii="Cambria" w:hAnsi="Cambria"/>
          <w:color w:val="auto"/>
        </w:rPr>
        <w:lastRenderedPageBreak/>
        <w:footnoteRef/>
      </w:r>
      <w:r w:rsidRPr="00B40B40">
        <w:rPr>
          <w:rFonts w:ascii="Cambria" w:hAnsi="Cambria"/>
          <w:i/>
          <w:color w:val="auto"/>
          <w:u w:val="single"/>
        </w:rPr>
        <w:t>Забележка:</w:t>
      </w:r>
      <w:r w:rsidR="00016CD6" w:rsidRPr="00B40B40">
        <w:rPr>
          <w:rFonts w:ascii="Cambria" w:hAnsi="Cambria"/>
          <w:i/>
          <w:color w:val="auto"/>
          <w:u w:val="single"/>
        </w:rPr>
        <w:t xml:space="preserve"> </w:t>
      </w:r>
      <w:r w:rsidRPr="00B40B40">
        <w:rPr>
          <w:rFonts w:ascii="Cambria" w:hAnsi="Cambria"/>
          <w:i/>
          <w:color w:val="auto"/>
        </w:rPr>
        <w:t>В Министерството на външните работи има самостоятелни деловодства в дирекции „КО”, „ЧР”, „БФ”, в Инспекторат, в отдел  „Секретариат на НК за ЮНЕСКО и МНКС”, които също регистрират и обработват документи.</w:t>
      </w:r>
    </w:p>
    <w:p w:rsidR="00922189" w:rsidRPr="00B40B40" w:rsidRDefault="00922189" w:rsidP="00DD44F0">
      <w:pPr>
        <w:tabs>
          <w:tab w:val="left" w:pos="540"/>
        </w:tabs>
        <w:spacing w:before="60" w:after="60"/>
        <w:jc w:val="both"/>
        <w:rPr>
          <w:rFonts w:ascii="Cambria" w:hAnsi="Cambria"/>
          <w:sz w:val="22"/>
          <w:szCs w:val="22"/>
        </w:rPr>
      </w:pPr>
    </w:p>
    <w:p w:rsidR="005D6EAA" w:rsidRPr="00B40B40" w:rsidRDefault="005D6EAA" w:rsidP="00DD44F0">
      <w:pPr>
        <w:tabs>
          <w:tab w:val="left" w:pos="540"/>
        </w:tabs>
        <w:spacing w:before="60" w:after="60"/>
        <w:jc w:val="both"/>
        <w:rPr>
          <w:rFonts w:ascii="Cambria" w:hAnsi="Cambria"/>
          <w:sz w:val="22"/>
          <w:szCs w:val="22"/>
        </w:rPr>
      </w:pPr>
      <w:r w:rsidRPr="00B40B40">
        <w:rPr>
          <w:rFonts w:ascii="Cambria" w:hAnsi="Cambria"/>
          <w:sz w:val="22"/>
          <w:szCs w:val="22"/>
        </w:rPr>
        <w:t xml:space="preserve">Основните причини, поради които не са достигнати планираните целеви стойности на показателите за изпълнение са естеството на работа и наложените марки във връзка с предотвратяване епидемичното разпространение на </w:t>
      </w:r>
      <w:r w:rsidRPr="00B40B40">
        <w:rPr>
          <w:rFonts w:ascii="Cambria" w:hAnsi="Cambria"/>
          <w:sz w:val="22"/>
          <w:szCs w:val="22"/>
          <w:lang w:val="en-US"/>
        </w:rPr>
        <w:t>COVID</w:t>
      </w:r>
      <w:r w:rsidRPr="00B40B40">
        <w:rPr>
          <w:rFonts w:ascii="Cambria" w:hAnsi="Cambria"/>
          <w:sz w:val="22"/>
          <w:szCs w:val="22"/>
        </w:rPr>
        <w:t>-19.</w:t>
      </w:r>
    </w:p>
    <w:p w:rsidR="005D6EAA" w:rsidRPr="00F35BD7" w:rsidRDefault="005D6EAA" w:rsidP="00DD44F0">
      <w:pPr>
        <w:tabs>
          <w:tab w:val="left" w:pos="540"/>
        </w:tabs>
        <w:spacing w:before="60" w:after="60"/>
        <w:jc w:val="both"/>
        <w:rPr>
          <w:rFonts w:ascii="Cambria" w:hAnsi="Cambria"/>
          <w:sz w:val="22"/>
          <w:szCs w:val="22"/>
        </w:rPr>
      </w:pP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2F5496" w:themeColor="accent1" w:themeShade="BF"/>
          <w:sz w:val="22"/>
          <w:szCs w:val="22"/>
        </w:rPr>
      </w:pPr>
      <w:r w:rsidRPr="00F35BD7">
        <w:rPr>
          <w:rFonts w:ascii="Cambria" w:hAnsi="Cambria"/>
          <w:b/>
          <w:i/>
          <w:color w:val="2F5496" w:themeColor="accent1" w:themeShade="BF"/>
          <w:sz w:val="22"/>
          <w:szCs w:val="22"/>
        </w:rPr>
        <w:t xml:space="preserve">Обезпечаване на сигурността на дейността и информацията </w:t>
      </w:r>
    </w:p>
    <w:p w:rsidR="009C5C51" w:rsidRDefault="009C5C51" w:rsidP="00DD44F0">
      <w:pPr>
        <w:spacing w:before="60" w:after="60"/>
        <w:jc w:val="both"/>
        <w:rPr>
          <w:rFonts w:ascii="Cambria" w:hAnsi="Cambria" w:cstheme="minorHAnsi"/>
          <w:sz w:val="22"/>
          <w:szCs w:val="22"/>
        </w:rPr>
      </w:pPr>
    </w:p>
    <w:p w:rsidR="009C5C51" w:rsidRPr="00B40B40" w:rsidRDefault="009C5C51" w:rsidP="009C5C51">
      <w:pPr>
        <w:spacing w:before="60" w:after="60"/>
        <w:jc w:val="both"/>
        <w:rPr>
          <w:rFonts w:ascii="Cambria" w:hAnsi="Cambria"/>
          <w:sz w:val="22"/>
          <w:szCs w:val="22"/>
        </w:rPr>
      </w:pPr>
      <w:r w:rsidRPr="00B40B40">
        <w:rPr>
          <w:rFonts w:ascii="Cambria" w:hAnsi="Cambria"/>
          <w:sz w:val="22"/>
          <w:szCs w:val="22"/>
        </w:rPr>
        <w:t>Осъществявани са дейности по получаване, създаване, регистриране, обработване, съхраняване, разпределяне, предоставяне и размножаване на материали, съдържащи класифицирана информация, в регистратурите за национална КИ, КИ на НАТО и ЕС, и регистратурата в звено „Комуникации“.</w:t>
      </w:r>
    </w:p>
    <w:p w:rsidR="009C5C51" w:rsidRPr="00B40B40" w:rsidRDefault="009C5C51" w:rsidP="00620840">
      <w:pPr>
        <w:pStyle w:val="ListParagraph"/>
        <w:numPr>
          <w:ilvl w:val="0"/>
          <w:numId w:val="35"/>
        </w:numPr>
        <w:spacing w:before="60" w:after="60"/>
        <w:rPr>
          <w:rFonts w:ascii="Cambria" w:hAnsi="Cambria" w:cstheme="minorHAnsi"/>
          <w:sz w:val="22"/>
          <w:szCs w:val="22"/>
        </w:rPr>
      </w:pPr>
      <w:r w:rsidRPr="00B40B40">
        <w:rPr>
          <w:rFonts w:ascii="Cambria" w:hAnsi="Cambria" w:cstheme="minorHAnsi"/>
          <w:sz w:val="22"/>
          <w:szCs w:val="22"/>
        </w:rPr>
        <w:t>Изходящи материали, съдържащи КИ, общо за нива на класификация „Служебно ползване“, „Поверително“ и „Секретно“ – 311 бр.</w:t>
      </w:r>
    </w:p>
    <w:p w:rsidR="009C5C51"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rPr>
        <w:t>Входящи материали, съдържащи КИ, общо за нива на класификация „Служебно ползване“, „Поверително“ и „Секретно“ – 1673 бр.</w:t>
      </w:r>
    </w:p>
    <w:p w:rsidR="009C5C51"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rPr>
        <w:t>Изходящи материали, съдържащи КИ на НАТО с нива на класификация „NATO RESTRICTED“, „NATO CONFIDENTIAL“ и „NATO SECRET“ – 5 бр.</w:t>
      </w:r>
    </w:p>
    <w:p w:rsidR="009C5C51"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rPr>
        <w:t xml:space="preserve">Входящи материали, съдържащи КИ на НАТО с нива на класификация „NATO RESTRICTED“, „NATO CONFIDENTIAL“ и „NATO SECRET“ – 2972 бр. </w:t>
      </w:r>
    </w:p>
    <w:p w:rsidR="009C5C51"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rPr>
        <w:t>Входящи материали, съдържащи КИ на ЕС – 589 бр.</w:t>
      </w:r>
    </w:p>
    <w:p w:rsidR="009C5C51"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lang w:val="en-US"/>
        </w:rPr>
        <w:t>В</w:t>
      </w:r>
      <w:proofErr w:type="spellStart"/>
      <w:r w:rsidRPr="00B40B40">
        <w:rPr>
          <w:rFonts w:ascii="Cambria" w:hAnsi="Cambria" w:cstheme="minorHAnsi"/>
          <w:sz w:val="22"/>
          <w:szCs w:val="22"/>
        </w:rPr>
        <w:t>ходящи</w:t>
      </w:r>
      <w:proofErr w:type="spellEnd"/>
      <w:r w:rsidRPr="00B40B40">
        <w:rPr>
          <w:rFonts w:ascii="Cambria" w:hAnsi="Cambria" w:cstheme="minorHAnsi"/>
          <w:sz w:val="22"/>
          <w:szCs w:val="22"/>
        </w:rPr>
        <w:t xml:space="preserve"> криптограми – 928 бр.;</w:t>
      </w:r>
    </w:p>
    <w:p w:rsidR="009C5C51"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rPr>
        <w:t>Изходящи криптограми – 252 бр.;</w:t>
      </w:r>
    </w:p>
    <w:p w:rsidR="009C5C51"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rPr>
        <w:t>Входящи документи от системата „ CORTESY“  – 1367 бр. общо COREU и CDM;</w:t>
      </w:r>
    </w:p>
    <w:p w:rsidR="00EA6D8B" w:rsidRPr="00B40B40" w:rsidRDefault="009C5C51" w:rsidP="00620840">
      <w:pPr>
        <w:pStyle w:val="ListParagraph"/>
        <w:numPr>
          <w:ilvl w:val="0"/>
          <w:numId w:val="35"/>
        </w:numPr>
        <w:spacing w:before="60" w:after="60"/>
        <w:jc w:val="both"/>
        <w:rPr>
          <w:rFonts w:ascii="Cambria" w:hAnsi="Cambria" w:cstheme="minorHAnsi"/>
          <w:sz w:val="22"/>
          <w:szCs w:val="22"/>
        </w:rPr>
      </w:pPr>
      <w:r w:rsidRPr="00B40B40">
        <w:rPr>
          <w:rFonts w:ascii="Cambria" w:hAnsi="Cambria" w:cstheme="minorHAnsi"/>
          <w:sz w:val="22"/>
          <w:szCs w:val="22"/>
        </w:rPr>
        <w:t>Входящи документи от системата „EXTRANET-R“ – 505 бр.;</w:t>
      </w:r>
    </w:p>
    <w:p w:rsidR="009C5C51" w:rsidRPr="00B40B40" w:rsidRDefault="009C5C51" w:rsidP="009C5C51">
      <w:pPr>
        <w:jc w:val="both"/>
        <w:rPr>
          <w:rFonts w:ascii="Cambria" w:hAnsi="Cambria"/>
          <w:sz w:val="22"/>
          <w:szCs w:val="22"/>
        </w:rPr>
      </w:pPr>
      <w:r w:rsidRPr="00B40B40">
        <w:rPr>
          <w:rFonts w:ascii="Cambria" w:hAnsi="Cambria"/>
          <w:sz w:val="22"/>
          <w:szCs w:val="22"/>
        </w:rPr>
        <w:t>Периодично са провеждани координационни дейности и консултации по прилагането на нормативната база, касаеща работата на ЦУ на МВнР и задграничните представителства в областта на защитата на класифицираната информация и прилагане на мерките по видовете сигурност на класифицираната информация (в т.ч. разяснения и указания при тълкуването на ЗЗКИ и ППЗЗКИ на служителите от МВнР).</w:t>
      </w:r>
    </w:p>
    <w:p w:rsidR="009C5C51" w:rsidRPr="00B40B40" w:rsidRDefault="009C5C51" w:rsidP="009C5C51">
      <w:pPr>
        <w:jc w:val="both"/>
        <w:rPr>
          <w:rFonts w:ascii="Cambria" w:hAnsi="Cambria"/>
          <w:sz w:val="22"/>
          <w:szCs w:val="22"/>
        </w:rPr>
      </w:pPr>
      <w:r w:rsidRPr="00B40B40">
        <w:rPr>
          <w:rFonts w:ascii="Cambria" w:hAnsi="Cambria"/>
          <w:sz w:val="22"/>
          <w:szCs w:val="22"/>
        </w:rPr>
        <w:t xml:space="preserve">Във връзка с прилагане на персонална и индустриална сигурност са извършвани изискуемите дейности по изготвяне на съпътстващи документи за започване на процедури по проучване за надеждност по смисъла на ЗЗКИ на служители в МВнР, заемащи длъжност, включени в списъка по чл.37, ал.1 от ЗЗКИ, както и процедури по проучване с оглед договори по индустриална сигурност. През отчетния период са изпратени 468 бр. комплекти с документи за извършване на процедури по проучване, придружени с необходимите съпроводителни писма, искания за достъп до национална класифицирана информация и при необходимост искания за достъп до класифицирана информация на НАТО и ЕС. Поддържат се електронни и хартиени масиви от данни на валидни и невалидни разрешения за достъп до КИ/сертификати за достъп до КИ на НАТО и ЕС, изготвяне на списъци по чл. 35 от ЗЗКИ. </w:t>
      </w:r>
    </w:p>
    <w:p w:rsidR="009C5C51" w:rsidRPr="00B40B40" w:rsidRDefault="009C5C51" w:rsidP="009C5C51">
      <w:pPr>
        <w:jc w:val="both"/>
        <w:rPr>
          <w:rFonts w:ascii="Cambria" w:hAnsi="Cambria"/>
          <w:sz w:val="22"/>
          <w:szCs w:val="22"/>
        </w:rPr>
      </w:pPr>
      <w:r w:rsidRPr="00B40B40">
        <w:rPr>
          <w:rFonts w:ascii="Cambria" w:hAnsi="Cambria"/>
          <w:sz w:val="22"/>
          <w:szCs w:val="22"/>
        </w:rPr>
        <w:t xml:space="preserve">Изготвяни са документи по съответните процедури във връзка с издадени от компетентните органи откази за достъп до класифицирана информация на служители на МВнР.  </w:t>
      </w:r>
    </w:p>
    <w:p w:rsidR="009C5C51" w:rsidRPr="00B40B40" w:rsidRDefault="009C5C51" w:rsidP="009C5C51">
      <w:pPr>
        <w:jc w:val="both"/>
        <w:rPr>
          <w:rFonts w:ascii="Cambria" w:hAnsi="Cambria"/>
          <w:sz w:val="22"/>
          <w:szCs w:val="22"/>
        </w:rPr>
      </w:pPr>
      <w:r w:rsidRPr="00B40B40">
        <w:rPr>
          <w:rFonts w:ascii="Cambria" w:hAnsi="Cambria"/>
          <w:sz w:val="22"/>
          <w:szCs w:val="22"/>
        </w:rPr>
        <w:t xml:space="preserve">Осъществявани са съответните координационни дейности и са изготвяни документи от компетентността на служителя по сигурността на информацията и отдел „Защита на информацията“, свързани с провеждането на процедури по обществени поръчки и изпълнението на договори, попадащи в обхвата на индустриалната сигурност по смисъла на ЗЗКИ.   </w:t>
      </w:r>
    </w:p>
    <w:p w:rsidR="009C5C51" w:rsidRPr="00B40B40" w:rsidRDefault="009C5C51" w:rsidP="009C5C51">
      <w:pPr>
        <w:jc w:val="both"/>
        <w:rPr>
          <w:rFonts w:ascii="Cambria" w:hAnsi="Cambria"/>
          <w:sz w:val="22"/>
          <w:szCs w:val="22"/>
        </w:rPr>
      </w:pPr>
      <w:r w:rsidRPr="00B40B40">
        <w:rPr>
          <w:rFonts w:ascii="Cambria" w:hAnsi="Cambria"/>
          <w:sz w:val="22"/>
          <w:szCs w:val="22"/>
        </w:rPr>
        <w:t>През 2020 г. са предприети следните действия във връзка с комуникационните и информационни системи в министерството за работа с класифицирана информация:</w:t>
      </w:r>
    </w:p>
    <w:p w:rsidR="009C5C51" w:rsidRPr="00B40B40" w:rsidRDefault="009C5C51" w:rsidP="00620840">
      <w:pPr>
        <w:pStyle w:val="ListParagraph"/>
        <w:numPr>
          <w:ilvl w:val="0"/>
          <w:numId w:val="36"/>
        </w:numPr>
        <w:jc w:val="both"/>
        <w:rPr>
          <w:rFonts w:ascii="Cambria" w:hAnsi="Cambria"/>
          <w:sz w:val="22"/>
          <w:szCs w:val="22"/>
        </w:rPr>
      </w:pPr>
      <w:r w:rsidRPr="00B40B40">
        <w:rPr>
          <w:rFonts w:ascii="Cambria" w:hAnsi="Cambria"/>
          <w:sz w:val="22"/>
          <w:szCs w:val="22"/>
        </w:rPr>
        <w:lastRenderedPageBreak/>
        <w:t>Изградена е КИС „Звезда“ за работа с класифицирана информация до ниво „Поверително“ – оптична компютърна мрежа включваща 122 компютърни конфигурации, даваща възможност за работа на голям брой потребители. Получен е временен сертификат за работа с национална класифицирана информация и предстои пускането й в експлоатация. Подготвят се изискуемите документи за акредитацията й и получаване на сертификат. Предприети са първоначални действия по акредитирането й за работа с класифицирана информация на НАТО и ЕС.</w:t>
      </w:r>
    </w:p>
    <w:p w:rsidR="009C5C51" w:rsidRPr="00B40B40" w:rsidRDefault="009C5C51" w:rsidP="00620840">
      <w:pPr>
        <w:pStyle w:val="ListParagraph"/>
        <w:numPr>
          <w:ilvl w:val="0"/>
          <w:numId w:val="36"/>
        </w:numPr>
        <w:jc w:val="both"/>
        <w:rPr>
          <w:rFonts w:ascii="Cambria" w:hAnsi="Cambria"/>
          <w:sz w:val="22"/>
          <w:szCs w:val="22"/>
        </w:rPr>
      </w:pPr>
      <w:r w:rsidRPr="00B40B40">
        <w:rPr>
          <w:rFonts w:ascii="Cambria" w:hAnsi="Cambria"/>
          <w:sz w:val="22"/>
          <w:szCs w:val="22"/>
        </w:rPr>
        <w:t>За КИС ВКМ „НАТО“ на дирекция „Политика за сигурност“ за работа с класифицирана информация до ниво „Секретно“ е получен временен сертификат за работа с национална класифицирана информация. Работата по акредитацията продължава с подготовка на изискуемите документи за получаване на Сертификат и се предприемат действия за акредитирането й за работа с класифицирана информация на НАТО.</w:t>
      </w:r>
    </w:p>
    <w:p w:rsidR="009C5C51" w:rsidRPr="00B40B40" w:rsidRDefault="009C5C51" w:rsidP="00620840">
      <w:pPr>
        <w:pStyle w:val="ListParagraph"/>
        <w:numPr>
          <w:ilvl w:val="0"/>
          <w:numId w:val="36"/>
        </w:numPr>
        <w:jc w:val="both"/>
        <w:rPr>
          <w:rFonts w:ascii="Cambria" w:hAnsi="Cambria"/>
          <w:sz w:val="22"/>
          <w:szCs w:val="22"/>
        </w:rPr>
      </w:pPr>
      <w:r w:rsidRPr="00B40B40">
        <w:rPr>
          <w:rFonts w:ascii="Cambria" w:hAnsi="Cambria"/>
          <w:sz w:val="22"/>
          <w:szCs w:val="22"/>
        </w:rPr>
        <w:t>Извършени са дейности и е получен временен сертификат за КИС „РКИ“ за работа с национална класифицирана информация до ниво „Секретно“. КИС „РКИ“ се състои от отделни компютърни конфигурации, които се използват от служители на МВнР, чиито преки служебни задължения налагат и които притежават разрешение за достъп до класифицирана информация, за изготвяне на документи, съдържащи класифицирана информация. Процедурата по акредитация продължава, с цел получаване на Сертификат. Предстоят последващи действия във връзка с акредитирането за работа с класифицирана информация на НАТО и ЕС до ниво „Секретно“.</w:t>
      </w:r>
    </w:p>
    <w:p w:rsidR="009C5C51" w:rsidRPr="00B40B40" w:rsidRDefault="009C5C51" w:rsidP="009C5C51">
      <w:pPr>
        <w:jc w:val="both"/>
        <w:rPr>
          <w:rFonts w:ascii="Cambria" w:hAnsi="Cambria"/>
          <w:sz w:val="22"/>
          <w:szCs w:val="22"/>
        </w:rPr>
      </w:pPr>
      <w:r w:rsidRPr="00B40B40">
        <w:rPr>
          <w:rFonts w:ascii="Cambria" w:hAnsi="Cambria"/>
          <w:sz w:val="22"/>
          <w:szCs w:val="22"/>
        </w:rPr>
        <w:t>В резултат на извършена планова проверка от ДАНС в стратегическите зони на МВнР през 2019 г. и дадените препоръки за подобряване сигурността на стратегическите обекти са извършени следните дейности:</w:t>
      </w:r>
    </w:p>
    <w:p w:rsidR="009C5C51" w:rsidRPr="00B40B40" w:rsidRDefault="009C5C51" w:rsidP="00620840">
      <w:pPr>
        <w:pStyle w:val="ListParagraph"/>
        <w:numPr>
          <w:ilvl w:val="0"/>
          <w:numId w:val="37"/>
        </w:numPr>
        <w:jc w:val="both"/>
        <w:rPr>
          <w:rFonts w:ascii="Cambria" w:hAnsi="Cambria"/>
          <w:sz w:val="22"/>
          <w:szCs w:val="22"/>
        </w:rPr>
      </w:pPr>
      <w:r w:rsidRPr="00B40B40">
        <w:rPr>
          <w:rFonts w:ascii="Cambria" w:hAnsi="Cambria"/>
          <w:sz w:val="22"/>
          <w:szCs w:val="22"/>
        </w:rPr>
        <w:t xml:space="preserve">Изготвен е „Анализ на риска за физическа защита на стратегическите зони в стратегически обект МВнР“; </w:t>
      </w:r>
    </w:p>
    <w:p w:rsidR="009C5C51" w:rsidRPr="00B40B40" w:rsidRDefault="009C5C51" w:rsidP="00620840">
      <w:pPr>
        <w:pStyle w:val="ListParagraph"/>
        <w:numPr>
          <w:ilvl w:val="0"/>
          <w:numId w:val="37"/>
        </w:numPr>
        <w:jc w:val="both"/>
        <w:rPr>
          <w:rFonts w:ascii="Cambria" w:hAnsi="Cambria"/>
          <w:sz w:val="22"/>
          <w:szCs w:val="22"/>
        </w:rPr>
      </w:pPr>
      <w:r w:rsidRPr="00B40B40">
        <w:rPr>
          <w:rFonts w:ascii="Cambria" w:hAnsi="Cambria"/>
          <w:sz w:val="22"/>
          <w:szCs w:val="22"/>
        </w:rPr>
        <w:t xml:space="preserve">изготвен е „Регистър за еднократно посещение в стратегическа зона“ – сървърно помещение на Консулска информационна система НВИС и ВИС на ЕС; </w:t>
      </w:r>
    </w:p>
    <w:p w:rsidR="009C5C51" w:rsidRPr="00B40B40" w:rsidRDefault="009C5C51" w:rsidP="00620840">
      <w:pPr>
        <w:pStyle w:val="ListParagraph"/>
        <w:numPr>
          <w:ilvl w:val="0"/>
          <w:numId w:val="37"/>
        </w:numPr>
        <w:jc w:val="both"/>
        <w:rPr>
          <w:rFonts w:ascii="Cambria" w:hAnsi="Cambria"/>
          <w:sz w:val="22"/>
          <w:szCs w:val="22"/>
        </w:rPr>
      </w:pPr>
      <w:r w:rsidRPr="00B40B40">
        <w:rPr>
          <w:rFonts w:ascii="Cambria" w:hAnsi="Cambria"/>
          <w:sz w:val="22"/>
          <w:szCs w:val="22"/>
        </w:rPr>
        <w:t xml:space="preserve">изготвени са съответните Указания за достъп до стратегическата зона; </w:t>
      </w:r>
    </w:p>
    <w:p w:rsidR="009C5C51" w:rsidRPr="00B40B40" w:rsidRDefault="009C5C51" w:rsidP="00620840">
      <w:pPr>
        <w:pStyle w:val="ListParagraph"/>
        <w:numPr>
          <w:ilvl w:val="0"/>
          <w:numId w:val="37"/>
        </w:numPr>
        <w:jc w:val="both"/>
        <w:rPr>
          <w:rFonts w:ascii="Cambria" w:hAnsi="Cambria"/>
          <w:sz w:val="22"/>
          <w:szCs w:val="22"/>
        </w:rPr>
      </w:pPr>
      <w:r w:rsidRPr="00B40B40">
        <w:rPr>
          <w:rFonts w:ascii="Cambria" w:hAnsi="Cambria"/>
          <w:sz w:val="22"/>
          <w:szCs w:val="22"/>
        </w:rPr>
        <w:t>одобрено е видео-наблюдението на помещенията на стратегическата зона.</w:t>
      </w:r>
    </w:p>
    <w:p w:rsidR="009C5C51" w:rsidRPr="00B40B40" w:rsidRDefault="009C5C51" w:rsidP="009C5C51">
      <w:pPr>
        <w:jc w:val="both"/>
        <w:rPr>
          <w:rFonts w:ascii="Cambria" w:hAnsi="Cambria"/>
          <w:sz w:val="22"/>
          <w:szCs w:val="22"/>
        </w:rPr>
      </w:pPr>
      <w:r w:rsidRPr="00B40B40">
        <w:rPr>
          <w:rFonts w:ascii="Cambria" w:hAnsi="Cambria"/>
          <w:sz w:val="22"/>
          <w:szCs w:val="22"/>
        </w:rPr>
        <w:t>Обменяна е кореспонденция и документи между МВнР и ДАНС за проучване и даване на съответните разрешения за достъп до Стратегически зони на стратегически обект МВнР на служители от МВнР и на фирми с договори за изпълнение на ОП по софтуерно, хардуерно и техническо обслужване на стратегическите зони на МВнР.</w:t>
      </w:r>
    </w:p>
    <w:p w:rsidR="009C5C51" w:rsidRPr="009C5C51" w:rsidRDefault="009C5C51" w:rsidP="009C5C51"/>
    <w:p w:rsidR="00922189" w:rsidRPr="00F35BD7" w:rsidRDefault="00922189" w:rsidP="00DD44F0">
      <w:pPr>
        <w:pStyle w:val="ListParagraph"/>
        <w:widowControl w:val="0"/>
        <w:spacing w:before="60" w:after="60"/>
        <w:ind w:left="0"/>
        <w:contextualSpacing w:val="0"/>
        <w:jc w:val="both"/>
        <w:rPr>
          <w:rFonts w:ascii="Cambria" w:hAnsi="Cambria"/>
          <w:b/>
          <w:i/>
          <w:color w:val="2F5496" w:themeColor="accent1" w:themeShade="BF"/>
          <w:sz w:val="22"/>
          <w:szCs w:val="22"/>
        </w:rPr>
      </w:pP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2F5496" w:themeColor="accent1" w:themeShade="BF"/>
          <w:sz w:val="22"/>
          <w:szCs w:val="22"/>
        </w:rPr>
      </w:pPr>
      <w:r w:rsidRPr="00F35BD7">
        <w:rPr>
          <w:rFonts w:ascii="Cambria" w:hAnsi="Cambria"/>
          <w:b/>
          <w:i/>
          <w:color w:val="2F5496" w:themeColor="accent1" w:themeShade="BF"/>
          <w:sz w:val="22"/>
          <w:szCs w:val="22"/>
        </w:rPr>
        <w:t>Управление на сградния фонд в страната</w:t>
      </w:r>
    </w:p>
    <w:p w:rsidR="00922189" w:rsidRPr="00F35BD7" w:rsidRDefault="00922189" w:rsidP="00DD44F0">
      <w:pPr>
        <w:tabs>
          <w:tab w:val="left" w:pos="540"/>
        </w:tabs>
        <w:spacing w:before="60" w:after="60"/>
        <w:jc w:val="both"/>
        <w:rPr>
          <w:rFonts w:ascii="Cambria" w:hAnsi="Cambria"/>
          <w:b/>
          <w:i/>
          <w:color w:val="833C0B" w:themeColor="accent2" w:themeShade="80"/>
          <w:sz w:val="22"/>
          <w:szCs w:val="22"/>
        </w:rPr>
      </w:pPr>
      <w:r w:rsidRPr="00F35BD7">
        <w:rPr>
          <w:rFonts w:ascii="Cambria" w:hAnsi="Cambria"/>
          <w:b/>
          <w:i/>
          <w:color w:val="833C0B" w:themeColor="accent2" w:themeShade="80"/>
          <w:sz w:val="22"/>
          <w:szCs w:val="22"/>
        </w:rPr>
        <w:t>Резултати от предоставянето на продукта/услугата</w:t>
      </w:r>
    </w:p>
    <w:p w:rsidR="00922189" w:rsidRPr="00F35BD7" w:rsidRDefault="00922189" w:rsidP="00DD44F0">
      <w:pPr>
        <w:pStyle w:val="ListParagraph"/>
        <w:numPr>
          <w:ilvl w:val="0"/>
          <w:numId w:val="1"/>
        </w:numPr>
        <w:tabs>
          <w:tab w:val="left" w:pos="709"/>
        </w:tabs>
        <w:spacing w:before="60" w:after="60"/>
        <w:ind w:firstLine="0"/>
        <w:contextualSpacing w:val="0"/>
        <w:jc w:val="both"/>
        <w:rPr>
          <w:rFonts w:ascii="Cambria" w:hAnsi="Cambria"/>
          <w:b/>
          <w:i/>
          <w:sz w:val="22"/>
          <w:szCs w:val="22"/>
        </w:rPr>
      </w:pPr>
      <w:r w:rsidRPr="00F35BD7">
        <w:rPr>
          <w:rFonts w:ascii="Cambria" w:hAnsi="Cambria"/>
          <w:sz w:val="22"/>
          <w:szCs w:val="22"/>
        </w:rPr>
        <w:t>Осигуряване на ефективно и оптимално управление на имотите държавна собственост в страната, предоставени за управление на МВнР.</w:t>
      </w:r>
    </w:p>
    <w:p w:rsidR="00922189" w:rsidRPr="00126433" w:rsidRDefault="00922189" w:rsidP="00DD44F0">
      <w:pPr>
        <w:pStyle w:val="ListParagraph"/>
        <w:numPr>
          <w:ilvl w:val="0"/>
          <w:numId w:val="1"/>
        </w:numPr>
        <w:tabs>
          <w:tab w:val="left" w:pos="709"/>
        </w:tabs>
        <w:spacing w:before="60" w:after="60"/>
        <w:ind w:firstLine="0"/>
        <w:contextualSpacing w:val="0"/>
        <w:jc w:val="both"/>
        <w:rPr>
          <w:rFonts w:ascii="Cambria" w:hAnsi="Cambria"/>
          <w:b/>
          <w:i/>
          <w:sz w:val="22"/>
          <w:szCs w:val="22"/>
        </w:rPr>
      </w:pPr>
      <w:r w:rsidRPr="00F35BD7">
        <w:rPr>
          <w:rFonts w:ascii="Cambria" w:hAnsi="Cambria"/>
          <w:spacing w:val="-4"/>
          <w:sz w:val="22"/>
          <w:szCs w:val="22"/>
        </w:rPr>
        <w:t>Постигане на оптимално използване на наличните държавни активи от недвижима собственост в</w:t>
      </w:r>
      <w:r w:rsidRPr="00F35BD7">
        <w:rPr>
          <w:rFonts w:ascii="Cambria" w:hAnsi="Cambria"/>
          <w:sz w:val="22"/>
          <w:szCs w:val="22"/>
        </w:rPr>
        <w:t xml:space="preserve"> страната и осигуряване на необходимите условия за тяхното поддържане.</w:t>
      </w:r>
    </w:p>
    <w:p w:rsidR="00126433" w:rsidRPr="00F35BD7" w:rsidRDefault="00126433" w:rsidP="00DD44F0">
      <w:pPr>
        <w:pStyle w:val="ListParagraph"/>
        <w:numPr>
          <w:ilvl w:val="0"/>
          <w:numId w:val="1"/>
        </w:numPr>
        <w:tabs>
          <w:tab w:val="left" w:pos="709"/>
        </w:tabs>
        <w:spacing w:before="60" w:after="60"/>
        <w:ind w:firstLine="0"/>
        <w:contextualSpacing w:val="0"/>
        <w:jc w:val="both"/>
        <w:rPr>
          <w:rFonts w:ascii="Cambria" w:hAnsi="Cambria"/>
          <w:b/>
          <w:i/>
          <w:sz w:val="22"/>
          <w:szCs w:val="22"/>
        </w:rPr>
      </w:pPr>
      <w:r w:rsidRPr="00126433">
        <w:rPr>
          <w:rFonts w:ascii="Cambria" w:hAnsi="Cambria"/>
          <w:sz w:val="22"/>
          <w:szCs w:val="22"/>
        </w:rPr>
        <w:t>Адекватно поддържане на имотите в страната в съответствие с функционалното им предназначение</w:t>
      </w:r>
      <w:r>
        <w:rPr>
          <w:rFonts w:ascii="Cambria" w:hAnsi="Cambria"/>
          <w:sz w:val="22"/>
          <w:szCs w:val="22"/>
        </w:rPr>
        <w:t>.</w:t>
      </w:r>
    </w:p>
    <w:p w:rsidR="00126433" w:rsidRPr="00126433" w:rsidRDefault="00922189" w:rsidP="00126433">
      <w:pPr>
        <w:tabs>
          <w:tab w:val="left" w:pos="540"/>
        </w:tabs>
        <w:spacing w:before="60" w:after="60"/>
        <w:jc w:val="both"/>
        <w:rPr>
          <w:rFonts w:ascii="Cambria" w:hAnsi="Cambria"/>
          <w:b/>
          <w:i/>
          <w:color w:val="833C0B" w:themeColor="accent2" w:themeShade="80"/>
          <w:sz w:val="22"/>
          <w:szCs w:val="22"/>
        </w:rPr>
      </w:pPr>
      <w:r w:rsidRPr="00F35BD7">
        <w:rPr>
          <w:rFonts w:ascii="Cambria" w:hAnsi="Cambria"/>
          <w:b/>
          <w:i/>
          <w:color w:val="833C0B" w:themeColor="accent2" w:themeShade="80"/>
          <w:sz w:val="22"/>
          <w:szCs w:val="22"/>
        </w:rPr>
        <w:t>Дейности за предоставяне на продукта/услугата</w:t>
      </w:r>
    </w:p>
    <w:p w:rsidR="00126433" w:rsidRPr="00126433" w:rsidRDefault="00126433" w:rsidP="00126433">
      <w:pPr>
        <w:pStyle w:val="ListParagraph"/>
        <w:numPr>
          <w:ilvl w:val="0"/>
          <w:numId w:val="1"/>
        </w:numPr>
        <w:tabs>
          <w:tab w:val="left" w:pos="709"/>
        </w:tabs>
        <w:spacing w:before="60" w:after="60"/>
        <w:ind w:firstLine="0"/>
        <w:contextualSpacing w:val="0"/>
        <w:jc w:val="both"/>
        <w:rPr>
          <w:rFonts w:ascii="Cambria" w:hAnsi="Cambria"/>
          <w:spacing w:val="-4"/>
          <w:sz w:val="22"/>
          <w:szCs w:val="22"/>
        </w:rPr>
      </w:pPr>
      <w:r w:rsidRPr="00126433">
        <w:rPr>
          <w:rFonts w:ascii="Cambria" w:hAnsi="Cambria"/>
          <w:spacing w:val="-4"/>
          <w:sz w:val="22"/>
          <w:szCs w:val="22"/>
        </w:rPr>
        <w:t>Разпоредителни действия и действия на управление с недвижими имоти, управлявани от МВнР в страната.</w:t>
      </w:r>
    </w:p>
    <w:p w:rsidR="00126433" w:rsidRPr="00126433" w:rsidRDefault="00126433" w:rsidP="00126433">
      <w:pPr>
        <w:pStyle w:val="ListParagraph"/>
        <w:numPr>
          <w:ilvl w:val="0"/>
          <w:numId w:val="1"/>
        </w:numPr>
        <w:tabs>
          <w:tab w:val="left" w:pos="709"/>
        </w:tabs>
        <w:spacing w:before="60" w:after="60"/>
        <w:ind w:firstLine="0"/>
        <w:contextualSpacing w:val="0"/>
        <w:jc w:val="both"/>
        <w:rPr>
          <w:rFonts w:ascii="Cambria" w:hAnsi="Cambria"/>
          <w:spacing w:val="-4"/>
          <w:sz w:val="22"/>
          <w:szCs w:val="22"/>
        </w:rPr>
      </w:pPr>
      <w:r w:rsidRPr="00126433">
        <w:rPr>
          <w:rFonts w:ascii="Cambria" w:hAnsi="Cambria"/>
          <w:spacing w:val="-4"/>
          <w:sz w:val="22"/>
          <w:szCs w:val="22"/>
        </w:rPr>
        <w:t>Адекватно, навременно и комплексно обезпечаване на функционирането на дипломатическата служба.</w:t>
      </w:r>
    </w:p>
    <w:p w:rsidR="00126433" w:rsidRPr="00126433" w:rsidRDefault="00126433" w:rsidP="00126433">
      <w:pPr>
        <w:pStyle w:val="ListParagraph"/>
        <w:numPr>
          <w:ilvl w:val="0"/>
          <w:numId w:val="1"/>
        </w:numPr>
        <w:tabs>
          <w:tab w:val="left" w:pos="709"/>
        </w:tabs>
        <w:spacing w:before="60" w:after="60"/>
        <w:ind w:firstLine="0"/>
        <w:contextualSpacing w:val="0"/>
        <w:jc w:val="both"/>
        <w:rPr>
          <w:rFonts w:ascii="Cambria" w:hAnsi="Cambria"/>
          <w:spacing w:val="-4"/>
          <w:sz w:val="22"/>
          <w:szCs w:val="22"/>
        </w:rPr>
      </w:pPr>
      <w:r w:rsidRPr="00126433">
        <w:rPr>
          <w:rFonts w:ascii="Cambria" w:hAnsi="Cambria"/>
          <w:spacing w:val="-4"/>
          <w:sz w:val="22"/>
          <w:szCs w:val="22"/>
        </w:rPr>
        <w:t>Транспортно и материално-техническо осигуряване.</w:t>
      </w:r>
    </w:p>
    <w:p w:rsidR="00126433" w:rsidRPr="00126433" w:rsidRDefault="00126433" w:rsidP="00126433">
      <w:pPr>
        <w:pStyle w:val="ListParagraph"/>
        <w:numPr>
          <w:ilvl w:val="0"/>
          <w:numId w:val="1"/>
        </w:numPr>
        <w:tabs>
          <w:tab w:val="left" w:pos="709"/>
        </w:tabs>
        <w:spacing w:before="60" w:after="60"/>
        <w:ind w:firstLine="0"/>
        <w:contextualSpacing w:val="0"/>
        <w:jc w:val="both"/>
        <w:rPr>
          <w:rFonts w:ascii="Cambria" w:hAnsi="Cambria"/>
          <w:spacing w:val="-4"/>
          <w:sz w:val="22"/>
          <w:szCs w:val="22"/>
        </w:rPr>
      </w:pPr>
      <w:r w:rsidRPr="00126433">
        <w:rPr>
          <w:rFonts w:ascii="Cambria" w:hAnsi="Cambria"/>
          <w:spacing w:val="-4"/>
          <w:sz w:val="22"/>
          <w:szCs w:val="22"/>
        </w:rPr>
        <w:lastRenderedPageBreak/>
        <w:t>Осигуряване на материални средства за нуждите на структурните звена на МВнР.</w:t>
      </w:r>
    </w:p>
    <w:p w:rsidR="00126433" w:rsidRPr="00126433" w:rsidRDefault="00126433" w:rsidP="00126433">
      <w:pPr>
        <w:pStyle w:val="ListParagraph"/>
        <w:numPr>
          <w:ilvl w:val="0"/>
          <w:numId w:val="1"/>
        </w:numPr>
        <w:tabs>
          <w:tab w:val="left" w:pos="709"/>
        </w:tabs>
        <w:spacing w:before="60" w:after="60"/>
        <w:ind w:firstLine="0"/>
        <w:contextualSpacing w:val="0"/>
        <w:jc w:val="both"/>
        <w:rPr>
          <w:rFonts w:ascii="Cambria" w:hAnsi="Cambria"/>
          <w:spacing w:val="-4"/>
          <w:sz w:val="22"/>
          <w:szCs w:val="22"/>
        </w:rPr>
      </w:pPr>
      <w:r w:rsidRPr="00126433">
        <w:rPr>
          <w:rFonts w:ascii="Cambria" w:hAnsi="Cambria"/>
          <w:spacing w:val="-4"/>
          <w:sz w:val="22"/>
          <w:szCs w:val="22"/>
        </w:rPr>
        <w:t>Формиране и контрол на договорни отношения с външни фирми.</w:t>
      </w:r>
    </w:p>
    <w:p w:rsidR="00126433" w:rsidRPr="00150FF6" w:rsidRDefault="00126433" w:rsidP="00126433">
      <w:pPr>
        <w:tabs>
          <w:tab w:val="left" w:pos="540"/>
        </w:tabs>
        <w:spacing w:before="60" w:after="60"/>
        <w:jc w:val="both"/>
        <w:rPr>
          <w:rFonts w:ascii="Cambria" w:hAnsi="Cambria"/>
          <w:spacing w:val="-4"/>
          <w:sz w:val="22"/>
          <w:szCs w:val="22"/>
        </w:rPr>
      </w:pPr>
    </w:p>
    <w:p w:rsidR="00126433" w:rsidRPr="00126433" w:rsidRDefault="00126433" w:rsidP="00126433">
      <w:pPr>
        <w:tabs>
          <w:tab w:val="left" w:pos="540"/>
        </w:tabs>
        <w:spacing w:before="60" w:after="60"/>
        <w:jc w:val="both"/>
        <w:rPr>
          <w:rFonts w:ascii="Cambria" w:hAnsi="Cambria"/>
          <w:spacing w:val="-4"/>
          <w:sz w:val="22"/>
          <w:szCs w:val="22"/>
        </w:rPr>
      </w:pPr>
      <w:r w:rsidRPr="00150FF6">
        <w:rPr>
          <w:rFonts w:ascii="Cambria" w:hAnsi="Cambria"/>
          <w:spacing w:val="-4"/>
          <w:sz w:val="22"/>
          <w:szCs w:val="22"/>
        </w:rPr>
        <w:t>В сградата на МВнР – ЦУ, гр. София, ул. „Ал. Жендов“ №2 е извършен ремонт на</w:t>
      </w:r>
      <w:r w:rsidRPr="00126433">
        <w:rPr>
          <w:rFonts w:ascii="Cambria" w:hAnsi="Cambria"/>
          <w:spacing w:val="-4"/>
          <w:sz w:val="22"/>
          <w:szCs w:val="22"/>
        </w:rPr>
        <w:t xml:space="preserve"> над 50 кабинета</w:t>
      </w:r>
      <w:r w:rsidRPr="00150FF6">
        <w:rPr>
          <w:rFonts w:ascii="Cambria" w:hAnsi="Cambria"/>
          <w:spacing w:val="-4"/>
          <w:sz w:val="22"/>
          <w:szCs w:val="22"/>
        </w:rPr>
        <w:t xml:space="preserve"> </w:t>
      </w:r>
      <w:r w:rsidRPr="00126433">
        <w:rPr>
          <w:rFonts w:ascii="Cambria" w:hAnsi="Cambria"/>
          <w:spacing w:val="-4"/>
          <w:sz w:val="22"/>
          <w:szCs w:val="22"/>
        </w:rPr>
        <w:t xml:space="preserve">и зали, част от коридори на мецанин и фоайе пред вход 1 , както и на санитарни помещения. Направена е подмяна на </w:t>
      </w:r>
      <w:proofErr w:type="spellStart"/>
      <w:r w:rsidRPr="00126433">
        <w:rPr>
          <w:rFonts w:ascii="Cambria" w:hAnsi="Cambria"/>
          <w:spacing w:val="-4"/>
          <w:sz w:val="22"/>
          <w:szCs w:val="22"/>
        </w:rPr>
        <w:t>хидроизолационната</w:t>
      </w:r>
      <w:proofErr w:type="spellEnd"/>
      <w:r w:rsidRPr="00126433">
        <w:rPr>
          <w:rFonts w:ascii="Cambria" w:hAnsi="Cambria"/>
          <w:spacing w:val="-4"/>
          <w:sz w:val="22"/>
          <w:szCs w:val="22"/>
        </w:rPr>
        <w:t xml:space="preserve"> система на плосък покрив над кафене и столова, обновено е кафенето на кота -1 и др.</w:t>
      </w:r>
    </w:p>
    <w:p w:rsidR="00126433" w:rsidRPr="00126433" w:rsidRDefault="00126433" w:rsidP="00126433">
      <w:pPr>
        <w:tabs>
          <w:tab w:val="left" w:pos="540"/>
        </w:tabs>
        <w:spacing w:before="60" w:after="60"/>
        <w:jc w:val="both"/>
        <w:rPr>
          <w:rFonts w:ascii="Cambria" w:hAnsi="Cambria"/>
          <w:spacing w:val="-4"/>
          <w:sz w:val="22"/>
          <w:szCs w:val="22"/>
        </w:rPr>
      </w:pPr>
      <w:r w:rsidRPr="00126433">
        <w:rPr>
          <w:rFonts w:ascii="Cambria" w:hAnsi="Cambria"/>
          <w:spacing w:val="-4"/>
          <w:sz w:val="22"/>
          <w:szCs w:val="22"/>
        </w:rPr>
        <w:t xml:space="preserve">За повишаване на енергийната ефективност е </w:t>
      </w:r>
      <w:r w:rsidRPr="00150FF6">
        <w:rPr>
          <w:rFonts w:ascii="Cambria" w:hAnsi="Cambria"/>
          <w:spacing w:val="-4"/>
          <w:sz w:val="22"/>
          <w:szCs w:val="22"/>
        </w:rPr>
        <w:t xml:space="preserve">направена и цялостна подмяна на алуминиевата дограма с нова, при подобрен коефициент на топлопреминаване. </w:t>
      </w:r>
      <w:r w:rsidRPr="00126433">
        <w:rPr>
          <w:rFonts w:ascii="Cambria" w:hAnsi="Cambria"/>
          <w:spacing w:val="-4"/>
          <w:sz w:val="22"/>
          <w:szCs w:val="22"/>
        </w:rPr>
        <w:t xml:space="preserve">Реализирана е и </w:t>
      </w:r>
      <w:r w:rsidRPr="00150FF6">
        <w:rPr>
          <w:rFonts w:ascii="Cambria" w:hAnsi="Cambria"/>
          <w:spacing w:val="-4"/>
          <w:sz w:val="22"/>
          <w:szCs w:val="22"/>
        </w:rPr>
        <w:t xml:space="preserve">частична подмяна на съществуващи осветителни тела с ново </w:t>
      </w:r>
      <w:r w:rsidRPr="00126433">
        <w:rPr>
          <w:rFonts w:ascii="Cambria" w:hAnsi="Cambria"/>
          <w:spacing w:val="-4"/>
          <w:sz w:val="22"/>
          <w:szCs w:val="22"/>
          <w:lang w:val="en-US"/>
        </w:rPr>
        <w:t>Led</w:t>
      </w:r>
      <w:r w:rsidRPr="00150FF6">
        <w:rPr>
          <w:rFonts w:ascii="Cambria" w:hAnsi="Cambria"/>
          <w:spacing w:val="-4"/>
          <w:sz w:val="22"/>
          <w:szCs w:val="22"/>
        </w:rPr>
        <w:t xml:space="preserve"> осветление с по-ниска консумация на ел. енергия в общите части и част от кабинетите в централната сграда на МВнР.</w:t>
      </w:r>
    </w:p>
    <w:p w:rsidR="00126433" w:rsidRPr="00126433" w:rsidRDefault="00126433" w:rsidP="00126433">
      <w:pPr>
        <w:tabs>
          <w:tab w:val="left" w:pos="540"/>
        </w:tabs>
        <w:spacing w:before="60" w:after="60"/>
        <w:jc w:val="both"/>
        <w:rPr>
          <w:rFonts w:ascii="Cambria" w:hAnsi="Cambria"/>
          <w:spacing w:val="-4"/>
          <w:sz w:val="22"/>
          <w:szCs w:val="22"/>
        </w:rPr>
      </w:pPr>
      <w:r w:rsidRPr="00126433">
        <w:rPr>
          <w:rFonts w:ascii="Cambria" w:hAnsi="Cambria"/>
          <w:spacing w:val="-4"/>
          <w:sz w:val="22"/>
          <w:szCs w:val="22"/>
        </w:rPr>
        <w:t>По отношение на сградата на ул. „Алфред Нобел“ №2 в столицата, предоставена за нуждите на дирекция „Консулски отношения“, както и за Дипломатическия институт и Държавния културен институт – второстепенни разпоредители с бюджет, през 2020 г. е извършен ремонт на плоски покриви, почистване и подмяна на компрометирани участъци от пана по таван, поставяне на прагове за уплътнение на врати, подмяна на осветителни тела, ревизия на парната инсталация, както и профилактика на климатичните инсталации в помещенията, с оглед постигане на енергийна ефективност.</w:t>
      </w:r>
    </w:p>
    <w:p w:rsidR="00126433" w:rsidRPr="00126433" w:rsidRDefault="00126433" w:rsidP="00126433">
      <w:pPr>
        <w:tabs>
          <w:tab w:val="left" w:pos="540"/>
        </w:tabs>
        <w:spacing w:before="60" w:after="60"/>
        <w:jc w:val="both"/>
        <w:rPr>
          <w:rFonts w:ascii="Cambria" w:hAnsi="Cambria"/>
          <w:spacing w:val="-4"/>
          <w:sz w:val="22"/>
          <w:szCs w:val="22"/>
        </w:rPr>
      </w:pPr>
      <w:r w:rsidRPr="00126433">
        <w:rPr>
          <w:rFonts w:ascii="Cambria" w:hAnsi="Cambria"/>
          <w:spacing w:val="-4"/>
          <w:sz w:val="22"/>
          <w:szCs w:val="22"/>
        </w:rPr>
        <w:t xml:space="preserve">Ремонтирани са също технически и офис помещения, работни помещения на служителите, приемна и заседателна зала, стълбища и </w:t>
      </w:r>
      <w:proofErr w:type="spellStart"/>
      <w:r w:rsidRPr="00126433">
        <w:rPr>
          <w:rFonts w:ascii="Cambria" w:hAnsi="Cambria"/>
          <w:spacing w:val="-4"/>
          <w:sz w:val="22"/>
          <w:szCs w:val="22"/>
        </w:rPr>
        <w:t>междустълбищни</w:t>
      </w:r>
      <w:proofErr w:type="spellEnd"/>
      <w:r w:rsidRPr="00126433">
        <w:rPr>
          <w:rFonts w:ascii="Cambria" w:hAnsi="Cambria"/>
          <w:spacing w:val="-4"/>
          <w:sz w:val="22"/>
          <w:szCs w:val="22"/>
        </w:rPr>
        <w:t xml:space="preserve"> площадки, коридори и санитарни помещения, което се състои в изкърпване на пукнатини по стени, грундиране и </w:t>
      </w:r>
      <w:proofErr w:type="spellStart"/>
      <w:r w:rsidRPr="00126433">
        <w:rPr>
          <w:rFonts w:ascii="Cambria" w:hAnsi="Cambria"/>
          <w:spacing w:val="-4"/>
          <w:sz w:val="22"/>
          <w:szCs w:val="22"/>
        </w:rPr>
        <w:t>латексово</w:t>
      </w:r>
      <w:proofErr w:type="spellEnd"/>
      <w:r w:rsidRPr="00126433">
        <w:rPr>
          <w:rFonts w:ascii="Cambria" w:hAnsi="Cambria"/>
          <w:spacing w:val="-4"/>
          <w:sz w:val="22"/>
          <w:szCs w:val="22"/>
        </w:rPr>
        <w:t xml:space="preserve"> боядисване на стени.</w:t>
      </w:r>
    </w:p>
    <w:p w:rsidR="00483F1E" w:rsidRDefault="00483F1E" w:rsidP="00DD44F0">
      <w:pPr>
        <w:tabs>
          <w:tab w:val="left" w:pos="540"/>
        </w:tabs>
        <w:spacing w:before="60" w:after="60"/>
        <w:jc w:val="both"/>
        <w:rPr>
          <w:rFonts w:ascii="Cambria" w:hAnsi="Cambria"/>
          <w:sz w:val="22"/>
          <w:szCs w:val="22"/>
          <w:highlight w:val="yellow"/>
        </w:rPr>
      </w:pPr>
    </w:p>
    <w:tbl>
      <w:tblPr>
        <w:tblW w:w="9007" w:type="dxa"/>
        <w:tblInd w:w="55" w:type="dxa"/>
        <w:tblCellMar>
          <w:left w:w="70" w:type="dxa"/>
          <w:right w:w="70" w:type="dxa"/>
        </w:tblCellMar>
        <w:tblLook w:val="04A0" w:firstRow="1" w:lastRow="0" w:firstColumn="1" w:lastColumn="0" w:noHBand="0" w:noVBand="1"/>
      </w:tblPr>
      <w:tblGrid>
        <w:gridCol w:w="5322"/>
        <w:gridCol w:w="1134"/>
        <w:gridCol w:w="1417"/>
        <w:gridCol w:w="1134"/>
      </w:tblGrid>
      <w:tr w:rsidR="00906507" w:rsidRPr="003862F1" w:rsidTr="003862F1">
        <w:trPr>
          <w:trHeight w:val="532"/>
        </w:trPr>
        <w:tc>
          <w:tcPr>
            <w:tcW w:w="9007" w:type="dxa"/>
            <w:gridSpan w:val="4"/>
            <w:tcBorders>
              <w:top w:val="single" w:sz="8" w:space="0" w:color="auto"/>
              <w:left w:val="single" w:sz="8" w:space="0" w:color="auto"/>
              <w:bottom w:val="single" w:sz="4" w:space="0" w:color="auto"/>
              <w:right w:val="single" w:sz="8" w:space="0" w:color="000000"/>
            </w:tcBorders>
            <w:shd w:val="clear" w:color="auto" w:fill="FFCC99"/>
            <w:vAlign w:val="center"/>
            <w:hideMark/>
          </w:tcPr>
          <w:p w:rsidR="00551E78" w:rsidRPr="009B5549" w:rsidRDefault="00906507" w:rsidP="00551E78">
            <w:pPr>
              <w:jc w:val="center"/>
              <w:rPr>
                <w:rFonts w:ascii="Cambria" w:hAnsi="Cambria"/>
                <w:b/>
                <w:bCs/>
                <w:lang w:eastAsia="en-US"/>
              </w:rPr>
            </w:pPr>
            <w:r w:rsidRPr="003862F1">
              <w:rPr>
                <w:rFonts w:ascii="Cambria" w:hAnsi="Cambria"/>
                <w:b/>
                <w:bCs/>
                <w:lang w:eastAsia="en-US"/>
              </w:rPr>
              <w:t>ПОКАЗАТЕЛИТЕ ЗА ИЗПЪЛНЕНИЕ И ЦЕЛЕВИ СТОЙНОСТИ</w:t>
            </w:r>
            <w:r w:rsidR="00551E78" w:rsidRPr="009B5549">
              <w:rPr>
                <w:rFonts w:ascii="Cambria" w:hAnsi="Cambria"/>
                <w:b/>
                <w:bCs/>
                <w:lang w:eastAsia="en-US"/>
              </w:rPr>
              <w:t xml:space="preserve"> </w:t>
            </w:r>
          </w:p>
          <w:p w:rsidR="00906507" w:rsidRPr="00551E78" w:rsidRDefault="00551E78" w:rsidP="00551E78">
            <w:pPr>
              <w:jc w:val="center"/>
              <w:rPr>
                <w:rFonts w:ascii="Cambria" w:hAnsi="Cambria"/>
                <w:b/>
                <w:bCs/>
                <w:lang w:eastAsia="en-US"/>
              </w:rPr>
            </w:pPr>
            <w:r>
              <w:rPr>
                <w:rFonts w:ascii="Cambria" w:hAnsi="Cambria"/>
                <w:b/>
                <w:bCs/>
                <w:lang w:eastAsia="en-US"/>
              </w:rPr>
              <w:t xml:space="preserve">ПО ПОЛИТИКА В ОБЛАСТТА НА </w:t>
            </w:r>
            <w:r w:rsidRPr="00551E78">
              <w:rPr>
                <w:rFonts w:ascii="Cambria" w:hAnsi="Cambria"/>
                <w:b/>
                <w:bCs/>
                <w:lang w:eastAsia="en-US"/>
              </w:rPr>
              <w:t>РАЗВИТИЕТО НА ЕФЕКТИВНА ДИПЛОМАТИЧЕСКА СЛУЖБА</w:t>
            </w:r>
          </w:p>
        </w:tc>
      </w:tr>
      <w:tr w:rsidR="003862F1" w:rsidRPr="003862F1" w:rsidTr="003862F1">
        <w:trPr>
          <w:trHeight w:val="552"/>
        </w:trPr>
        <w:tc>
          <w:tcPr>
            <w:tcW w:w="5322" w:type="dxa"/>
            <w:tcBorders>
              <w:top w:val="nil"/>
              <w:left w:val="single" w:sz="8" w:space="0" w:color="auto"/>
              <w:bottom w:val="single" w:sz="4" w:space="0" w:color="auto"/>
              <w:right w:val="single" w:sz="4" w:space="0" w:color="auto"/>
            </w:tcBorders>
            <w:shd w:val="clear" w:color="auto" w:fill="FFCC99"/>
            <w:vAlign w:val="center"/>
            <w:hideMark/>
          </w:tcPr>
          <w:p w:rsidR="003862F1" w:rsidRPr="003862F1" w:rsidRDefault="003862F1" w:rsidP="00906507">
            <w:pPr>
              <w:jc w:val="center"/>
              <w:rPr>
                <w:rFonts w:ascii="Cambria" w:hAnsi="Cambria"/>
                <w:b/>
                <w:bCs/>
                <w:lang w:eastAsia="en-US"/>
              </w:rPr>
            </w:pPr>
            <w:r w:rsidRPr="003862F1">
              <w:rPr>
                <w:rFonts w:ascii="Cambria" w:hAnsi="Cambria"/>
                <w:b/>
                <w:bCs/>
                <w:lang w:eastAsia="en-US"/>
              </w:rPr>
              <w:t>Показатели за изпълнение</w:t>
            </w:r>
            <w:r w:rsidR="00551E78">
              <w:rPr>
                <w:rFonts w:ascii="Cambria" w:hAnsi="Cambria"/>
                <w:b/>
                <w:bCs/>
                <w:lang w:eastAsia="en-US"/>
              </w:rPr>
              <w:t>/наименование на ключовите индикатори</w:t>
            </w:r>
          </w:p>
        </w:tc>
        <w:tc>
          <w:tcPr>
            <w:tcW w:w="1134" w:type="dxa"/>
            <w:tcBorders>
              <w:top w:val="nil"/>
              <w:left w:val="nil"/>
              <w:bottom w:val="single" w:sz="4" w:space="0" w:color="auto"/>
              <w:right w:val="single" w:sz="4" w:space="0" w:color="auto"/>
            </w:tcBorders>
            <w:shd w:val="clear" w:color="auto" w:fill="FFCC99"/>
            <w:vAlign w:val="center"/>
            <w:hideMark/>
          </w:tcPr>
          <w:p w:rsidR="003862F1" w:rsidRPr="003862F1" w:rsidRDefault="003862F1" w:rsidP="00906507">
            <w:pPr>
              <w:jc w:val="center"/>
              <w:rPr>
                <w:rFonts w:ascii="Cambria" w:hAnsi="Cambria"/>
                <w:b/>
                <w:bCs/>
                <w:lang w:eastAsia="en-US"/>
              </w:rPr>
            </w:pPr>
            <w:r w:rsidRPr="003862F1">
              <w:rPr>
                <w:rFonts w:ascii="Cambria" w:hAnsi="Cambria"/>
                <w:b/>
                <w:bCs/>
                <w:lang w:eastAsia="en-US"/>
              </w:rPr>
              <w:t>Мерна единица</w:t>
            </w:r>
          </w:p>
        </w:tc>
        <w:tc>
          <w:tcPr>
            <w:tcW w:w="1417" w:type="dxa"/>
            <w:tcBorders>
              <w:top w:val="nil"/>
              <w:left w:val="nil"/>
              <w:bottom w:val="single" w:sz="4" w:space="0" w:color="auto"/>
              <w:right w:val="single" w:sz="4" w:space="0" w:color="auto"/>
            </w:tcBorders>
            <w:shd w:val="clear" w:color="auto" w:fill="FFCC99"/>
            <w:vAlign w:val="center"/>
            <w:hideMark/>
          </w:tcPr>
          <w:p w:rsidR="003862F1" w:rsidRPr="003862F1" w:rsidRDefault="003862F1" w:rsidP="00906507">
            <w:pPr>
              <w:jc w:val="center"/>
              <w:rPr>
                <w:rFonts w:ascii="Cambria" w:hAnsi="Cambria"/>
                <w:b/>
                <w:bCs/>
                <w:iCs/>
                <w:lang w:eastAsia="en-US"/>
              </w:rPr>
            </w:pPr>
            <w:r w:rsidRPr="003862F1">
              <w:rPr>
                <w:rFonts w:ascii="Cambria" w:hAnsi="Cambria"/>
                <w:b/>
                <w:bCs/>
                <w:iCs/>
                <w:lang w:eastAsia="en-US"/>
              </w:rPr>
              <w:t>Целева стойност</w:t>
            </w:r>
          </w:p>
        </w:tc>
        <w:tc>
          <w:tcPr>
            <w:tcW w:w="1134" w:type="dxa"/>
            <w:tcBorders>
              <w:top w:val="nil"/>
              <w:left w:val="nil"/>
              <w:bottom w:val="single" w:sz="4" w:space="0" w:color="auto"/>
              <w:right w:val="single" w:sz="8" w:space="0" w:color="auto"/>
            </w:tcBorders>
            <w:shd w:val="clear" w:color="auto" w:fill="FFCC99"/>
            <w:vAlign w:val="center"/>
            <w:hideMark/>
          </w:tcPr>
          <w:p w:rsidR="003862F1" w:rsidRPr="003862F1" w:rsidRDefault="003862F1" w:rsidP="00906507">
            <w:pPr>
              <w:jc w:val="center"/>
              <w:rPr>
                <w:rFonts w:ascii="Cambria" w:hAnsi="Cambria"/>
                <w:b/>
                <w:bCs/>
                <w:iCs/>
                <w:lang w:eastAsia="en-US"/>
              </w:rPr>
            </w:pPr>
            <w:r w:rsidRPr="003862F1">
              <w:rPr>
                <w:rFonts w:ascii="Cambria" w:hAnsi="Cambria"/>
                <w:b/>
                <w:bCs/>
                <w:iCs/>
                <w:lang w:eastAsia="en-US"/>
              </w:rPr>
              <w:t>Отчет 2020 г.</w:t>
            </w:r>
          </w:p>
        </w:tc>
      </w:tr>
      <w:tr w:rsidR="003862F1" w:rsidRPr="003862F1" w:rsidTr="003862F1">
        <w:trPr>
          <w:trHeight w:val="96"/>
        </w:trPr>
        <w:tc>
          <w:tcPr>
            <w:tcW w:w="5322" w:type="dxa"/>
            <w:tcBorders>
              <w:top w:val="nil"/>
              <w:left w:val="single" w:sz="8" w:space="0" w:color="auto"/>
              <w:bottom w:val="single" w:sz="4" w:space="0" w:color="auto"/>
              <w:right w:val="single" w:sz="4" w:space="0" w:color="auto"/>
            </w:tcBorders>
            <w:vAlign w:val="center"/>
            <w:hideMark/>
          </w:tcPr>
          <w:p w:rsidR="003862F1" w:rsidRPr="003862F1" w:rsidRDefault="003862F1" w:rsidP="00906507">
            <w:pPr>
              <w:autoSpaceDE w:val="0"/>
              <w:autoSpaceDN w:val="0"/>
              <w:adjustRightInd w:val="0"/>
              <w:rPr>
                <w:rFonts w:ascii="Cambria" w:hAnsi="Cambria"/>
                <w:lang w:eastAsia="en-US"/>
              </w:rPr>
            </w:pPr>
          </w:p>
        </w:tc>
        <w:tc>
          <w:tcPr>
            <w:tcW w:w="1134" w:type="dxa"/>
            <w:tcBorders>
              <w:top w:val="nil"/>
              <w:left w:val="nil"/>
              <w:bottom w:val="single" w:sz="4" w:space="0" w:color="auto"/>
              <w:right w:val="single" w:sz="4" w:space="0" w:color="auto"/>
            </w:tcBorders>
            <w:vAlign w:val="center"/>
            <w:hideMark/>
          </w:tcPr>
          <w:p w:rsidR="003862F1" w:rsidRPr="003862F1" w:rsidRDefault="003862F1" w:rsidP="00906507">
            <w:pPr>
              <w:jc w:val="center"/>
              <w:rPr>
                <w:rFonts w:ascii="Cambria" w:hAnsi="Cambria"/>
                <w:lang w:eastAsia="en-US"/>
              </w:rPr>
            </w:pPr>
          </w:p>
        </w:tc>
        <w:tc>
          <w:tcPr>
            <w:tcW w:w="1417" w:type="dxa"/>
            <w:tcBorders>
              <w:top w:val="nil"/>
              <w:left w:val="nil"/>
              <w:bottom w:val="single" w:sz="4" w:space="0" w:color="auto"/>
              <w:right w:val="single" w:sz="4" w:space="0" w:color="auto"/>
            </w:tcBorders>
            <w:vAlign w:val="center"/>
            <w:hideMark/>
          </w:tcPr>
          <w:p w:rsidR="003862F1" w:rsidRPr="003862F1" w:rsidRDefault="003862F1" w:rsidP="00906507">
            <w:pPr>
              <w:jc w:val="center"/>
              <w:rPr>
                <w:rFonts w:ascii="Cambria" w:hAnsi="Cambria"/>
                <w:lang w:eastAsia="en-US"/>
              </w:rPr>
            </w:pPr>
          </w:p>
        </w:tc>
        <w:tc>
          <w:tcPr>
            <w:tcW w:w="1134" w:type="dxa"/>
            <w:tcBorders>
              <w:top w:val="nil"/>
              <w:left w:val="nil"/>
              <w:bottom w:val="single" w:sz="4" w:space="0" w:color="auto"/>
              <w:right w:val="single" w:sz="4" w:space="0" w:color="auto"/>
            </w:tcBorders>
            <w:vAlign w:val="center"/>
            <w:hideMark/>
          </w:tcPr>
          <w:p w:rsidR="003862F1" w:rsidRPr="003862F1" w:rsidRDefault="003862F1" w:rsidP="00906507">
            <w:pPr>
              <w:jc w:val="center"/>
              <w:rPr>
                <w:rFonts w:ascii="Cambria" w:hAnsi="Cambria"/>
                <w:lang w:eastAsia="en-US"/>
              </w:rPr>
            </w:pPr>
          </w:p>
        </w:tc>
      </w:tr>
      <w:tr w:rsidR="00906507" w:rsidRPr="003862F1" w:rsidTr="003862F1">
        <w:trPr>
          <w:trHeight w:val="339"/>
        </w:trPr>
        <w:tc>
          <w:tcPr>
            <w:tcW w:w="9007" w:type="dxa"/>
            <w:gridSpan w:val="4"/>
            <w:tcBorders>
              <w:top w:val="nil"/>
              <w:left w:val="single" w:sz="8" w:space="0" w:color="auto"/>
              <w:bottom w:val="single" w:sz="8" w:space="0" w:color="auto"/>
              <w:right w:val="single" w:sz="8" w:space="0" w:color="auto"/>
            </w:tcBorders>
            <w:vAlign w:val="center"/>
            <w:hideMark/>
          </w:tcPr>
          <w:p w:rsidR="00906507" w:rsidRPr="003862F1" w:rsidRDefault="00906507" w:rsidP="00906507">
            <w:pPr>
              <w:jc w:val="both"/>
              <w:rPr>
                <w:rFonts w:ascii="Cambria" w:hAnsi="Cambria"/>
                <w:b/>
                <w:lang w:eastAsia="en-US"/>
              </w:rPr>
            </w:pPr>
            <w:r w:rsidRPr="003862F1">
              <w:rPr>
                <w:rFonts w:ascii="Cambria" w:hAnsi="Cambria"/>
                <w:b/>
                <w:lang w:eastAsia="en-US"/>
              </w:rPr>
              <w:t>Ремонти в сградата на МВнР – ЦУ:</w:t>
            </w:r>
          </w:p>
        </w:tc>
      </w:tr>
      <w:tr w:rsidR="003862F1" w:rsidRPr="003862F1" w:rsidTr="003862F1">
        <w:trPr>
          <w:trHeight w:val="363"/>
        </w:trPr>
        <w:tc>
          <w:tcPr>
            <w:tcW w:w="5322" w:type="dxa"/>
            <w:tcBorders>
              <w:top w:val="single" w:sz="8" w:space="0" w:color="auto"/>
              <w:left w:val="single" w:sz="8" w:space="0" w:color="auto"/>
              <w:bottom w:val="single" w:sz="4" w:space="0" w:color="auto"/>
              <w:right w:val="single" w:sz="4" w:space="0" w:color="auto"/>
            </w:tcBorders>
            <w:vAlign w:val="center"/>
            <w:hideMark/>
          </w:tcPr>
          <w:p w:rsidR="003862F1" w:rsidRPr="003862F1" w:rsidRDefault="003862F1" w:rsidP="00906507">
            <w:pPr>
              <w:jc w:val="both"/>
              <w:rPr>
                <w:rFonts w:ascii="Cambria" w:hAnsi="Cambria"/>
                <w:bCs/>
                <w:lang w:eastAsia="en-US"/>
              </w:rPr>
            </w:pPr>
            <w:r w:rsidRPr="003862F1">
              <w:rPr>
                <w:rFonts w:ascii="Cambria" w:hAnsi="Cambria"/>
                <w:bCs/>
                <w:lang w:eastAsia="en-US"/>
              </w:rPr>
              <w:t>Ремонт на работни помещения – кабинети</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75</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50</w:t>
            </w:r>
          </w:p>
        </w:tc>
      </w:tr>
      <w:tr w:rsidR="003862F1" w:rsidRPr="003862F1" w:rsidTr="003862F1">
        <w:trPr>
          <w:trHeight w:val="314"/>
        </w:trPr>
        <w:tc>
          <w:tcPr>
            <w:tcW w:w="5322" w:type="dxa"/>
            <w:tcBorders>
              <w:top w:val="single" w:sz="8" w:space="0" w:color="auto"/>
              <w:left w:val="single" w:sz="8" w:space="0" w:color="auto"/>
              <w:bottom w:val="single" w:sz="4" w:space="0" w:color="auto"/>
              <w:right w:val="single" w:sz="4" w:space="0" w:color="auto"/>
            </w:tcBorders>
            <w:vAlign w:val="center"/>
          </w:tcPr>
          <w:p w:rsidR="003862F1" w:rsidRPr="003862F1" w:rsidRDefault="003862F1" w:rsidP="00906507">
            <w:pPr>
              <w:jc w:val="both"/>
              <w:rPr>
                <w:rFonts w:ascii="Cambria" w:hAnsi="Cambria"/>
                <w:bCs/>
                <w:lang w:eastAsia="en-US"/>
              </w:rPr>
            </w:pPr>
            <w:r w:rsidRPr="003862F1">
              <w:rPr>
                <w:rFonts w:ascii="Cambria" w:hAnsi="Cambria"/>
                <w:bCs/>
                <w:lang w:eastAsia="en-US"/>
              </w:rPr>
              <w:t>Разширение на паркинг</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 xml:space="preserve">1 </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w:t>
            </w:r>
          </w:p>
        </w:tc>
      </w:tr>
      <w:tr w:rsidR="003862F1" w:rsidRPr="003862F1" w:rsidTr="003862F1">
        <w:trPr>
          <w:trHeight w:val="405"/>
        </w:trPr>
        <w:tc>
          <w:tcPr>
            <w:tcW w:w="5322" w:type="dxa"/>
            <w:tcBorders>
              <w:top w:val="single" w:sz="8" w:space="0" w:color="auto"/>
              <w:left w:val="single" w:sz="8" w:space="0" w:color="auto"/>
              <w:bottom w:val="single" w:sz="4" w:space="0" w:color="auto"/>
              <w:right w:val="single" w:sz="4" w:space="0" w:color="auto"/>
            </w:tcBorders>
            <w:vAlign w:val="center"/>
            <w:hideMark/>
          </w:tcPr>
          <w:p w:rsidR="003862F1" w:rsidRPr="003862F1" w:rsidRDefault="003862F1" w:rsidP="00906507">
            <w:pPr>
              <w:jc w:val="both"/>
              <w:rPr>
                <w:rFonts w:ascii="Cambria" w:hAnsi="Cambria"/>
                <w:bCs/>
                <w:lang w:eastAsia="en-US"/>
              </w:rPr>
            </w:pPr>
            <w:r w:rsidRPr="003862F1">
              <w:rPr>
                <w:rFonts w:ascii="Cambria" w:hAnsi="Cambria"/>
                <w:bCs/>
                <w:lang w:eastAsia="en-US"/>
              </w:rPr>
              <w:t>Ремонт на хидроизолацията - подземните гаражи и киносалон в сградата на МВнР – ЦУ</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1 - въведена в експлоатация</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w:t>
            </w:r>
          </w:p>
        </w:tc>
      </w:tr>
      <w:tr w:rsidR="003862F1" w:rsidRPr="003862F1" w:rsidTr="003862F1">
        <w:trPr>
          <w:trHeight w:val="285"/>
        </w:trPr>
        <w:tc>
          <w:tcPr>
            <w:tcW w:w="5322" w:type="dxa"/>
            <w:tcBorders>
              <w:top w:val="single" w:sz="8" w:space="0" w:color="auto"/>
              <w:left w:val="single" w:sz="8" w:space="0" w:color="auto"/>
              <w:bottom w:val="single" w:sz="4" w:space="0" w:color="auto"/>
              <w:right w:val="single" w:sz="4" w:space="0" w:color="auto"/>
            </w:tcBorders>
            <w:vAlign w:val="center"/>
          </w:tcPr>
          <w:p w:rsidR="003862F1" w:rsidRPr="003862F1" w:rsidRDefault="003862F1" w:rsidP="00906507">
            <w:pPr>
              <w:jc w:val="both"/>
              <w:rPr>
                <w:rFonts w:ascii="Cambria" w:hAnsi="Cambria"/>
                <w:bCs/>
                <w:lang w:eastAsia="en-US"/>
              </w:rPr>
            </w:pPr>
            <w:r w:rsidRPr="003862F1">
              <w:rPr>
                <w:rFonts w:ascii="Cambria" w:hAnsi="Cambria"/>
                <w:bCs/>
                <w:lang w:eastAsia="en-US"/>
              </w:rPr>
              <w:t>СМР на площадкова канализация</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w:t>
            </w:r>
          </w:p>
        </w:tc>
      </w:tr>
      <w:tr w:rsidR="003862F1" w:rsidRPr="003862F1" w:rsidTr="003862F1">
        <w:trPr>
          <w:trHeight w:val="403"/>
        </w:trPr>
        <w:tc>
          <w:tcPr>
            <w:tcW w:w="5322" w:type="dxa"/>
            <w:tcBorders>
              <w:top w:val="single" w:sz="8" w:space="0" w:color="auto"/>
              <w:left w:val="single" w:sz="8" w:space="0" w:color="auto"/>
              <w:bottom w:val="single" w:sz="4" w:space="0" w:color="auto"/>
              <w:right w:val="single" w:sz="4" w:space="0" w:color="auto"/>
            </w:tcBorders>
            <w:vAlign w:val="center"/>
            <w:hideMark/>
          </w:tcPr>
          <w:p w:rsidR="003862F1" w:rsidRPr="003862F1" w:rsidRDefault="003862F1" w:rsidP="00906507">
            <w:pPr>
              <w:jc w:val="both"/>
              <w:rPr>
                <w:rFonts w:ascii="Cambria" w:hAnsi="Cambria"/>
                <w:bCs/>
                <w:lang w:eastAsia="en-US"/>
              </w:rPr>
            </w:pPr>
            <w:r w:rsidRPr="003862F1">
              <w:rPr>
                <w:rFonts w:ascii="Cambria" w:hAnsi="Cambria"/>
                <w:bCs/>
                <w:lang w:eastAsia="en-US"/>
              </w:rPr>
              <w:t xml:space="preserve">Цялостна подмяна на съществуваща алуминиева дограма с нова алуминиева дограма </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 прозорци и врати</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bCs/>
                <w:lang w:eastAsia="en-US"/>
              </w:rPr>
            </w:pPr>
            <w:r w:rsidRPr="003862F1">
              <w:rPr>
                <w:rFonts w:ascii="Cambria" w:hAnsi="Cambria"/>
                <w:bCs/>
                <w:lang w:eastAsia="en-US"/>
              </w:rPr>
              <w:t>Изпълнено – приключен договор</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w:t>
            </w:r>
          </w:p>
        </w:tc>
      </w:tr>
      <w:tr w:rsidR="003862F1" w:rsidRPr="003862F1" w:rsidTr="003862F1">
        <w:trPr>
          <w:trHeight w:val="469"/>
        </w:trPr>
        <w:tc>
          <w:tcPr>
            <w:tcW w:w="5322" w:type="dxa"/>
            <w:tcBorders>
              <w:top w:val="single" w:sz="8" w:space="0" w:color="auto"/>
              <w:left w:val="single" w:sz="8" w:space="0" w:color="auto"/>
              <w:bottom w:val="single" w:sz="4" w:space="0" w:color="auto"/>
              <w:right w:val="single" w:sz="4" w:space="0" w:color="auto"/>
            </w:tcBorders>
            <w:vAlign w:val="center"/>
            <w:hideMark/>
          </w:tcPr>
          <w:p w:rsidR="003862F1" w:rsidRPr="003862F1" w:rsidRDefault="003862F1" w:rsidP="00906507">
            <w:pPr>
              <w:jc w:val="both"/>
              <w:rPr>
                <w:rFonts w:ascii="Cambria" w:hAnsi="Cambria"/>
                <w:b/>
                <w:bCs/>
                <w:lang w:eastAsia="en-US"/>
              </w:rPr>
            </w:pPr>
            <w:r w:rsidRPr="003862F1">
              <w:rPr>
                <w:rFonts w:ascii="Cambria" w:hAnsi="Cambria"/>
                <w:b/>
                <w:bCs/>
                <w:lang w:eastAsia="en-US"/>
              </w:rPr>
              <w:t>Строително-ремонтни работи във ведомствения жилищен фонд в страната</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 ап.</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10</w:t>
            </w:r>
          </w:p>
        </w:tc>
      </w:tr>
      <w:tr w:rsidR="003862F1" w:rsidRPr="003862F1" w:rsidTr="003862F1">
        <w:trPr>
          <w:trHeight w:val="405"/>
        </w:trPr>
        <w:tc>
          <w:tcPr>
            <w:tcW w:w="5322" w:type="dxa"/>
            <w:tcBorders>
              <w:top w:val="single" w:sz="8" w:space="0" w:color="auto"/>
              <w:left w:val="single" w:sz="8" w:space="0" w:color="auto"/>
              <w:bottom w:val="single" w:sz="4" w:space="0" w:color="auto"/>
              <w:right w:val="single" w:sz="4" w:space="0" w:color="auto"/>
            </w:tcBorders>
            <w:vAlign w:val="center"/>
            <w:hideMark/>
          </w:tcPr>
          <w:p w:rsidR="003862F1" w:rsidRPr="003862F1" w:rsidRDefault="003862F1" w:rsidP="00906507">
            <w:pPr>
              <w:jc w:val="both"/>
              <w:rPr>
                <w:rFonts w:ascii="Cambria" w:hAnsi="Cambria"/>
                <w:b/>
                <w:bCs/>
                <w:lang w:eastAsia="en-US"/>
              </w:rPr>
            </w:pPr>
            <w:r w:rsidRPr="003862F1">
              <w:rPr>
                <w:rFonts w:ascii="Cambria" w:hAnsi="Cambria"/>
                <w:b/>
                <w:bCs/>
                <w:lang w:eastAsia="en-US"/>
              </w:rPr>
              <w:t>Ремонт на сгради на чужди мисии в имоти, управлявани от МВнР</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w:t>
            </w:r>
          </w:p>
        </w:tc>
      </w:tr>
      <w:tr w:rsidR="003862F1" w:rsidRPr="003862F1" w:rsidTr="003862F1">
        <w:trPr>
          <w:trHeight w:val="241"/>
        </w:trPr>
        <w:tc>
          <w:tcPr>
            <w:tcW w:w="5322" w:type="dxa"/>
            <w:tcBorders>
              <w:top w:val="single" w:sz="8" w:space="0" w:color="auto"/>
              <w:left w:val="single" w:sz="8" w:space="0" w:color="auto"/>
              <w:bottom w:val="single" w:sz="4" w:space="0" w:color="auto"/>
              <w:right w:val="single" w:sz="4" w:space="0" w:color="auto"/>
            </w:tcBorders>
            <w:vAlign w:val="center"/>
            <w:hideMark/>
          </w:tcPr>
          <w:p w:rsidR="003862F1" w:rsidRPr="003862F1" w:rsidRDefault="003862F1" w:rsidP="00906507">
            <w:pPr>
              <w:jc w:val="both"/>
              <w:rPr>
                <w:rFonts w:ascii="Cambria" w:hAnsi="Cambria"/>
                <w:b/>
                <w:bCs/>
                <w:lang w:eastAsia="en-US"/>
              </w:rPr>
            </w:pPr>
            <w:r w:rsidRPr="003862F1">
              <w:rPr>
                <w:rFonts w:ascii="Cambria" w:hAnsi="Cambria"/>
                <w:b/>
                <w:bCs/>
                <w:lang w:eastAsia="en-US"/>
              </w:rPr>
              <w:t>Ремонт на сгради, управлявани от МВнР в страната</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3</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2</w:t>
            </w:r>
          </w:p>
        </w:tc>
      </w:tr>
      <w:tr w:rsidR="003862F1" w:rsidRPr="003862F1" w:rsidTr="003862F1">
        <w:trPr>
          <w:trHeight w:val="503"/>
        </w:trPr>
        <w:tc>
          <w:tcPr>
            <w:tcW w:w="5322" w:type="dxa"/>
            <w:tcBorders>
              <w:top w:val="single" w:sz="8" w:space="0" w:color="auto"/>
              <w:left w:val="single" w:sz="8" w:space="0" w:color="auto"/>
              <w:bottom w:val="single" w:sz="4" w:space="0" w:color="auto"/>
              <w:right w:val="single" w:sz="4" w:space="0" w:color="auto"/>
            </w:tcBorders>
            <w:vAlign w:val="center"/>
          </w:tcPr>
          <w:p w:rsidR="003862F1" w:rsidRPr="003862F1" w:rsidRDefault="003862F1" w:rsidP="00906507">
            <w:pPr>
              <w:jc w:val="both"/>
              <w:rPr>
                <w:rFonts w:ascii="Cambria" w:hAnsi="Cambria"/>
                <w:bCs/>
                <w:lang w:eastAsia="en-US"/>
              </w:rPr>
            </w:pPr>
            <w:r w:rsidRPr="003862F1">
              <w:rPr>
                <w:rFonts w:ascii="Cambria" w:hAnsi="Cambria"/>
                <w:bCs/>
                <w:lang w:eastAsia="en-US"/>
              </w:rPr>
              <w:t>Технически паспорти на сгради, управлявани от МВнР в страната</w:t>
            </w:r>
          </w:p>
        </w:tc>
        <w:tc>
          <w:tcPr>
            <w:tcW w:w="1134" w:type="dxa"/>
            <w:tcBorders>
              <w:top w:val="single" w:sz="8" w:space="0" w:color="auto"/>
              <w:left w:val="nil"/>
              <w:bottom w:val="single" w:sz="4" w:space="0" w:color="auto"/>
              <w:right w:val="single" w:sz="4"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8" w:space="0" w:color="auto"/>
              <w:left w:val="nil"/>
              <w:bottom w:val="single" w:sz="4" w:space="0" w:color="auto"/>
              <w:right w:val="single" w:sz="4"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w:t>
            </w:r>
          </w:p>
        </w:tc>
        <w:tc>
          <w:tcPr>
            <w:tcW w:w="1134" w:type="dxa"/>
            <w:tcBorders>
              <w:top w:val="single" w:sz="8" w:space="0" w:color="auto"/>
              <w:left w:val="nil"/>
              <w:bottom w:val="single" w:sz="4" w:space="0" w:color="auto"/>
              <w:right w:val="single" w:sz="8"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6</w:t>
            </w:r>
          </w:p>
        </w:tc>
      </w:tr>
      <w:tr w:rsidR="003862F1" w:rsidRPr="003862F1" w:rsidTr="003862F1">
        <w:trPr>
          <w:trHeight w:val="606"/>
        </w:trPr>
        <w:tc>
          <w:tcPr>
            <w:tcW w:w="5322" w:type="dxa"/>
            <w:tcBorders>
              <w:top w:val="single" w:sz="6" w:space="0" w:color="auto"/>
              <w:left w:val="single" w:sz="6" w:space="0" w:color="auto"/>
              <w:bottom w:val="single" w:sz="2" w:space="0" w:color="auto"/>
              <w:right w:val="single" w:sz="2" w:space="0" w:color="auto"/>
            </w:tcBorders>
            <w:vAlign w:val="center"/>
            <w:hideMark/>
          </w:tcPr>
          <w:p w:rsidR="003862F1" w:rsidRPr="003862F1" w:rsidRDefault="003862F1" w:rsidP="00906507">
            <w:pPr>
              <w:jc w:val="both"/>
              <w:rPr>
                <w:rFonts w:ascii="Cambria" w:hAnsi="Cambria"/>
                <w:b/>
                <w:bCs/>
                <w:lang w:eastAsia="en-US"/>
              </w:rPr>
            </w:pPr>
            <w:r w:rsidRPr="003862F1">
              <w:rPr>
                <w:rFonts w:ascii="Cambria" w:hAnsi="Cambria"/>
                <w:b/>
                <w:bCs/>
                <w:lang w:eastAsia="en-US"/>
              </w:rPr>
              <w:t>Подмяна на офис мебелите в работните помещения в сградата на МВнР-ЦУ</w:t>
            </w:r>
          </w:p>
        </w:tc>
        <w:tc>
          <w:tcPr>
            <w:tcW w:w="1134" w:type="dxa"/>
            <w:tcBorders>
              <w:top w:val="single" w:sz="6" w:space="0" w:color="auto"/>
              <w:left w:val="nil"/>
              <w:bottom w:val="single" w:sz="2" w:space="0" w:color="auto"/>
              <w:right w:val="single" w:sz="2"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 стаи</w:t>
            </w:r>
          </w:p>
        </w:tc>
        <w:tc>
          <w:tcPr>
            <w:tcW w:w="1417" w:type="dxa"/>
            <w:tcBorders>
              <w:top w:val="single" w:sz="6" w:space="0" w:color="auto"/>
              <w:left w:val="nil"/>
              <w:bottom w:val="single" w:sz="2" w:space="0" w:color="auto"/>
              <w:right w:val="single" w:sz="2"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80</w:t>
            </w:r>
          </w:p>
        </w:tc>
        <w:tc>
          <w:tcPr>
            <w:tcW w:w="1134" w:type="dxa"/>
            <w:tcBorders>
              <w:top w:val="single" w:sz="6" w:space="0" w:color="auto"/>
              <w:left w:val="nil"/>
              <w:bottom w:val="single" w:sz="2" w:space="0" w:color="auto"/>
              <w:right w:val="single" w:sz="6"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80</w:t>
            </w:r>
          </w:p>
        </w:tc>
      </w:tr>
      <w:tr w:rsidR="003862F1" w:rsidRPr="003862F1" w:rsidTr="003862F1">
        <w:trPr>
          <w:trHeight w:val="369"/>
        </w:trPr>
        <w:tc>
          <w:tcPr>
            <w:tcW w:w="5322" w:type="dxa"/>
            <w:tcBorders>
              <w:top w:val="single" w:sz="6" w:space="0" w:color="auto"/>
              <w:left w:val="single" w:sz="6" w:space="0" w:color="auto"/>
              <w:bottom w:val="single" w:sz="2" w:space="0" w:color="auto"/>
              <w:right w:val="single" w:sz="2" w:space="0" w:color="auto"/>
            </w:tcBorders>
            <w:vAlign w:val="center"/>
            <w:hideMark/>
          </w:tcPr>
          <w:p w:rsidR="003862F1" w:rsidRPr="003862F1" w:rsidRDefault="003862F1" w:rsidP="00906507">
            <w:pPr>
              <w:jc w:val="both"/>
              <w:rPr>
                <w:rFonts w:ascii="Cambria" w:hAnsi="Cambria"/>
                <w:b/>
                <w:bCs/>
                <w:lang w:eastAsia="en-US"/>
              </w:rPr>
            </w:pPr>
            <w:r w:rsidRPr="003862F1">
              <w:rPr>
                <w:rFonts w:ascii="Cambria" w:hAnsi="Cambria"/>
                <w:b/>
                <w:bCs/>
                <w:lang w:eastAsia="en-US"/>
              </w:rPr>
              <w:t>Подмяна на представителни автомобили в ЗП</w:t>
            </w:r>
          </w:p>
        </w:tc>
        <w:tc>
          <w:tcPr>
            <w:tcW w:w="1134" w:type="dxa"/>
            <w:tcBorders>
              <w:top w:val="single" w:sz="6" w:space="0" w:color="auto"/>
              <w:left w:val="nil"/>
              <w:bottom w:val="single" w:sz="2" w:space="0" w:color="auto"/>
              <w:right w:val="single" w:sz="2"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6" w:space="0" w:color="auto"/>
              <w:left w:val="nil"/>
              <w:bottom w:val="single" w:sz="2" w:space="0" w:color="auto"/>
              <w:right w:val="single" w:sz="2"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11</w:t>
            </w:r>
          </w:p>
        </w:tc>
        <w:tc>
          <w:tcPr>
            <w:tcW w:w="1134" w:type="dxa"/>
            <w:tcBorders>
              <w:top w:val="single" w:sz="6" w:space="0" w:color="auto"/>
              <w:left w:val="nil"/>
              <w:bottom w:val="single" w:sz="2" w:space="0" w:color="auto"/>
              <w:right w:val="single" w:sz="6"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15</w:t>
            </w:r>
          </w:p>
        </w:tc>
      </w:tr>
      <w:tr w:rsidR="003862F1" w:rsidRPr="003862F1" w:rsidTr="003862F1">
        <w:trPr>
          <w:trHeight w:val="300"/>
        </w:trPr>
        <w:tc>
          <w:tcPr>
            <w:tcW w:w="5322" w:type="dxa"/>
            <w:tcBorders>
              <w:top w:val="single" w:sz="6" w:space="0" w:color="auto"/>
              <w:left w:val="single" w:sz="6" w:space="0" w:color="auto"/>
              <w:bottom w:val="single" w:sz="2" w:space="0" w:color="auto"/>
              <w:right w:val="single" w:sz="2" w:space="0" w:color="auto"/>
            </w:tcBorders>
            <w:vAlign w:val="center"/>
            <w:hideMark/>
          </w:tcPr>
          <w:p w:rsidR="003862F1" w:rsidRPr="003862F1" w:rsidRDefault="003862F1" w:rsidP="00906507">
            <w:pPr>
              <w:jc w:val="both"/>
              <w:rPr>
                <w:rFonts w:ascii="Cambria" w:hAnsi="Cambria"/>
                <w:b/>
                <w:bCs/>
                <w:lang w:eastAsia="en-US"/>
              </w:rPr>
            </w:pPr>
            <w:r w:rsidRPr="003862F1">
              <w:rPr>
                <w:rFonts w:ascii="Cambria" w:hAnsi="Cambria"/>
                <w:b/>
                <w:bCs/>
                <w:lang w:eastAsia="en-US"/>
              </w:rPr>
              <w:t>Подмяна на автомобили среден клас в ЗП</w:t>
            </w:r>
          </w:p>
        </w:tc>
        <w:tc>
          <w:tcPr>
            <w:tcW w:w="1134" w:type="dxa"/>
            <w:tcBorders>
              <w:top w:val="single" w:sz="6" w:space="0" w:color="auto"/>
              <w:left w:val="nil"/>
              <w:bottom w:val="single" w:sz="2" w:space="0" w:color="auto"/>
              <w:right w:val="single" w:sz="2"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Брой</w:t>
            </w:r>
          </w:p>
        </w:tc>
        <w:tc>
          <w:tcPr>
            <w:tcW w:w="1417" w:type="dxa"/>
            <w:tcBorders>
              <w:top w:val="single" w:sz="6" w:space="0" w:color="auto"/>
              <w:left w:val="nil"/>
              <w:bottom w:val="single" w:sz="2" w:space="0" w:color="auto"/>
              <w:right w:val="single" w:sz="2" w:space="0" w:color="auto"/>
            </w:tcBorders>
            <w:vAlign w:val="center"/>
          </w:tcPr>
          <w:p w:rsidR="003862F1" w:rsidRPr="003862F1" w:rsidRDefault="003862F1" w:rsidP="00906507">
            <w:pPr>
              <w:autoSpaceDE w:val="0"/>
              <w:autoSpaceDN w:val="0"/>
              <w:adjustRightInd w:val="0"/>
              <w:jc w:val="center"/>
              <w:rPr>
                <w:rFonts w:ascii="Cambria" w:hAnsi="Cambria"/>
                <w:bCs/>
                <w:lang w:eastAsia="en-US"/>
              </w:rPr>
            </w:pPr>
            <w:r w:rsidRPr="003862F1">
              <w:rPr>
                <w:rFonts w:ascii="Cambria" w:hAnsi="Cambria"/>
                <w:bCs/>
                <w:lang w:eastAsia="en-US"/>
              </w:rPr>
              <w:t>31</w:t>
            </w:r>
          </w:p>
        </w:tc>
        <w:tc>
          <w:tcPr>
            <w:tcW w:w="1134" w:type="dxa"/>
            <w:tcBorders>
              <w:top w:val="single" w:sz="6" w:space="0" w:color="auto"/>
              <w:left w:val="nil"/>
              <w:bottom w:val="single" w:sz="2" w:space="0" w:color="auto"/>
              <w:right w:val="single" w:sz="6" w:space="0" w:color="auto"/>
            </w:tcBorders>
            <w:vAlign w:val="center"/>
          </w:tcPr>
          <w:p w:rsidR="003862F1" w:rsidRPr="003862F1" w:rsidRDefault="003862F1" w:rsidP="00906507">
            <w:pPr>
              <w:jc w:val="center"/>
              <w:rPr>
                <w:rFonts w:ascii="Cambria" w:hAnsi="Cambria"/>
                <w:lang w:eastAsia="en-US"/>
              </w:rPr>
            </w:pPr>
            <w:r w:rsidRPr="003862F1">
              <w:rPr>
                <w:rFonts w:ascii="Cambria" w:hAnsi="Cambria"/>
                <w:lang w:eastAsia="en-US"/>
              </w:rPr>
              <w:t>25</w:t>
            </w:r>
          </w:p>
        </w:tc>
      </w:tr>
      <w:tr w:rsidR="00906507" w:rsidRPr="003862F1" w:rsidTr="003862F1">
        <w:trPr>
          <w:trHeight w:val="256"/>
        </w:trPr>
        <w:tc>
          <w:tcPr>
            <w:tcW w:w="9007" w:type="dxa"/>
            <w:gridSpan w:val="4"/>
            <w:tcBorders>
              <w:top w:val="single" w:sz="4" w:space="0" w:color="auto"/>
              <w:left w:val="single" w:sz="8" w:space="0" w:color="auto"/>
              <w:bottom w:val="single" w:sz="8" w:space="0" w:color="auto"/>
              <w:right w:val="single" w:sz="8" w:space="0" w:color="auto"/>
            </w:tcBorders>
            <w:vAlign w:val="center"/>
            <w:hideMark/>
          </w:tcPr>
          <w:p w:rsidR="00906507" w:rsidRPr="003862F1" w:rsidRDefault="00906507" w:rsidP="00906507">
            <w:pPr>
              <w:jc w:val="both"/>
              <w:rPr>
                <w:rFonts w:ascii="Cambria" w:hAnsi="Cambria"/>
                <w:color w:val="FF0000"/>
                <w:lang w:eastAsia="en-US"/>
              </w:rPr>
            </w:pPr>
            <w:r w:rsidRPr="003862F1">
              <w:rPr>
                <w:rFonts w:ascii="Cambria" w:hAnsi="Cambria"/>
                <w:b/>
                <w:lang w:eastAsia="en-US"/>
              </w:rPr>
              <w:lastRenderedPageBreak/>
              <w:t>Планиране, организация и реализиране на процедури по възлагане на обществени поръчки в МВнР и осъществяване на методическа помощ на ЗП при възлагане на обществени поръчки в чужбина:</w:t>
            </w:r>
          </w:p>
        </w:tc>
      </w:tr>
    </w:tbl>
    <w:p w:rsidR="00906507" w:rsidRDefault="00906507" w:rsidP="00DD44F0">
      <w:pPr>
        <w:tabs>
          <w:tab w:val="left" w:pos="540"/>
        </w:tabs>
        <w:spacing w:before="60" w:after="60"/>
        <w:rPr>
          <w:rFonts w:ascii="Cambria" w:hAnsi="Cambria"/>
          <w:b/>
          <w:sz w:val="22"/>
          <w:szCs w:val="22"/>
        </w:rPr>
      </w:pPr>
    </w:p>
    <w:p w:rsidR="00906507" w:rsidRPr="00B40B40" w:rsidRDefault="00906507" w:rsidP="00906507">
      <w:pPr>
        <w:jc w:val="both"/>
        <w:rPr>
          <w:rFonts w:ascii="Cambria" w:hAnsi="Cambria"/>
          <w:sz w:val="22"/>
          <w:szCs w:val="22"/>
        </w:rPr>
      </w:pPr>
      <w:r w:rsidRPr="00B40B40">
        <w:rPr>
          <w:rFonts w:ascii="Cambria" w:hAnsi="Cambria"/>
          <w:sz w:val="22"/>
          <w:szCs w:val="22"/>
        </w:rPr>
        <w:t xml:space="preserve">Организирани и проведени обществени поръчки в МВнР, с което са изпълнени утвърдените от министъра на външните работи план-график и списък на обществените поръчки за 2020г. </w:t>
      </w:r>
    </w:p>
    <w:p w:rsidR="00906507" w:rsidRPr="00B40B40" w:rsidRDefault="00906507" w:rsidP="00906507">
      <w:pPr>
        <w:jc w:val="both"/>
        <w:rPr>
          <w:rFonts w:ascii="Cambria" w:hAnsi="Cambria"/>
          <w:sz w:val="22"/>
          <w:szCs w:val="22"/>
        </w:rPr>
      </w:pPr>
      <w:r w:rsidRPr="00B40B40">
        <w:rPr>
          <w:rFonts w:ascii="Cambria" w:hAnsi="Cambria"/>
          <w:sz w:val="22"/>
          <w:szCs w:val="22"/>
        </w:rPr>
        <w:t>В резултат на проведените обществени</w:t>
      </w:r>
      <w:r w:rsidR="00C759B7">
        <w:rPr>
          <w:rFonts w:ascii="Cambria" w:hAnsi="Cambria"/>
          <w:sz w:val="22"/>
          <w:szCs w:val="22"/>
        </w:rPr>
        <w:t xml:space="preserve"> </w:t>
      </w:r>
      <w:r w:rsidRPr="00B40B40">
        <w:rPr>
          <w:rFonts w:ascii="Cambria" w:hAnsi="Cambria"/>
          <w:sz w:val="22"/>
          <w:szCs w:val="22"/>
        </w:rPr>
        <w:t xml:space="preserve"> </w:t>
      </w:r>
      <w:r w:rsidR="00C759B7">
        <w:rPr>
          <w:rFonts w:ascii="Cambria" w:hAnsi="Cambria"/>
          <w:sz w:val="22"/>
          <w:szCs w:val="22"/>
        </w:rPr>
        <w:t>п</w:t>
      </w:r>
      <w:r w:rsidRPr="00B40B40">
        <w:rPr>
          <w:rFonts w:ascii="Cambria" w:hAnsi="Cambria"/>
          <w:sz w:val="22"/>
          <w:szCs w:val="22"/>
        </w:rPr>
        <w:t xml:space="preserve">оръчки са сключени около 111 бр. договори и около 11 бр. допълнителни споразумения. </w:t>
      </w:r>
    </w:p>
    <w:p w:rsidR="00906507" w:rsidRPr="00B40B40" w:rsidRDefault="00906507" w:rsidP="00906507">
      <w:pPr>
        <w:jc w:val="both"/>
        <w:rPr>
          <w:rFonts w:ascii="Cambria" w:hAnsi="Cambria"/>
          <w:sz w:val="22"/>
          <w:szCs w:val="22"/>
        </w:rPr>
      </w:pPr>
      <w:r w:rsidRPr="00B40B40">
        <w:rPr>
          <w:rFonts w:ascii="Cambria" w:hAnsi="Cambria"/>
          <w:sz w:val="22"/>
          <w:szCs w:val="22"/>
        </w:rPr>
        <w:t xml:space="preserve">За 2020 г. са предоставени над 30 бр. становища за законосъобразност по различни казуси свързани с прилагане на Закона за обществените поръчки. </w:t>
      </w:r>
    </w:p>
    <w:p w:rsidR="00906507" w:rsidRPr="00B40B40" w:rsidRDefault="00906507" w:rsidP="00906507">
      <w:pPr>
        <w:jc w:val="both"/>
        <w:rPr>
          <w:rFonts w:ascii="Cambria" w:hAnsi="Cambria"/>
          <w:sz w:val="22"/>
          <w:szCs w:val="22"/>
        </w:rPr>
      </w:pPr>
      <w:r w:rsidRPr="00B40B40">
        <w:rPr>
          <w:rFonts w:ascii="Cambria" w:hAnsi="Cambria"/>
          <w:sz w:val="22"/>
          <w:szCs w:val="22"/>
        </w:rPr>
        <w:t>Оказана е методическа помощ на ръководителите на задгранични представителства при възлагане на обществени поръчки с цел спазване на Закона за обществените поръчки.</w:t>
      </w:r>
    </w:p>
    <w:p w:rsidR="00906507" w:rsidRPr="00B40B40" w:rsidRDefault="00906507" w:rsidP="00906507">
      <w:pPr>
        <w:jc w:val="both"/>
        <w:rPr>
          <w:rFonts w:ascii="Cambria" w:hAnsi="Cambria"/>
          <w:sz w:val="22"/>
          <w:szCs w:val="22"/>
        </w:rPr>
      </w:pPr>
      <w:r w:rsidRPr="00B40B40">
        <w:rPr>
          <w:rFonts w:ascii="Cambria" w:hAnsi="Cambria"/>
          <w:sz w:val="22"/>
          <w:szCs w:val="22"/>
        </w:rPr>
        <w:t>През 2020 г. са насочени усилия за ефективно материално-техническо осигуряване и подобряване на работната среда на служителите. Своевременно са предоставяни и материални средства за нуждите на МВнР – ЦУ. Осъществен е контрол по сключени договори с фирми, свързани с поддръжката на сградата на МВнР, дворното пространство, хранителния блок, служебните МПС и др. Гарантирано е своевременното изпращане на личен багаж на командировани служители на задграничен мандат. Продължи транспортното обслужване на служителите от структурните звена на МВнР-ЦУ и съгласуването на  процедури за придобиване на автомобили за обновяване на автомобилния парк на задграничните представителства и Централното управление. Важен елемент през годината бе своевременното прилагане на мерките за противодействие на разпространението на COVID-19, определени от МЗ, НОЩ и заповедите на МВнР, придобиването на технически системи за обеззаразяване на въздуха, монтирани в централната сграда на МВнР.</w:t>
      </w:r>
    </w:p>
    <w:p w:rsidR="00906507" w:rsidRDefault="00906507" w:rsidP="00DD44F0">
      <w:pPr>
        <w:tabs>
          <w:tab w:val="left" w:pos="540"/>
        </w:tabs>
        <w:spacing w:before="60" w:after="60"/>
        <w:rPr>
          <w:rFonts w:ascii="Cambria" w:hAnsi="Cambria"/>
          <w:b/>
          <w:sz w:val="22"/>
          <w:szCs w:val="22"/>
        </w:rPr>
      </w:pPr>
    </w:p>
    <w:p w:rsidR="00922189" w:rsidRPr="00F35BD7" w:rsidRDefault="00922189" w:rsidP="00DD44F0">
      <w:pPr>
        <w:tabs>
          <w:tab w:val="left" w:pos="540"/>
        </w:tabs>
        <w:spacing w:before="60" w:after="60"/>
        <w:rPr>
          <w:rFonts w:ascii="Cambria" w:hAnsi="Cambria"/>
          <w:b/>
          <w:sz w:val="22"/>
          <w:szCs w:val="22"/>
        </w:rPr>
      </w:pPr>
      <w:r w:rsidRPr="00F35BD7">
        <w:rPr>
          <w:rFonts w:ascii="Cambria" w:hAnsi="Cambria"/>
          <w:b/>
          <w:sz w:val="22"/>
          <w:szCs w:val="22"/>
        </w:rPr>
        <w:t>Организационни структури, участващи в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Главен секретар, Дирекция „Човешки ресурси”, дирекция „Бюджет и финанси“, дирекция „Управление на собствеността и материално-техническо осигуряване”, дирекция „Административно обслужване”, дирекция „Сигурност”, дирекция „Информационни и комуникационни системи“.</w:t>
      </w:r>
    </w:p>
    <w:p w:rsidR="00922189" w:rsidRPr="00F35BD7" w:rsidRDefault="00922189" w:rsidP="00DD44F0">
      <w:pPr>
        <w:tabs>
          <w:tab w:val="left" w:pos="540"/>
        </w:tabs>
        <w:spacing w:before="60" w:after="60"/>
        <w:jc w:val="both"/>
        <w:rPr>
          <w:rFonts w:ascii="Cambria" w:hAnsi="Cambria"/>
          <w:sz w:val="22"/>
          <w:szCs w:val="22"/>
        </w:rPr>
      </w:pPr>
    </w:p>
    <w:p w:rsidR="00922189" w:rsidRPr="00F35BD7" w:rsidRDefault="00922189" w:rsidP="00DD44F0">
      <w:pPr>
        <w:tabs>
          <w:tab w:val="left" w:pos="540"/>
        </w:tabs>
        <w:spacing w:before="60" w:after="60"/>
        <w:jc w:val="both"/>
        <w:rPr>
          <w:rFonts w:ascii="Cambria" w:hAnsi="Cambria"/>
          <w:b/>
          <w:sz w:val="22"/>
          <w:szCs w:val="22"/>
        </w:rPr>
      </w:pPr>
      <w:r w:rsidRPr="00F35BD7">
        <w:rPr>
          <w:rFonts w:ascii="Cambria" w:hAnsi="Cambria"/>
          <w:b/>
          <w:sz w:val="22"/>
          <w:szCs w:val="22"/>
        </w:rPr>
        <w:t>Външни фактори, които са имали въздействие върху постигането на целите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Дейностите бяха осъществени съобразно възможностите на бюджета</w:t>
      </w:r>
      <w:r w:rsidR="001D3A95" w:rsidRPr="00F35BD7">
        <w:rPr>
          <w:rFonts w:ascii="Cambria" w:hAnsi="Cambria"/>
          <w:sz w:val="22"/>
          <w:szCs w:val="22"/>
        </w:rPr>
        <w:t xml:space="preserve"> и изпълнението на мерките за ограничаване на разпространението на Corona-19</w:t>
      </w:r>
      <w:r w:rsidRPr="00F35BD7">
        <w:rPr>
          <w:rFonts w:ascii="Cambria" w:hAnsi="Cambria"/>
          <w:sz w:val="22"/>
          <w:szCs w:val="22"/>
        </w:rPr>
        <w:t>.</w:t>
      </w:r>
    </w:p>
    <w:p w:rsidR="00922189" w:rsidRPr="002538E6" w:rsidRDefault="00922189" w:rsidP="00DD44F0">
      <w:pPr>
        <w:tabs>
          <w:tab w:val="left" w:pos="540"/>
        </w:tabs>
        <w:spacing w:before="60" w:after="60"/>
        <w:jc w:val="both"/>
        <w:rPr>
          <w:rFonts w:ascii="Cambria" w:hAnsi="Cambria"/>
          <w:b/>
        </w:rPr>
      </w:pPr>
    </w:p>
    <w:p w:rsidR="00922189" w:rsidRPr="00F35BD7" w:rsidRDefault="00922189" w:rsidP="00DD44F0">
      <w:pPr>
        <w:tabs>
          <w:tab w:val="left" w:pos="540"/>
        </w:tabs>
        <w:spacing w:before="60" w:after="60"/>
        <w:jc w:val="both"/>
        <w:rPr>
          <w:rFonts w:ascii="Cambria" w:hAnsi="Cambria"/>
          <w:b/>
          <w:sz w:val="22"/>
          <w:szCs w:val="22"/>
        </w:rPr>
      </w:pPr>
      <w:r w:rsidRPr="00F35BD7">
        <w:rPr>
          <w:rFonts w:ascii="Cambria" w:hAnsi="Cambria"/>
          <w:b/>
          <w:sz w:val="22"/>
          <w:szCs w:val="22"/>
        </w:rPr>
        <w:t>Информация за наличността и качеството на данните</w:t>
      </w:r>
    </w:p>
    <w:p w:rsidR="00922189" w:rsidRPr="00F35BD7" w:rsidRDefault="00922189" w:rsidP="00DD44F0">
      <w:pPr>
        <w:tabs>
          <w:tab w:val="left" w:pos="540"/>
        </w:tabs>
        <w:spacing w:before="60" w:after="60"/>
        <w:jc w:val="both"/>
        <w:rPr>
          <w:rFonts w:ascii="Cambria" w:hAnsi="Cambria"/>
          <w:spacing w:val="-4"/>
          <w:sz w:val="22"/>
          <w:szCs w:val="22"/>
        </w:rPr>
      </w:pPr>
      <w:r w:rsidRPr="00F35BD7">
        <w:rPr>
          <w:rFonts w:ascii="Cambria" w:hAnsi="Cambria"/>
          <w:sz w:val="22"/>
          <w:szCs w:val="22"/>
        </w:rPr>
        <w:t xml:space="preserve">Източниците на информация са: </w:t>
      </w:r>
      <w:r w:rsidRPr="00F35BD7">
        <w:rPr>
          <w:rFonts w:ascii="Cambria" w:hAnsi="Cambria"/>
          <w:spacing w:val="-4"/>
          <w:sz w:val="22"/>
          <w:szCs w:val="22"/>
        </w:rPr>
        <w:t xml:space="preserve">Финансови и нефинансови документи за дейността на МВнР и на задграничните представителства. </w:t>
      </w:r>
    </w:p>
    <w:p w:rsidR="00922189" w:rsidRPr="002538E6" w:rsidRDefault="00922189" w:rsidP="00DD44F0">
      <w:pPr>
        <w:tabs>
          <w:tab w:val="num" w:pos="-567"/>
          <w:tab w:val="left" w:pos="284"/>
          <w:tab w:val="left" w:pos="540"/>
        </w:tabs>
        <w:suppressAutoHyphens/>
        <w:spacing w:before="60" w:after="60"/>
        <w:jc w:val="both"/>
        <w:rPr>
          <w:rFonts w:ascii="Cambria" w:hAnsi="Cambria"/>
          <w:b/>
          <w:i/>
          <w:sz w:val="18"/>
          <w:szCs w:val="18"/>
          <w:highlight w:val="yellow"/>
          <w:lang w:eastAsia="ar-SA"/>
        </w:rPr>
      </w:pPr>
    </w:p>
    <w:p w:rsidR="00922189" w:rsidRPr="00F35BD7"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F35BD7">
        <w:rPr>
          <w:rFonts w:ascii="Cambria" w:hAnsi="Cambria"/>
          <w:b/>
          <w:i/>
          <w:sz w:val="22"/>
          <w:szCs w:val="22"/>
          <w:lang w:eastAsia="ar-SA"/>
        </w:rPr>
        <w:t>Отговорност за изпълнението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Съгл. Заповед на министъра на външните работи - № 95-00-98/12.02.2018 г. </w:t>
      </w:r>
    </w:p>
    <w:p w:rsidR="00922189" w:rsidRPr="002538E6" w:rsidRDefault="00922189" w:rsidP="00DD44F0">
      <w:pPr>
        <w:spacing w:before="60" w:after="60"/>
        <w:rPr>
          <w:rFonts w:ascii="Cambria" w:hAnsi="Cambria"/>
          <w:sz w:val="18"/>
          <w:szCs w:val="18"/>
        </w:rPr>
      </w:pPr>
    </w:p>
    <w:p w:rsidR="00922189" w:rsidRDefault="00922189" w:rsidP="00DD44F0">
      <w:pPr>
        <w:tabs>
          <w:tab w:val="left" w:pos="540"/>
          <w:tab w:val="left" w:pos="709"/>
        </w:tabs>
        <w:spacing w:before="60" w:after="60"/>
        <w:jc w:val="both"/>
        <w:rPr>
          <w:rFonts w:ascii="Cambria" w:hAnsi="Cambria"/>
          <w:b/>
          <w:i/>
          <w:color w:val="000000"/>
          <w:sz w:val="22"/>
          <w:szCs w:val="22"/>
        </w:rPr>
      </w:pPr>
      <w:r w:rsidRPr="003F562E">
        <w:rPr>
          <w:rFonts w:ascii="Cambria" w:hAnsi="Cambria"/>
          <w:b/>
          <w:bCs/>
          <w:i/>
          <w:iCs/>
          <w:color w:val="000000"/>
          <w:sz w:val="22"/>
          <w:szCs w:val="22"/>
        </w:rPr>
        <w:t>Отчет на разходите</w:t>
      </w:r>
      <w:r w:rsidRPr="003F562E">
        <w:rPr>
          <w:rFonts w:ascii="Cambria" w:hAnsi="Cambria"/>
          <w:b/>
          <w:i/>
          <w:color w:val="000000"/>
          <w:sz w:val="22"/>
          <w:szCs w:val="22"/>
        </w:rPr>
        <w:t xml:space="preserve"> по </w:t>
      </w:r>
      <w:r w:rsidRPr="003F562E">
        <w:rPr>
          <w:rFonts w:ascii="Cambria" w:hAnsi="Cambria"/>
          <w:b/>
          <w:bCs/>
          <w:i/>
          <w:iCs/>
          <w:color w:val="000000"/>
          <w:sz w:val="22"/>
          <w:szCs w:val="22"/>
        </w:rPr>
        <w:t>бюджетна програма 1100.01.01</w:t>
      </w:r>
      <w:r w:rsidRPr="003F562E">
        <w:rPr>
          <w:rFonts w:ascii="Cambria" w:hAnsi="Cambria"/>
          <w:b/>
          <w:i/>
          <w:color w:val="000000"/>
          <w:sz w:val="22"/>
          <w:szCs w:val="22"/>
        </w:rPr>
        <w:t xml:space="preserve"> „Администриране и осигуряване на дипломатическата служба”</w:t>
      </w:r>
    </w:p>
    <w:tbl>
      <w:tblPr>
        <w:tblW w:w="10158" w:type="dxa"/>
        <w:tblCellMar>
          <w:left w:w="70" w:type="dxa"/>
          <w:right w:w="70" w:type="dxa"/>
        </w:tblCellMar>
        <w:tblLook w:val="04A0" w:firstRow="1" w:lastRow="0" w:firstColumn="1" w:lastColumn="0" w:noHBand="0" w:noVBand="1"/>
      </w:tblPr>
      <w:tblGrid>
        <w:gridCol w:w="460"/>
        <w:gridCol w:w="6366"/>
        <w:gridCol w:w="1176"/>
        <w:gridCol w:w="1078"/>
        <w:gridCol w:w="1078"/>
      </w:tblGrid>
      <w:tr w:rsidR="00814B59" w:rsidRPr="002538E6" w:rsidTr="00814B59">
        <w:trPr>
          <w:trHeight w:val="371"/>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w:t>
            </w:r>
          </w:p>
        </w:tc>
        <w:tc>
          <w:tcPr>
            <w:tcW w:w="6366" w:type="dxa"/>
            <w:tcBorders>
              <w:top w:val="single" w:sz="4" w:space="0" w:color="auto"/>
              <w:left w:val="nil"/>
              <w:bottom w:val="single" w:sz="4" w:space="0" w:color="auto"/>
              <w:right w:val="single" w:sz="4" w:space="0" w:color="auto"/>
            </w:tcBorders>
            <w:shd w:val="clear" w:color="D9D9D9" w:fill="E6E6E6"/>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1100.01.01 Бюджетна програма „Администриране и осигуряване на дипломатическата служба“</w:t>
            </w:r>
            <w:r w:rsidRPr="002538E6">
              <w:rPr>
                <w:rFonts w:ascii="Cambria" w:hAnsi="Cambria" w:cs="Arial"/>
                <w:b/>
                <w:bCs/>
                <w:sz w:val="18"/>
                <w:szCs w:val="18"/>
              </w:rPr>
              <w:br/>
              <w:t>(в лева)</w:t>
            </w:r>
          </w:p>
        </w:tc>
        <w:tc>
          <w:tcPr>
            <w:tcW w:w="1176" w:type="dxa"/>
            <w:tcBorders>
              <w:top w:val="single" w:sz="4" w:space="0" w:color="auto"/>
              <w:left w:val="nil"/>
              <w:bottom w:val="single" w:sz="4" w:space="0" w:color="auto"/>
              <w:right w:val="single" w:sz="4" w:space="0" w:color="auto"/>
            </w:tcBorders>
            <w:shd w:val="clear" w:color="D9D9D9" w:fill="E6E6E6"/>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Закон</w:t>
            </w:r>
          </w:p>
        </w:tc>
        <w:tc>
          <w:tcPr>
            <w:tcW w:w="1078" w:type="dxa"/>
            <w:tcBorders>
              <w:top w:val="single" w:sz="4" w:space="0" w:color="auto"/>
              <w:left w:val="nil"/>
              <w:bottom w:val="single" w:sz="4" w:space="0" w:color="auto"/>
              <w:right w:val="single" w:sz="4" w:space="0" w:color="auto"/>
            </w:tcBorders>
            <w:shd w:val="clear" w:color="D9D9D9" w:fill="E6E6E6"/>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Уточнен план</w:t>
            </w:r>
          </w:p>
        </w:tc>
        <w:tc>
          <w:tcPr>
            <w:tcW w:w="1078" w:type="dxa"/>
            <w:tcBorders>
              <w:top w:val="single" w:sz="4" w:space="0" w:color="auto"/>
              <w:left w:val="nil"/>
              <w:bottom w:val="single" w:sz="4" w:space="0" w:color="auto"/>
              <w:right w:val="single" w:sz="4" w:space="0" w:color="auto"/>
            </w:tcBorders>
            <w:shd w:val="clear" w:color="D9D9D9" w:fill="E6E6E6"/>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Отчет</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І.</w:t>
            </w:r>
          </w:p>
        </w:tc>
        <w:tc>
          <w:tcPr>
            <w:tcW w:w="6366"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rPr>
                <w:rFonts w:ascii="Cambria" w:hAnsi="Cambria" w:cs="Arial"/>
                <w:b/>
                <w:bCs/>
                <w:sz w:val="18"/>
                <w:szCs w:val="18"/>
              </w:rPr>
            </w:pPr>
            <w:r w:rsidRPr="002538E6">
              <w:rPr>
                <w:rFonts w:ascii="Cambria" w:hAnsi="Cambria" w:cs="Arial"/>
                <w:b/>
                <w:bCs/>
                <w:sz w:val="18"/>
                <w:szCs w:val="18"/>
              </w:rPr>
              <w:t>Общо ведомствени разходи:</w:t>
            </w:r>
          </w:p>
        </w:tc>
        <w:tc>
          <w:tcPr>
            <w:tcW w:w="1176"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29 122 200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38 581 425</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33 628 359</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 xml:space="preserve">   Персонал</w:t>
            </w:r>
          </w:p>
        </w:tc>
        <w:tc>
          <w:tcPr>
            <w:tcW w:w="1176"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16 875 900</w:t>
            </w:r>
          </w:p>
        </w:tc>
        <w:tc>
          <w:tcPr>
            <w:tcW w:w="1078"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17 093 178</w:t>
            </w:r>
          </w:p>
        </w:tc>
        <w:tc>
          <w:tcPr>
            <w:tcW w:w="1078"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16 494 188</w:t>
            </w:r>
          </w:p>
        </w:tc>
      </w:tr>
      <w:tr w:rsidR="002538E6" w:rsidRPr="002538E6" w:rsidTr="00692F6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 xml:space="preserve">   Издръжка</w:t>
            </w:r>
          </w:p>
        </w:tc>
        <w:tc>
          <w:tcPr>
            <w:tcW w:w="1176"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6 379 300</w:t>
            </w:r>
          </w:p>
        </w:tc>
        <w:tc>
          <w:tcPr>
            <w:tcW w:w="1078"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12 047 905</w:t>
            </w:r>
          </w:p>
        </w:tc>
        <w:tc>
          <w:tcPr>
            <w:tcW w:w="1078"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9 184 232</w:t>
            </w:r>
          </w:p>
        </w:tc>
      </w:tr>
      <w:tr w:rsidR="002538E6" w:rsidRPr="002538E6" w:rsidTr="00692F69">
        <w:trPr>
          <w:trHeight w:val="240"/>
        </w:trPr>
        <w:tc>
          <w:tcPr>
            <w:tcW w:w="460" w:type="dxa"/>
            <w:tcBorders>
              <w:top w:val="single" w:sz="4" w:space="0" w:color="auto"/>
              <w:left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lastRenderedPageBreak/>
              <w:t> </w:t>
            </w:r>
          </w:p>
        </w:tc>
        <w:tc>
          <w:tcPr>
            <w:tcW w:w="6366" w:type="dxa"/>
            <w:tcBorders>
              <w:top w:val="single" w:sz="4" w:space="0" w:color="auto"/>
              <w:left w:val="nil"/>
              <w:right w:val="single" w:sz="4" w:space="0" w:color="auto"/>
            </w:tcBorders>
            <w:shd w:val="clear" w:color="auto" w:fill="auto"/>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 xml:space="preserve">   Капиталови разходи</w:t>
            </w:r>
          </w:p>
        </w:tc>
        <w:tc>
          <w:tcPr>
            <w:tcW w:w="1176" w:type="dxa"/>
            <w:tcBorders>
              <w:top w:val="single" w:sz="4" w:space="0" w:color="auto"/>
              <w:left w:val="nil"/>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5 867 000</w:t>
            </w:r>
          </w:p>
        </w:tc>
        <w:tc>
          <w:tcPr>
            <w:tcW w:w="1078" w:type="dxa"/>
            <w:tcBorders>
              <w:top w:val="single" w:sz="4" w:space="0" w:color="auto"/>
              <w:left w:val="nil"/>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9 440 342</w:t>
            </w:r>
          </w:p>
        </w:tc>
        <w:tc>
          <w:tcPr>
            <w:tcW w:w="1078" w:type="dxa"/>
            <w:tcBorders>
              <w:top w:val="single" w:sz="4" w:space="0" w:color="auto"/>
              <w:left w:val="nil"/>
              <w:right w:val="single" w:sz="4" w:space="0" w:color="auto"/>
            </w:tcBorders>
            <w:shd w:val="clear" w:color="auto" w:fill="auto"/>
            <w:noWrap/>
            <w:vAlign w:val="center"/>
            <w:hideMark/>
          </w:tcPr>
          <w:p w:rsidR="002538E6" w:rsidRPr="002538E6" w:rsidRDefault="002538E6" w:rsidP="002538E6">
            <w:pPr>
              <w:jc w:val="right"/>
              <w:rPr>
                <w:rFonts w:ascii="Cambria" w:hAnsi="Cambria" w:cs="Arial"/>
                <w:color w:val="000000"/>
                <w:sz w:val="18"/>
                <w:szCs w:val="18"/>
              </w:rPr>
            </w:pPr>
            <w:r w:rsidRPr="002538E6">
              <w:rPr>
                <w:rFonts w:ascii="Cambria" w:hAnsi="Cambria" w:cs="Arial"/>
                <w:color w:val="000000"/>
                <w:sz w:val="18"/>
                <w:szCs w:val="18"/>
              </w:rPr>
              <w:t>7 949 939</w:t>
            </w:r>
          </w:p>
        </w:tc>
      </w:tr>
      <w:tr w:rsidR="002538E6" w:rsidRPr="002538E6" w:rsidTr="00692F69">
        <w:trPr>
          <w:trHeight w:val="240"/>
        </w:trPr>
        <w:tc>
          <w:tcPr>
            <w:tcW w:w="460" w:type="dxa"/>
            <w:tcBorders>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1</w:t>
            </w:r>
          </w:p>
        </w:tc>
        <w:tc>
          <w:tcPr>
            <w:tcW w:w="6366" w:type="dxa"/>
            <w:tcBorders>
              <w:left w:val="nil"/>
              <w:bottom w:val="single" w:sz="4" w:space="0" w:color="auto"/>
              <w:right w:val="single" w:sz="4" w:space="0" w:color="auto"/>
            </w:tcBorders>
            <w:shd w:val="clear" w:color="D9D9D9" w:fill="E6E6E6"/>
            <w:noWrap/>
            <w:vAlign w:val="bottom"/>
            <w:hideMark/>
          </w:tcPr>
          <w:p w:rsidR="002538E6" w:rsidRPr="002538E6" w:rsidRDefault="002538E6" w:rsidP="002538E6">
            <w:pPr>
              <w:ind w:firstLineChars="200" w:firstLine="360"/>
              <w:rPr>
                <w:rFonts w:ascii="Cambria" w:hAnsi="Cambria" w:cs="Arial"/>
                <w:b/>
                <w:bCs/>
                <w:sz w:val="18"/>
                <w:szCs w:val="18"/>
              </w:rPr>
            </w:pPr>
            <w:r w:rsidRPr="002538E6">
              <w:rPr>
                <w:rFonts w:ascii="Cambria" w:hAnsi="Cambria" w:cs="Arial"/>
                <w:b/>
                <w:bCs/>
                <w:sz w:val="18"/>
                <w:szCs w:val="18"/>
              </w:rPr>
              <w:t>Ведомствени разходи по бюджета на ПРБ:</w:t>
            </w:r>
          </w:p>
        </w:tc>
        <w:tc>
          <w:tcPr>
            <w:tcW w:w="1176" w:type="dxa"/>
            <w:tcBorders>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29 122 200</w:t>
            </w:r>
          </w:p>
        </w:tc>
        <w:tc>
          <w:tcPr>
            <w:tcW w:w="1078" w:type="dxa"/>
            <w:tcBorders>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38 581 425</w:t>
            </w:r>
          </w:p>
        </w:tc>
        <w:tc>
          <w:tcPr>
            <w:tcW w:w="1078" w:type="dxa"/>
            <w:tcBorders>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33 628 359</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ind w:firstLineChars="200" w:firstLine="360"/>
              <w:rPr>
                <w:rFonts w:ascii="Cambria" w:hAnsi="Cambria" w:cs="Arial"/>
                <w:sz w:val="18"/>
                <w:szCs w:val="18"/>
              </w:rPr>
            </w:pPr>
            <w:r w:rsidRPr="002538E6">
              <w:rPr>
                <w:rFonts w:ascii="Cambria" w:hAnsi="Cambria" w:cs="Arial"/>
                <w:sz w:val="18"/>
                <w:szCs w:val="18"/>
              </w:rPr>
              <w:t xml:space="preserve">   Персонал</w:t>
            </w:r>
          </w:p>
        </w:tc>
        <w:tc>
          <w:tcPr>
            <w:tcW w:w="117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16 875 900</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17 093 178</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16 494 188</w:t>
            </w:r>
          </w:p>
        </w:tc>
      </w:tr>
      <w:tr w:rsidR="002538E6" w:rsidRPr="002538E6" w:rsidTr="003862F1">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ind w:firstLineChars="200" w:firstLine="360"/>
              <w:rPr>
                <w:rFonts w:ascii="Cambria" w:hAnsi="Cambria" w:cs="Arial"/>
                <w:sz w:val="18"/>
                <w:szCs w:val="18"/>
              </w:rPr>
            </w:pPr>
            <w:r w:rsidRPr="002538E6">
              <w:rPr>
                <w:rFonts w:ascii="Cambria" w:hAnsi="Cambria" w:cs="Arial"/>
                <w:sz w:val="18"/>
                <w:szCs w:val="18"/>
              </w:rPr>
              <w:t xml:space="preserve">   Издръжка</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6 379 300</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12 047 905</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9 184 232</w:t>
            </w:r>
          </w:p>
        </w:tc>
      </w:tr>
      <w:tr w:rsidR="002538E6" w:rsidRPr="002538E6" w:rsidTr="00814B59">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ind w:firstLineChars="200" w:firstLine="360"/>
              <w:rPr>
                <w:rFonts w:ascii="Cambria" w:hAnsi="Cambria" w:cs="Arial"/>
                <w:sz w:val="18"/>
                <w:szCs w:val="18"/>
              </w:rPr>
            </w:pPr>
            <w:r w:rsidRPr="002538E6">
              <w:rPr>
                <w:rFonts w:ascii="Cambria" w:hAnsi="Cambria" w:cs="Arial"/>
                <w:sz w:val="18"/>
                <w:szCs w:val="18"/>
              </w:rPr>
              <w:t xml:space="preserve">   Капиталови разходи</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5 867 000</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9 440 342</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7 949 939</w:t>
            </w:r>
          </w:p>
        </w:tc>
      </w:tr>
      <w:tr w:rsidR="00814B59" w:rsidRPr="002538E6" w:rsidTr="00814B59">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2</w:t>
            </w:r>
          </w:p>
        </w:tc>
        <w:tc>
          <w:tcPr>
            <w:tcW w:w="6366" w:type="dxa"/>
            <w:tcBorders>
              <w:top w:val="single" w:sz="4" w:space="0" w:color="auto"/>
              <w:left w:val="nil"/>
              <w:bottom w:val="single" w:sz="4" w:space="0" w:color="auto"/>
              <w:right w:val="single" w:sz="4" w:space="0" w:color="auto"/>
            </w:tcBorders>
            <w:shd w:val="clear" w:color="D9D9D9" w:fill="E6E6E6"/>
            <w:noWrap/>
            <w:vAlign w:val="bottom"/>
            <w:hideMark/>
          </w:tcPr>
          <w:p w:rsidR="002538E6" w:rsidRPr="002538E6" w:rsidRDefault="002538E6" w:rsidP="002538E6">
            <w:pPr>
              <w:ind w:firstLineChars="200" w:firstLine="360"/>
              <w:rPr>
                <w:rFonts w:ascii="Cambria" w:hAnsi="Cambria" w:cs="Arial"/>
                <w:b/>
                <w:bCs/>
                <w:sz w:val="18"/>
                <w:szCs w:val="18"/>
              </w:rPr>
            </w:pPr>
            <w:r w:rsidRPr="002538E6">
              <w:rPr>
                <w:rFonts w:ascii="Cambria" w:hAnsi="Cambria" w:cs="Arial"/>
                <w:b/>
                <w:bCs/>
                <w:sz w:val="18"/>
                <w:szCs w:val="18"/>
              </w:rPr>
              <w:t xml:space="preserve">Ведомствени разходи по други бюджети и сметки за средства от ЕС </w:t>
            </w:r>
          </w:p>
        </w:tc>
        <w:tc>
          <w:tcPr>
            <w:tcW w:w="1176" w:type="dxa"/>
            <w:tcBorders>
              <w:top w:val="single" w:sz="4" w:space="0" w:color="auto"/>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c>
          <w:tcPr>
            <w:tcW w:w="1078" w:type="dxa"/>
            <w:tcBorders>
              <w:top w:val="single" w:sz="4" w:space="0" w:color="auto"/>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c>
          <w:tcPr>
            <w:tcW w:w="1078" w:type="dxa"/>
            <w:tcBorders>
              <w:top w:val="single" w:sz="4" w:space="0" w:color="auto"/>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r>
      <w:tr w:rsidR="002538E6" w:rsidRPr="002538E6" w:rsidTr="00814B59">
        <w:trPr>
          <w:trHeight w:val="7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single" w:sz="4" w:space="0" w:color="auto"/>
              <w:left w:val="nil"/>
              <w:bottom w:val="single" w:sz="4" w:space="0" w:color="auto"/>
              <w:right w:val="single" w:sz="4" w:space="0" w:color="auto"/>
            </w:tcBorders>
            <w:shd w:val="clear" w:color="auto" w:fill="auto"/>
            <w:noWrap/>
            <w:vAlign w:val="bottom"/>
          </w:tcPr>
          <w:p w:rsidR="002538E6" w:rsidRPr="002538E6" w:rsidRDefault="002538E6" w:rsidP="002538E6">
            <w:pPr>
              <w:ind w:firstLineChars="200" w:firstLine="360"/>
              <w:rPr>
                <w:rFonts w:ascii="Cambria" w:hAnsi="Cambria" w:cs="Arial"/>
                <w:sz w:val="18"/>
                <w:szCs w:val="18"/>
              </w:rPr>
            </w:pP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single" w:sz="4" w:space="0" w:color="auto"/>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ІІ.</w:t>
            </w:r>
          </w:p>
        </w:tc>
        <w:tc>
          <w:tcPr>
            <w:tcW w:w="6366"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rPr>
                <w:rFonts w:ascii="Cambria" w:hAnsi="Cambria" w:cs="Arial"/>
                <w:b/>
                <w:bCs/>
                <w:sz w:val="18"/>
                <w:szCs w:val="18"/>
              </w:rPr>
            </w:pPr>
            <w:r w:rsidRPr="002538E6">
              <w:rPr>
                <w:rFonts w:ascii="Cambria" w:hAnsi="Cambria" w:cs="Arial"/>
                <w:b/>
                <w:bCs/>
                <w:sz w:val="18"/>
                <w:szCs w:val="18"/>
              </w:rPr>
              <w:t xml:space="preserve">Администрирани разходни параграфи по бюджета </w:t>
            </w:r>
          </w:p>
        </w:tc>
        <w:tc>
          <w:tcPr>
            <w:tcW w:w="1176"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2 000 000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2 000 000</w:t>
            </w:r>
          </w:p>
        </w:tc>
      </w:tr>
      <w:tr w:rsidR="002538E6" w:rsidRPr="002538E6" w:rsidTr="00814B59">
        <w:trPr>
          <w:trHeight w:val="7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vAlign w:val="center"/>
            <w:hideMark/>
          </w:tcPr>
          <w:p w:rsidR="002538E6" w:rsidRPr="002538E6" w:rsidRDefault="002538E6" w:rsidP="002538E6">
            <w:pPr>
              <w:ind w:firstLineChars="100" w:firstLine="180"/>
              <w:rPr>
                <w:rFonts w:ascii="Cambria" w:hAnsi="Cambria" w:cs="Arial"/>
                <w:sz w:val="18"/>
                <w:szCs w:val="18"/>
              </w:rPr>
            </w:pPr>
            <w:r w:rsidRPr="002538E6">
              <w:rPr>
                <w:rFonts w:ascii="Cambria" w:hAnsi="Cambria" w:cs="Arial"/>
                <w:sz w:val="18"/>
                <w:szCs w:val="18"/>
              </w:rPr>
              <w:t xml:space="preserve">Финансиране изпълнението на проект на Българското републиканско самоуправление в Унгария за изграждане на нов български образователен и културен център </w:t>
            </w:r>
          </w:p>
        </w:tc>
        <w:tc>
          <w:tcPr>
            <w:tcW w:w="1176"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2 000 000</w:t>
            </w:r>
          </w:p>
        </w:tc>
        <w:tc>
          <w:tcPr>
            <w:tcW w:w="1078" w:type="dxa"/>
            <w:tcBorders>
              <w:top w:val="nil"/>
              <w:left w:val="nil"/>
              <w:bottom w:val="single" w:sz="4" w:space="0" w:color="auto"/>
              <w:right w:val="single" w:sz="4" w:space="0" w:color="auto"/>
            </w:tcBorders>
            <w:shd w:val="clear" w:color="auto" w:fill="auto"/>
            <w:noWrap/>
            <w:vAlign w:val="center"/>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2 000 000</w:t>
            </w:r>
          </w:p>
        </w:tc>
      </w:tr>
      <w:tr w:rsidR="002538E6" w:rsidRPr="002538E6"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vAlign w:val="bottom"/>
            <w:hideMark/>
          </w:tcPr>
          <w:p w:rsidR="002538E6" w:rsidRPr="002538E6" w:rsidRDefault="002538E6" w:rsidP="002538E6">
            <w:pPr>
              <w:ind w:firstLineChars="100" w:firstLine="180"/>
              <w:rPr>
                <w:rFonts w:ascii="Cambria" w:hAnsi="Cambria" w:cs="Arial"/>
                <w:sz w:val="18"/>
                <w:szCs w:val="18"/>
              </w:rPr>
            </w:pPr>
            <w:r w:rsidRPr="002538E6">
              <w:rPr>
                <w:rFonts w:ascii="Cambria" w:hAnsi="Cambria" w:cs="Arial"/>
                <w:sz w:val="18"/>
                <w:szCs w:val="18"/>
              </w:rPr>
              <w:t> </w:t>
            </w:r>
          </w:p>
        </w:tc>
        <w:tc>
          <w:tcPr>
            <w:tcW w:w="117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r>
      <w:tr w:rsidR="00814B59" w:rsidRPr="002538E6" w:rsidTr="00814B59">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u w:val="single"/>
              </w:rPr>
            </w:pPr>
            <w:r w:rsidRPr="002538E6">
              <w:rPr>
                <w:rFonts w:ascii="Cambria" w:hAnsi="Cambria" w:cs="Arial"/>
                <w:b/>
                <w:bCs/>
                <w:sz w:val="18"/>
                <w:szCs w:val="18"/>
                <w:u w:val="single"/>
              </w:rPr>
              <w:t>ІІІ.</w:t>
            </w:r>
          </w:p>
        </w:tc>
        <w:tc>
          <w:tcPr>
            <w:tcW w:w="6366" w:type="dxa"/>
            <w:tcBorders>
              <w:top w:val="nil"/>
              <w:left w:val="nil"/>
              <w:bottom w:val="single" w:sz="4" w:space="0" w:color="auto"/>
              <w:right w:val="single" w:sz="4" w:space="0" w:color="auto"/>
            </w:tcBorders>
            <w:shd w:val="clear" w:color="D9D9D9" w:fill="E6E6E6"/>
            <w:vAlign w:val="bottom"/>
            <w:hideMark/>
          </w:tcPr>
          <w:p w:rsidR="002538E6" w:rsidRPr="00D620CF" w:rsidRDefault="002538E6" w:rsidP="002538E6">
            <w:pPr>
              <w:rPr>
                <w:rFonts w:ascii="Cambria" w:hAnsi="Cambria" w:cs="Arial"/>
                <w:b/>
                <w:bCs/>
                <w:sz w:val="18"/>
                <w:szCs w:val="18"/>
              </w:rPr>
            </w:pPr>
            <w:r w:rsidRPr="00D620CF">
              <w:rPr>
                <w:rFonts w:ascii="Cambria" w:hAnsi="Cambria" w:cs="Arial"/>
                <w:b/>
                <w:bCs/>
                <w:sz w:val="18"/>
                <w:szCs w:val="18"/>
              </w:rPr>
              <w:t>Администрирани разходни параграфи по други бюджети и сметки за средства от ЕС</w:t>
            </w:r>
          </w:p>
        </w:tc>
        <w:tc>
          <w:tcPr>
            <w:tcW w:w="1176"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r>
      <w:tr w:rsidR="002538E6" w:rsidRPr="002538E6"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ind w:firstLineChars="100" w:firstLine="180"/>
              <w:rPr>
                <w:rFonts w:ascii="Cambria" w:hAnsi="Cambria" w:cs="Arial"/>
                <w:sz w:val="18"/>
                <w:szCs w:val="18"/>
              </w:rPr>
            </w:pPr>
            <w:r w:rsidRPr="002538E6">
              <w:rPr>
                <w:rFonts w:ascii="Cambria" w:hAnsi="Cambria" w:cs="Arial"/>
                <w:sz w:val="18"/>
                <w:szCs w:val="18"/>
              </w:rPr>
              <w:t> </w:t>
            </w:r>
          </w:p>
        </w:tc>
        <w:tc>
          <w:tcPr>
            <w:tcW w:w="117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 </w:t>
            </w:r>
          </w:p>
        </w:tc>
        <w:tc>
          <w:tcPr>
            <w:tcW w:w="6366"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rPr>
                <w:rFonts w:ascii="Cambria" w:hAnsi="Cambria" w:cs="Arial"/>
                <w:b/>
                <w:bCs/>
                <w:sz w:val="18"/>
                <w:szCs w:val="18"/>
              </w:rPr>
            </w:pPr>
            <w:r w:rsidRPr="002538E6">
              <w:rPr>
                <w:rFonts w:ascii="Cambria" w:hAnsi="Cambria" w:cs="Arial"/>
                <w:b/>
                <w:bCs/>
                <w:sz w:val="18"/>
                <w:szCs w:val="18"/>
              </w:rPr>
              <w:t>Общо администрирани разходи (ІІ+ІІІ):</w:t>
            </w:r>
          </w:p>
        </w:tc>
        <w:tc>
          <w:tcPr>
            <w:tcW w:w="1176"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2 000 000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2 000 000</w:t>
            </w:r>
          </w:p>
        </w:tc>
      </w:tr>
      <w:tr w:rsidR="002538E6" w:rsidRPr="002538E6"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 </w:t>
            </w:r>
          </w:p>
        </w:tc>
        <w:tc>
          <w:tcPr>
            <w:tcW w:w="117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 </w:t>
            </w:r>
          </w:p>
        </w:tc>
        <w:tc>
          <w:tcPr>
            <w:tcW w:w="6366"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rPr>
                <w:rFonts w:ascii="Cambria" w:hAnsi="Cambria" w:cs="Arial"/>
                <w:b/>
                <w:bCs/>
                <w:sz w:val="18"/>
                <w:szCs w:val="18"/>
              </w:rPr>
            </w:pPr>
            <w:r w:rsidRPr="002538E6">
              <w:rPr>
                <w:rFonts w:ascii="Cambria" w:hAnsi="Cambria" w:cs="Arial"/>
                <w:b/>
                <w:bCs/>
                <w:sz w:val="18"/>
                <w:szCs w:val="18"/>
              </w:rPr>
              <w:t>Общо разходи по бюджета (І.1+ІІ):</w:t>
            </w:r>
          </w:p>
        </w:tc>
        <w:tc>
          <w:tcPr>
            <w:tcW w:w="1176"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29 122 200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40 581 425</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35 628 359</w:t>
            </w:r>
          </w:p>
        </w:tc>
      </w:tr>
      <w:tr w:rsidR="002538E6" w:rsidRPr="002538E6"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 </w:t>
            </w:r>
          </w:p>
        </w:tc>
        <w:tc>
          <w:tcPr>
            <w:tcW w:w="117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b/>
                <w:bCs/>
                <w:sz w:val="18"/>
                <w:szCs w:val="18"/>
              </w:rPr>
            </w:pPr>
            <w:r w:rsidRPr="002538E6">
              <w:rPr>
                <w:rFonts w:ascii="Cambria" w:hAnsi="Cambria" w:cs="Arial"/>
                <w:b/>
                <w:bCs/>
                <w:sz w:val="18"/>
                <w:szCs w:val="18"/>
              </w:rPr>
              <w:t> </w:t>
            </w:r>
          </w:p>
        </w:tc>
        <w:tc>
          <w:tcPr>
            <w:tcW w:w="6366"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rPr>
                <w:rFonts w:ascii="Cambria" w:hAnsi="Cambria" w:cs="Arial"/>
                <w:b/>
                <w:bCs/>
                <w:sz w:val="18"/>
                <w:szCs w:val="18"/>
              </w:rPr>
            </w:pPr>
            <w:r w:rsidRPr="002538E6">
              <w:rPr>
                <w:rFonts w:ascii="Cambria" w:hAnsi="Cambria" w:cs="Arial"/>
                <w:b/>
                <w:bCs/>
                <w:sz w:val="18"/>
                <w:szCs w:val="18"/>
              </w:rPr>
              <w:t>Общо разходи (І+ІІ+ІІІ):</w:t>
            </w:r>
          </w:p>
        </w:tc>
        <w:tc>
          <w:tcPr>
            <w:tcW w:w="1176"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29 122 200</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40 581 425</w:t>
            </w:r>
          </w:p>
        </w:tc>
        <w:tc>
          <w:tcPr>
            <w:tcW w:w="1078" w:type="dxa"/>
            <w:tcBorders>
              <w:top w:val="nil"/>
              <w:left w:val="nil"/>
              <w:bottom w:val="single" w:sz="4" w:space="0" w:color="auto"/>
              <w:right w:val="single" w:sz="4" w:space="0" w:color="auto"/>
            </w:tcBorders>
            <w:shd w:val="clear" w:color="000000" w:fill="E6E6E6"/>
            <w:noWrap/>
            <w:vAlign w:val="center"/>
            <w:hideMark/>
          </w:tcPr>
          <w:p w:rsidR="002538E6" w:rsidRPr="002538E6" w:rsidRDefault="002538E6" w:rsidP="002538E6">
            <w:pPr>
              <w:jc w:val="right"/>
              <w:rPr>
                <w:rFonts w:ascii="Cambria" w:hAnsi="Cambria" w:cs="Arial"/>
                <w:b/>
                <w:bCs/>
                <w:color w:val="000000"/>
                <w:sz w:val="18"/>
                <w:szCs w:val="18"/>
              </w:rPr>
            </w:pPr>
            <w:r w:rsidRPr="002538E6">
              <w:rPr>
                <w:rFonts w:ascii="Cambria" w:hAnsi="Cambria" w:cs="Arial"/>
                <w:b/>
                <w:bCs/>
                <w:color w:val="000000"/>
                <w:sz w:val="18"/>
                <w:szCs w:val="18"/>
              </w:rPr>
              <w:t>35 628 359</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 </w:t>
            </w:r>
          </w:p>
        </w:tc>
        <w:tc>
          <w:tcPr>
            <w:tcW w:w="1176"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D9D9D9" w:fill="E6E6E6"/>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Численост на щатния персонал</w:t>
            </w:r>
          </w:p>
        </w:tc>
        <w:tc>
          <w:tcPr>
            <w:tcW w:w="117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659</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659</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589</w:t>
            </w:r>
          </w:p>
        </w:tc>
      </w:tr>
      <w:tr w:rsidR="002538E6" w:rsidRPr="002538E6"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2538E6" w:rsidRPr="002538E6" w:rsidRDefault="002538E6" w:rsidP="002538E6">
            <w:pPr>
              <w:jc w:val="center"/>
              <w:rPr>
                <w:rFonts w:ascii="Cambria" w:hAnsi="Cambria" w:cs="Arial"/>
                <w:sz w:val="18"/>
                <w:szCs w:val="18"/>
              </w:rPr>
            </w:pPr>
            <w:r w:rsidRPr="002538E6">
              <w:rPr>
                <w:rFonts w:ascii="Cambria" w:hAnsi="Cambria" w:cs="Arial"/>
                <w:sz w:val="18"/>
                <w:szCs w:val="18"/>
              </w:rPr>
              <w:t> </w:t>
            </w:r>
          </w:p>
        </w:tc>
        <w:tc>
          <w:tcPr>
            <w:tcW w:w="636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rPr>
                <w:rFonts w:ascii="Cambria" w:hAnsi="Cambria" w:cs="Arial"/>
                <w:sz w:val="18"/>
                <w:szCs w:val="18"/>
              </w:rPr>
            </w:pPr>
            <w:r w:rsidRPr="002538E6">
              <w:rPr>
                <w:rFonts w:ascii="Cambria" w:hAnsi="Cambria" w:cs="Arial"/>
                <w:sz w:val="18"/>
                <w:szCs w:val="18"/>
              </w:rPr>
              <w:t>Численост на извънщатния персонал</w:t>
            </w:r>
          </w:p>
        </w:tc>
        <w:tc>
          <w:tcPr>
            <w:tcW w:w="1176"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2538E6" w:rsidRPr="002538E6" w:rsidRDefault="002538E6" w:rsidP="002538E6">
            <w:pPr>
              <w:jc w:val="right"/>
              <w:rPr>
                <w:rFonts w:ascii="Cambria" w:hAnsi="Cambria" w:cs="Arial"/>
                <w:sz w:val="18"/>
                <w:szCs w:val="18"/>
              </w:rPr>
            </w:pPr>
            <w:r w:rsidRPr="002538E6">
              <w:rPr>
                <w:rFonts w:ascii="Cambria" w:hAnsi="Cambria" w:cs="Arial"/>
                <w:sz w:val="18"/>
                <w:szCs w:val="18"/>
              </w:rPr>
              <w:t> </w:t>
            </w:r>
          </w:p>
        </w:tc>
      </w:tr>
    </w:tbl>
    <w:p w:rsidR="00E572D4" w:rsidRDefault="00E572D4" w:rsidP="00DD44F0">
      <w:pPr>
        <w:tabs>
          <w:tab w:val="left" w:pos="540"/>
          <w:tab w:val="left" w:pos="709"/>
        </w:tabs>
        <w:spacing w:before="60" w:after="60"/>
        <w:jc w:val="both"/>
        <w:rPr>
          <w:rFonts w:ascii="Cambria" w:hAnsi="Cambria"/>
          <w:b/>
          <w:i/>
          <w:color w:val="000000"/>
          <w:sz w:val="22"/>
          <w:szCs w:val="22"/>
        </w:rPr>
      </w:pPr>
    </w:p>
    <w:p w:rsidR="00922189" w:rsidRPr="00F35BD7" w:rsidRDefault="00922189" w:rsidP="00DD44F0">
      <w:pPr>
        <w:tabs>
          <w:tab w:val="left" w:pos="540"/>
        </w:tabs>
        <w:spacing w:before="60" w:after="60"/>
        <w:jc w:val="both"/>
        <w:rPr>
          <w:rFonts w:ascii="Cambria" w:hAnsi="Cambria"/>
          <w:b/>
          <w:i/>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11" w:name="_Toc64472415"/>
      <w:bookmarkStart w:id="12" w:name="HeaderV2"/>
      <w:r w:rsidRPr="00C060B4">
        <w:rPr>
          <w:rFonts w:ascii="Cambria" w:hAnsi="Cambria"/>
          <w:caps w:val="0"/>
          <w:sz w:val="22"/>
          <w:szCs w:val="22"/>
        </w:rPr>
        <w:t xml:space="preserve">Програма </w:t>
      </w:r>
      <w:r w:rsidR="008B47DC" w:rsidRPr="00C060B4">
        <w:rPr>
          <w:rFonts w:ascii="Cambria" w:hAnsi="Cambria"/>
          <w:caps w:val="0"/>
          <w:sz w:val="22"/>
          <w:szCs w:val="22"/>
        </w:rPr>
        <w:t>1100.01.02</w:t>
      </w:r>
      <w:r w:rsidRPr="00C060B4">
        <w:rPr>
          <w:rFonts w:ascii="Cambria" w:hAnsi="Cambria"/>
          <w:caps w:val="0"/>
          <w:sz w:val="22"/>
          <w:szCs w:val="22"/>
        </w:rPr>
        <w:t xml:space="preserve"> „Управление на задграничните представителства и подкрепа на българските граждани в чужбина”</w:t>
      </w:r>
      <w:bookmarkEnd w:id="11"/>
    </w:p>
    <w:p w:rsidR="00922189" w:rsidRPr="00F35BD7" w:rsidRDefault="00922189" w:rsidP="00DD44F0">
      <w:pPr>
        <w:tabs>
          <w:tab w:val="left" w:pos="540"/>
        </w:tabs>
        <w:spacing w:before="60" w:after="60"/>
        <w:rPr>
          <w:rFonts w:ascii="Cambria" w:hAnsi="Cambria"/>
          <w:sz w:val="22"/>
          <w:szCs w:val="22"/>
        </w:rPr>
      </w:pPr>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Степен на изпълнение на целите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Целите на програмата - осигуряване и осъществяване на дейността на задграничните представителства с оглед изпълнение на целите на външната политика бяха изпълнени съобразно възможностите на бюджетната рамка. </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Бяха положени усилия за оказване на своевременна подкрепа на българските гражданите при кризисни ситуации зад граница.</w:t>
      </w:r>
    </w:p>
    <w:p w:rsidR="00922189" w:rsidRPr="00F35BD7" w:rsidRDefault="00922189" w:rsidP="00DD44F0">
      <w:pPr>
        <w:tabs>
          <w:tab w:val="left" w:pos="540"/>
        </w:tabs>
        <w:spacing w:before="60" w:after="60"/>
        <w:jc w:val="both"/>
        <w:rPr>
          <w:rFonts w:ascii="Cambria" w:hAnsi="Cambria"/>
          <w:b/>
          <w:i/>
          <w:color w:val="0070C0"/>
          <w:sz w:val="22"/>
          <w:szCs w:val="22"/>
        </w:rPr>
      </w:pPr>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 xml:space="preserve">Предоставяни по програмата продукти/услуги </w:t>
      </w:r>
    </w:p>
    <w:p w:rsidR="00922189" w:rsidRPr="00F35BD7" w:rsidRDefault="00922189" w:rsidP="00DD44F0">
      <w:pPr>
        <w:tabs>
          <w:tab w:val="left" w:pos="540"/>
        </w:tabs>
        <w:spacing w:before="60" w:after="60"/>
        <w:jc w:val="both"/>
        <w:rPr>
          <w:rFonts w:ascii="Cambria" w:hAnsi="Cambria"/>
          <w:b/>
          <w:i/>
          <w:color w:val="943634"/>
          <w:sz w:val="22"/>
          <w:szCs w:val="22"/>
          <w:highlight w:val="yellow"/>
        </w:rPr>
      </w:pP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i/>
          <w:color w:val="0070C0"/>
          <w:sz w:val="22"/>
          <w:szCs w:val="22"/>
        </w:rPr>
        <w:t>Управление на сградния фонд извън страната</w:t>
      </w:r>
    </w:p>
    <w:p w:rsidR="0043745A" w:rsidRPr="00F35BD7" w:rsidRDefault="00922189" w:rsidP="00DD44F0">
      <w:pPr>
        <w:tabs>
          <w:tab w:val="left" w:pos="540"/>
        </w:tabs>
        <w:spacing w:before="60" w:after="60"/>
        <w:jc w:val="both"/>
        <w:rPr>
          <w:rFonts w:ascii="Cambria" w:hAnsi="Cambria"/>
          <w:b/>
          <w:i/>
          <w:color w:val="943634"/>
          <w:sz w:val="22"/>
          <w:szCs w:val="22"/>
        </w:rPr>
      </w:pPr>
      <w:r w:rsidRPr="00F35BD7">
        <w:rPr>
          <w:rFonts w:ascii="Cambria" w:hAnsi="Cambria"/>
          <w:b/>
          <w:i/>
          <w:color w:val="943634"/>
          <w:sz w:val="22"/>
          <w:szCs w:val="22"/>
        </w:rPr>
        <w:t>Резултати от предоставянето на продукта/услугата</w:t>
      </w:r>
    </w:p>
    <w:p w:rsidR="00DC113E" w:rsidRPr="00B40B40" w:rsidRDefault="00DC113E" w:rsidP="00DC113E">
      <w:pPr>
        <w:jc w:val="both"/>
        <w:rPr>
          <w:rFonts w:ascii="Cambria" w:hAnsi="Cambria"/>
          <w:sz w:val="22"/>
          <w:szCs w:val="22"/>
        </w:rPr>
      </w:pPr>
      <w:r w:rsidRPr="00B40B40">
        <w:rPr>
          <w:rFonts w:ascii="Cambria" w:hAnsi="Cambria"/>
          <w:sz w:val="22"/>
          <w:szCs w:val="22"/>
        </w:rPr>
        <w:t>Формулиране и реализиране на всеобхватна, работеща държавна политика за управление на имотите зад граница.</w:t>
      </w:r>
    </w:p>
    <w:p w:rsidR="00DC113E" w:rsidRPr="00B40B40" w:rsidRDefault="00DC113E" w:rsidP="00DC113E">
      <w:pPr>
        <w:jc w:val="both"/>
        <w:rPr>
          <w:rFonts w:ascii="Cambria" w:hAnsi="Cambria"/>
          <w:sz w:val="22"/>
          <w:szCs w:val="22"/>
        </w:rPr>
      </w:pPr>
      <w:r w:rsidRPr="00B40B40">
        <w:rPr>
          <w:rFonts w:ascii="Cambria" w:hAnsi="Cambria"/>
          <w:sz w:val="22"/>
          <w:szCs w:val="22"/>
        </w:rPr>
        <w:t>Постигане на оптимално използване на наличните държавни активи от недвижима собственост извън страната по предназначение и за осигуряване на необходимите условия за функционирането на дипломатическата служба.</w:t>
      </w:r>
    </w:p>
    <w:p w:rsidR="00DC113E" w:rsidRPr="00B40B40" w:rsidRDefault="00DC113E" w:rsidP="00DC113E">
      <w:pPr>
        <w:jc w:val="both"/>
        <w:rPr>
          <w:rFonts w:ascii="Cambria" w:hAnsi="Cambria"/>
          <w:sz w:val="22"/>
          <w:szCs w:val="22"/>
        </w:rPr>
      </w:pPr>
      <w:r w:rsidRPr="00B40B40">
        <w:rPr>
          <w:rFonts w:ascii="Cambria" w:hAnsi="Cambria"/>
          <w:sz w:val="22"/>
          <w:szCs w:val="22"/>
        </w:rPr>
        <w:t>Запазване в максимална степен на размера на държавния актив от недвижима собственост извън страната и осъществяване на геополитическото му разместване в синхрон с актуалните външнополитически приоритети.</w:t>
      </w:r>
    </w:p>
    <w:p w:rsidR="00DC113E" w:rsidRPr="00B40B40" w:rsidRDefault="00DC113E" w:rsidP="00DC113E">
      <w:pPr>
        <w:jc w:val="both"/>
        <w:rPr>
          <w:rFonts w:ascii="Cambria" w:hAnsi="Cambria"/>
          <w:sz w:val="22"/>
          <w:szCs w:val="22"/>
        </w:rPr>
      </w:pPr>
      <w:r w:rsidRPr="00B40B40">
        <w:rPr>
          <w:rFonts w:ascii="Cambria" w:hAnsi="Cambria"/>
          <w:sz w:val="22"/>
          <w:szCs w:val="22"/>
        </w:rPr>
        <w:t>Разпо</w:t>
      </w:r>
      <w:r w:rsidR="00C759B7">
        <w:rPr>
          <w:rFonts w:ascii="Cambria" w:hAnsi="Cambria"/>
          <w:sz w:val="22"/>
          <w:szCs w:val="22"/>
        </w:rPr>
        <w:t>редителни действия и действия по управление на</w:t>
      </w:r>
      <w:r w:rsidRPr="00B40B40">
        <w:rPr>
          <w:rFonts w:ascii="Cambria" w:hAnsi="Cambria"/>
          <w:sz w:val="22"/>
          <w:szCs w:val="22"/>
        </w:rPr>
        <w:t xml:space="preserve"> недвижими имоти, собственост на българската държава зад граница, наемане на недвижими имоти за нуждите на задграничните представителства.</w:t>
      </w:r>
    </w:p>
    <w:p w:rsidR="00DC113E" w:rsidRPr="00B40B40" w:rsidRDefault="00DC113E" w:rsidP="00DC113E">
      <w:pPr>
        <w:jc w:val="both"/>
        <w:rPr>
          <w:rFonts w:ascii="Cambria" w:hAnsi="Cambria"/>
          <w:sz w:val="22"/>
          <w:szCs w:val="22"/>
        </w:rPr>
      </w:pPr>
      <w:r w:rsidRPr="00B40B40">
        <w:rPr>
          <w:rFonts w:ascii="Cambria" w:hAnsi="Cambria"/>
          <w:sz w:val="22"/>
          <w:szCs w:val="22"/>
        </w:rPr>
        <w:lastRenderedPageBreak/>
        <w:t>Поддържане на българските дипломатически имоти на място в съответната приемаща държава.</w:t>
      </w:r>
    </w:p>
    <w:p w:rsidR="00DC113E" w:rsidRDefault="00DC113E" w:rsidP="00DC113E">
      <w:pPr>
        <w:jc w:val="both"/>
        <w:rPr>
          <w:rFonts w:ascii="Cambria" w:hAnsi="Cambria"/>
          <w:sz w:val="22"/>
          <w:szCs w:val="22"/>
        </w:rPr>
      </w:pPr>
      <w:r w:rsidRPr="00B40B40">
        <w:rPr>
          <w:rFonts w:ascii="Cambria" w:hAnsi="Cambria"/>
          <w:sz w:val="22"/>
          <w:szCs w:val="22"/>
        </w:rPr>
        <w:t>Извършени са ремонти и подобрения в над 35 задгранични представителства, като е оказана необходимата методическа помощ на ръководителите на ЗП от страна на дирекция „</w:t>
      </w:r>
      <w:proofErr w:type="spellStart"/>
      <w:r w:rsidRPr="00B40B40">
        <w:rPr>
          <w:rFonts w:ascii="Cambria" w:hAnsi="Cambria"/>
          <w:sz w:val="22"/>
          <w:szCs w:val="22"/>
        </w:rPr>
        <w:t>УСиМТО</w:t>
      </w:r>
      <w:proofErr w:type="spellEnd"/>
      <w:r w:rsidRPr="00B40B40">
        <w:rPr>
          <w:rFonts w:ascii="Cambria" w:hAnsi="Cambria"/>
          <w:sz w:val="22"/>
          <w:szCs w:val="22"/>
        </w:rPr>
        <w:t xml:space="preserve">“.  </w:t>
      </w:r>
    </w:p>
    <w:p w:rsidR="006D029C" w:rsidRPr="00B40B40" w:rsidRDefault="006D029C" w:rsidP="00DC113E">
      <w:pPr>
        <w:jc w:val="both"/>
        <w:rPr>
          <w:rFonts w:ascii="Cambria" w:hAnsi="Cambria"/>
          <w:sz w:val="22"/>
          <w:szCs w:val="22"/>
        </w:rPr>
      </w:pPr>
    </w:p>
    <w:tbl>
      <w:tblPr>
        <w:tblW w:w="4881" w:type="pct"/>
        <w:tblCellMar>
          <w:left w:w="70" w:type="dxa"/>
          <w:right w:w="70" w:type="dxa"/>
        </w:tblCellMar>
        <w:tblLook w:val="04A0" w:firstRow="1" w:lastRow="0" w:firstColumn="1" w:lastColumn="0" w:noHBand="0" w:noVBand="1"/>
      </w:tblPr>
      <w:tblGrid>
        <w:gridCol w:w="6516"/>
        <w:gridCol w:w="991"/>
        <w:gridCol w:w="1135"/>
        <w:gridCol w:w="909"/>
      </w:tblGrid>
      <w:tr w:rsidR="00974D71" w:rsidRPr="002538E6" w:rsidTr="00974D71">
        <w:trPr>
          <w:trHeight w:val="525"/>
        </w:trPr>
        <w:tc>
          <w:tcPr>
            <w:tcW w:w="5000" w:type="pct"/>
            <w:gridSpan w:val="4"/>
            <w:tcBorders>
              <w:top w:val="single" w:sz="4" w:space="0" w:color="auto"/>
              <w:left w:val="single" w:sz="4" w:space="0" w:color="auto"/>
              <w:bottom w:val="nil"/>
              <w:right w:val="single" w:sz="4" w:space="0" w:color="auto"/>
            </w:tcBorders>
            <w:shd w:val="clear" w:color="auto" w:fill="FFCC99"/>
            <w:vAlign w:val="center"/>
            <w:hideMark/>
          </w:tcPr>
          <w:p w:rsidR="007D7EAB" w:rsidRPr="007D7EAB" w:rsidRDefault="007D7EAB" w:rsidP="007D7EAB">
            <w:pPr>
              <w:tabs>
                <w:tab w:val="left" w:pos="540"/>
              </w:tabs>
              <w:spacing w:before="60" w:after="60"/>
              <w:jc w:val="center"/>
              <w:rPr>
                <w:rFonts w:ascii="Cambria" w:hAnsi="Cambria"/>
                <w:b/>
                <w:bCs/>
                <w:sz w:val="18"/>
                <w:szCs w:val="18"/>
              </w:rPr>
            </w:pPr>
            <w:r w:rsidRPr="007D7EAB">
              <w:rPr>
                <w:rFonts w:ascii="Cambria" w:hAnsi="Cambria"/>
                <w:b/>
                <w:bCs/>
                <w:sz w:val="18"/>
                <w:szCs w:val="18"/>
              </w:rPr>
              <w:t xml:space="preserve">ПОКАЗАТЕЛИТЕ ЗА ИЗПЪЛНЕНИЕ И ЦЕЛЕВИ СТОЙНОСТИ </w:t>
            </w:r>
          </w:p>
          <w:p w:rsidR="00974D71" w:rsidRPr="002538E6" w:rsidRDefault="007D7EAB" w:rsidP="007D7EAB">
            <w:pPr>
              <w:tabs>
                <w:tab w:val="left" w:pos="540"/>
              </w:tabs>
              <w:spacing w:before="60" w:after="60"/>
              <w:jc w:val="center"/>
              <w:rPr>
                <w:rFonts w:ascii="Cambria" w:hAnsi="Cambria"/>
                <w:b/>
                <w:bCs/>
                <w:sz w:val="18"/>
                <w:szCs w:val="18"/>
              </w:rPr>
            </w:pPr>
            <w:r w:rsidRPr="007D7EAB">
              <w:rPr>
                <w:rFonts w:ascii="Cambria" w:hAnsi="Cambria"/>
                <w:b/>
                <w:bCs/>
                <w:sz w:val="18"/>
                <w:szCs w:val="18"/>
              </w:rPr>
              <w:t>ПО ПОЛИТИКА В ОБЛАСТТА НА РАЗВИТИЕТО НА ЕФЕКТИВНА ДИПЛОМАТИЧЕСКА СЛУЖБА</w:t>
            </w:r>
          </w:p>
        </w:tc>
      </w:tr>
      <w:tr w:rsidR="00974D71" w:rsidRPr="002538E6" w:rsidTr="00974D71">
        <w:trPr>
          <w:trHeight w:val="450"/>
        </w:trPr>
        <w:tc>
          <w:tcPr>
            <w:tcW w:w="3411" w:type="pct"/>
            <w:tcBorders>
              <w:top w:val="single" w:sz="4" w:space="0" w:color="auto"/>
              <w:left w:val="single" w:sz="8" w:space="0" w:color="auto"/>
              <w:bottom w:val="single" w:sz="4" w:space="0" w:color="auto"/>
              <w:right w:val="single" w:sz="4" w:space="0" w:color="auto"/>
            </w:tcBorders>
            <w:shd w:val="clear" w:color="auto" w:fill="FFCC99"/>
            <w:vAlign w:val="center"/>
            <w:hideMark/>
          </w:tcPr>
          <w:p w:rsidR="00974D71" w:rsidRPr="002538E6" w:rsidRDefault="007D7EAB" w:rsidP="00974D71">
            <w:pPr>
              <w:tabs>
                <w:tab w:val="left" w:pos="540"/>
              </w:tabs>
              <w:spacing w:before="60" w:after="60"/>
              <w:jc w:val="both"/>
              <w:rPr>
                <w:rFonts w:ascii="Cambria" w:hAnsi="Cambria"/>
                <w:b/>
                <w:bCs/>
                <w:sz w:val="18"/>
                <w:szCs w:val="18"/>
              </w:rPr>
            </w:pPr>
            <w:r w:rsidRPr="007D7EAB">
              <w:rPr>
                <w:rFonts w:ascii="Cambria" w:hAnsi="Cambria"/>
                <w:b/>
                <w:bCs/>
                <w:sz w:val="18"/>
                <w:szCs w:val="18"/>
              </w:rPr>
              <w:t>Показатели за изпълнение/наименование на ключовите индикатори</w:t>
            </w:r>
          </w:p>
        </w:tc>
        <w:tc>
          <w:tcPr>
            <w:tcW w:w="519" w:type="pct"/>
            <w:tcBorders>
              <w:top w:val="single" w:sz="4" w:space="0" w:color="auto"/>
              <w:left w:val="nil"/>
              <w:bottom w:val="single" w:sz="4" w:space="0" w:color="auto"/>
              <w:right w:val="single" w:sz="4" w:space="0" w:color="auto"/>
            </w:tcBorders>
            <w:shd w:val="clear" w:color="auto" w:fill="FFCC99"/>
            <w:vAlign w:val="center"/>
            <w:hideMark/>
          </w:tcPr>
          <w:p w:rsidR="00974D71" w:rsidRPr="002538E6" w:rsidRDefault="00974D71" w:rsidP="00974D71">
            <w:pPr>
              <w:tabs>
                <w:tab w:val="left" w:pos="540"/>
              </w:tabs>
              <w:spacing w:before="60" w:after="60"/>
              <w:jc w:val="center"/>
              <w:rPr>
                <w:rFonts w:ascii="Cambria" w:hAnsi="Cambria"/>
                <w:b/>
                <w:bCs/>
                <w:sz w:val="18"/>
                <w:szCs w:val="18"/>
              </w:rPr>
            </w:pPr>
            <w:r w:rsidRPr="002538E6">
              <w:rPr>
                <w:rFonts w:ascii="Cambria" w:hAnsi="Cambria"/>
                <w:b/>
                <w:bCs/>
                <w:sz w:val="18"/>
                <w:szCs w:val="18"/>
              </w:rPr>
              <w:t>Мерна единица</w:t>
            </w:r>
          </w:p>
        </w:tc>
        <w:tc>
          <w:tcPr>
            <w:tcW w:w="594" w:type="pct"/>
            <w:tcBorders>
              <w:top w:val="single" w:sz="4" w:space="0" w:color="auto"/>
              <w:left w:val="nil"/>
              <w:bottom w:val="single" w:sz="4" w:space="0" w:color="auto"/>
              <w:right w:val="single" w:sz="4" w:space="0" w:color="auto"/>
            </w:tcBorders>
            <w:shd w:val="clear" w:color="auto" w:fill="FFCC99"/>
            <w:vAlign w:val="center"/>
            <w:hideMark/>
          </w:tcPr>
          <w:p w:rsidR="00974D71" w:rsidRPr="002538E6" w:rsidRDefault="00974D71" w:rsidP="00974D71">
            <w:pPr>
              <w:tabs>
                <w:tab w:val="left" w:pos="540"/>
              </w:tabs>
              <w:spacing w:before="60" w:after="60"/>
              <w:jc w:val="center"/>
              <w:rPr>
                <w:rFonts w:ascii="Cambria" w:hAnsi="Cambria"/>
                <w:b/>
                <w:bCs/>
                <w:iCs/>
                <w:sz w:val="18"/>
                <w:szCs w:val="18"/>
              </w:rPr>
            </w:pPr>
            <w:r>
              <w:rPr>
                <w:rFonts w:ascii="Cambria" w:hAnsi="Cambria"/>
                <w:b/>
                <w:bCs/>
                <w:iCs/>
                <w:sz w:val="18"/>
                <w:szCs w:val="18"/>
              </w:rPr>
              <w:t>Целева стойност</w:t>
            </w:r>
          </w:p>
        </w:tc>
        <w:tc>
          <w:tcPr>
            <w:tcW w:w="476" w:type="pct"/>
            <w:tcBorders>
              <w:top w:val="single" w:sz="4" w:space="0" w:color="auto"/>
              <w:left w:val="nil"/>
              <w:bottom w:val="single" w:sz="4" w:space="0" w:color="auto"/>
              <w:right w:val="single" w:sz="4" w:space="0" w:color="auto"/>
            </w:tcBorders>
            <w:shd w:val="clear" w:color="auto" w:fill="FFCC99"/>
            <w:vAlign w:val="center"/>
            <w:hideMark/>
          </w:tcPr>
          <w:p w:rsidR="00974D71" w:rsidRPr="002538E6" w:rsidRDefault="00974D71" w:rsidP="00974D71">
            <w:pPr>
              <w:tabs>
                <w:tab w:val="left" w:pos="540"/>
              </w:tabs>
              <w:spacing w:before="60" w:after="60"/>
              <w:jc w:val="center"/>
              <w:rPr>
                <w:rFonts w:ascii="Cambria" w:hAnsi="Cambria"/>
                <w:b/>
                <w:bCs/>
                <w:iCs/>
                <w:sz w:val="18"/>
                <w:szCs w:val="18"/>
              </w:rPr>
            </w:pPr>
            <w:r w:rsidRPr="002538E6">
              <w:rPr>
                <w:rFonts w:ascii="Cambria" w:hAnsi="Cambria"/>
                <w:b/>
                <w:bCs/>
                <w:iCs/>
                <w:sz w:val="18"/>
                <w:szCs w:val="18"/>
              </w:rPr>
              <w:t>Отчет 2020 г.</w:t>
            </w:r>
          </w:p>
        </w:tc>
      </w:tr>
      <w:tr w:rsidR="00974D71" w:rsidRPr="002538E6" w:rsidTr="00974D71">
        <w:trPr>
          <w:trHeight w:val="255"/>
        </w:trPr>
        <w:tc>
          <w:tcPr>
            <w:tcW w:w="3411" w:type="pct"/>
            <w:tcBorders>
              <w:top w:val="single" w:sz="4" w:space="0" w:color="auto"/>
              <w:left w:val="single" w:sz="4" w:space="0" w:color="auto"/>
              <w:bottom w:val="single" w:sz="4" w:space="0" w:color="auto"/>
              <w:right w:val="single" w:sz="4" w:space="0" w:color="auto"/>
            </w:tcBorders>
            <w:hideMark/>
          </w:tcPr>
          <w:p w:rsidR="00974D71" w:rsidRPr="002538E6" w:rsidRDefault="00974D71" w:rsidP="00974D71">
            <w:pPr>
              <w:tabs>
                <w:tab w:val="left" w:pos="540"/>
              </w:tabs>
              <w:spacing w:before="60" w:after="60"/>
              <w:jc w:val="both"/>
              <w:rPr>
                <w:rFonts w:ascii="Cambria" w:hAnsi="Cambria"/>
                <w:sz w:val="18"/>
                <w:szCs w:val="18"/>
              </w:rPr>
            </w:pPr>
            <w:r w:rsidRPr="002538E6">
              <w:rPr>
                <w:rFonts w:ascii="Cambria" w:hAnsi="Cambria"/>
                <w:sz w:val="18"/>
                <w:szCs w:val="18"/>
              </w:rPr>
              <w:t xml:space="preserve">Ремонт на задгранични представителства на Република България в чужбина: планирани в съответствие с одобрените разходни тавани за капиталови разходи /заявени и наложителни СРР и СМР/ за съответната година </w:t>
            </w:r>
          </w:p>
        </w:tc>
        <w:tc>
          <w:tcPr>
            <w:tcW w:w="519" w:type="pct"/>
            <w:tcBorders>
              <w:top w:val="single" w:sz="4" w:space="0" w:color="auto"/>
              <w:left w:val="nil"/>
              <w:bottom w:val="single" w:sz="4" w:space="0" w:color="auto"/>
              <w:right w:val="single" w:sz="4" w:space="0" w:color="auto"/>
            </w:tcBorders>
            <w:vAlign w:val="center"/>
            <w:hideMark/>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Бр.</w:t>
            </w:r>
          </w:p>
        </w:tc>
        <w:tc>
          <w:tcPr>
            <w:tcW w:w="594"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35</w:t>
            </w:r>
          </w:p>
        </w:tc>
        <w:tc>
          <w:tcPr>
            <w:tcW w:w="476"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35</w:t>
            </w:r>
          </w:p>
        </w:tc>
      </w:tr>
      <w:tr w:rsidR="00974D71" w:rsidRPr="002538E6" w:rsidTr="00974D71">
        <w:trPr>
          <w:trHeight w:val="255"/>
        </w:trPr>
        <w:tc>
          <w:tcPr>
            <w:tcW w:w="3411" w:type="pct"/>
            <w:tcBorders>
              <w:top w:val="single" w:sz="4" w:space="0" w:color="auto"/>
              <w:left w:val="single" w:sz="4" w:space="0" w:color="auto"/>
              <w:bottom w:val="single" w:sz="4" w:space="0" w:color="auto"/>
              <w:right w:val="single" w:sz="4" w:space="0" w:color="auto"/>
            </w:tcBorders>
            <w:hideMark/>
          </w:tcPr>
          <w:p w:rsidR="00974D71" w:rsidRPr="002538E6" w:rsidRDefault="00974D71" w:rsidP="00974D71">
            <w:pPr>
              <w:tabs>
                <w:tab w:val="left" w:pos="540"/>
              </w:tabs>
              <w:spacing w:before="60" w:after="60"/>
              <w:jc w:val="both"/>
              <w:rPr>
                <w:rFonts w:ascii="Cambria" w:hAnsi="Cambria"/>
                <w:sz w:val="18"/>
                <w:szCs w:val="18"/>
              </w:rPr>
            </w:pPr>
            <w:r w:rsidRPr="002538E6">
              <w:rPr>
                <w:rFonts w:ascii="Cambria" w:hAnsi="Cambria"/>
                <w:sz w:val="18"/>
                <w:szCs w:val="18"/>
              </w:rPr>
              <w:t>Управлявани от МВнР /в съответствие с регистъра/ задгранични държавни имоти</w:t>
            </w:r>
          </w:p>
        </w:tc>
        <w:tc>
          <w:tcPr>
            <w:tcW w:w="519" w:type="pct"/>
            <w:tcBorders>
              <w:top w:val="single" w:sz="4" w:space="0" w:color="auto"/>
              <w:left w:val="nil"/>
              <w:bottom w:val="single" w:sz="4" w:space="0" w:color="auto"/>
              <w:right w:val="single" w:sz="4" w:space="0" w:color="auto"/>
            </w:tcBorders>
            <w:vAlign w:val="center"/>
            <w:hideMark/>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Бр.</w:t>
            </w:r>
          </w:p>
        </w:tc>
        <w:tc>
          <w:tcPr>
            <w:tcW w:w="594"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190</w:t>
            </w:r>
          </w:p>
        </w:tc>
        <w:tc>
          <w:tcPr>
            <w:tcW w:w="476"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194</w:t>
            </w:r>
          </w:p>
        </w:tc>
      </w:tr>
      <w:tr w:rsidR="00974D71" w:rsidRPr="002538E6" w:rsidTr="00974D71">
        <w:trPr>
          <w:trHeight w:val="255"/>
        </w:trPr>
        <w:tc>
          <w:tcPr>
            <w:tcW w:w="3411" w:type="pct"/>
            <w:tcBorders>
              <w:top w:val="single" w:sz="4" w:space="0" w:color="auto"/>
              <w:left w:val="single" w:sz="4" w:space="0" w:color="auto"/>
              <w:bottom w:val="single" w:sz="4" w:space="0" w:color="auto"/>
              <w:right w:val="single" w:sz="4" w:space="0" w:color="auto"/>
            </w:tcBorders>
            <w:hideMark/>
          </w:tcPr>
          <w:p w:rsidR="00974D71" w:rsidRPr="002538E6" w:rsidRDefault="00974D71" w:rsidP="00974D71">
            <w:pPr>
              <w:tabs>
                <w:tab w:val="left" w:pos="540"/>
              </w:tabs>
              <w:spacing w:before="60" w:after="60"/>
              <w:jc w:val="both"/>
              <w:rPr>
                <w:rFonts w:ascii="Cambria" w:hAnsi="Cambria"/>
                <w:sz w:val="18"/>
                <w:szCs w:val="18"/>
              </w:rPr>
            </w:pPr>
            <w:r w:rsidRPr="002538E6">
              <w:rPr>
                <w:rFonts w:ascii="Cambria" w:hAnsi="Cambria"/>
                <w:sz w:val="18"/>
                <w:szCs w:val="18"/>
              </w:rPr>
              <w:t xml:space="preserve">Придобити сгради за нуждите на ЗП </w:t>
            </w:r>
          </w:p>
        </w:tc>
        <w:tc>
          <w:tcPr>
            <w:tcW w:w="519" w:type="pct"/>
            <w:tcBorders>
              <w:top w:val="single" w:sz="4" w:space="0" w:color="auto"/>
              <w:left w:val="nil"/>
              <w:bottom w:val="single" w:sz="4" w:space="0" w:color="auto"/>
              <w:right w:val="single" w:sz="4" w:space="0" w:color="auto"/>
            </w:tcBorders>
            <w:vAlign w:val="center"/>
            <w:hideMark/>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Бр.</w:t>
            </w:r>
          </w:p>
        </w:tc>
        <w:tc>
          <w:tcPr>
            <w:tcW w:w="594"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1</w:t>
            </w:r>
          </w:p>
        </w:tc>
        <w:tc>
          <w:tcPr>
            <w:tcW w:w="476"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0</w:t>
            </w:r>
          </w:p>
        </w:tc>
      </w:tr>
      <w:tr w:rsidR="00974D71" w:rsidRPr="002538E6" w:rsidTr="00974D71">
        <w:trPr>
          <w:trHeight w:val="255"/>
        </w:trPr>
        <w:tc>
          <w:tcPr>
            <w:tcW w:w="3411" w:type="pct"/>
            <w:tcBorders>
              <w:top w:val="single" w:sz="4" w:space="0" w:color="auto"/>
              <w:left w:val="single" w:sz="4" w:space="0" w:color="auto"/>
              <w:bottom w:val="single" w:sz="4" w:space="0" w:color="auto"/>
              <w:right w:val="single" w:sz="4" w:space="0" w:color="auto"/>
            </w:tcBorders>
            <w:hideMark/>
          </w:tcPr>
          <w:p w:rsidR="00974D71" w:rsidRPr="002538E6" w:rsidRDefault="00974D71" w:rsidP="00974D71">
            <w:pPr>
              <w:tabs>
                <w:tab w:val="left" w:pos="540"/>
              </w:tabs>
              <w:spacing w:before="60" w:after="60"/>
              <w:jc w:val="both"/>
              <w:rPr>
                <w:rFonts w:ascii="Cambria" w:hAnsi="Cambria"/>
                <w:sz w:val="18"/>
                <w:szCs w:val="18"/>
              </w:rPr>
            </w:pPr>
            <w:r w:rsidRPr="002538E6">
              <w:rPr>
                <w:rFonts w:ascii="Cambria" w:hAnsi="Cambria"/>
                <w:sz w:val="18"/>
                <w:szCs w:val="18"/>
              </w:rPr>
              <w:t>Обезпечаване на ангажименти, уреждащи вещни права и данъчни задължения към приемащата държава</w:t>
            </w:r>
          </w:p>
        </w:tc>
        <w:tc>
          <w:tcPr>
            <w:tcW w:w="519" w:type="pct"/>
            <w:tcBorders>
              <w:top w:val="single" w:sz="4" w:space="0" w:color="auto"/>
              <w:left w:val="nil"/>
              <w:bottom w:val="single" w:sz="4" w:space="0" w:color="auto"/>
              <w:right w:val="single" w:sz="4" w:space="0" w:color="auto"/>
            </w:tcBorders>
            <w:vAlign w:val="center"/>
            <w:hideMark/>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Бр.</w:t>
            </w:r>
          </w:p>
        </w:tc>
        <w:tc>
          <w:tcPr>
            <w:tcW w:w="594"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1</w:t>
            </w:r>
          </w:p>
        </w:tc>
        <w:tc>
          <w:tcPr>
            <w:tcW w:w="476"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lang w:val="en-US"/>
              </w:rPr>
            </w:pPr>
            <w:r w:rsidRPr="002538E6">
              <w:rPr>
                <w:rFonts w:ascii="Cambria" w:hAnsi="Cambria"/>
                <w:sz w:val="18"/>
                <w:szCs w:val="18"/>
                <w:lang w:val="en-US"/>
              </w:rPr>
              <w:t>1</w:t>
            </w:r>
          </w:p>
        </w:tc>
      </w:tr>
      <w:tr w:rsidR="00974D71" w:rsidRPr="002538E6" w:rsidTr="00974D71">
        <w:trPr>
          <w:trHeight w:val="255"/>
        </w:trPr>
        <w:tc>
          <w:tcPr>
            <w:tcW w:w="3411" w:type="pct"/>
            <w:tcBorders>
              <w:top w:val="single" w:sz="4" w:space="0" w:color="auto"/>
              <w:left w:val="single" w:sz="4" w:space="0" w:color="auto"/>
              <w:bottom w:val="single" w:sz="4" w:space="0" w:color="auto"/>
              <w:right w:val="single" w:sz="4" w:space="0" w:color="auto"/>
            </w:tcBorders>
            <w:hideMark/>
          </w:tcPr>
          <w:p w:rsidR="00974D71" w:rsidRPr="002538E6" w:rsidRDefault="00974D71" w:rsidP="00974D71">
            <w:pPr>
              <w:tabs>
                <w:tab w:val="left" w:pos="540"/>
              </w:tabs>
              <w:spacing w:before="60" w:after="60"/>
              <w:jc w:val="both"/>
              <w:rPr>
                <w:rFonts w:ascii="Cambria" w:hAnsi="Cambria"/>
                <w:sz w:val="18"/>
                <w:szCs w:val="18"/>
              </w:rPr>
            </w:pPr>
            <w:r w:rsidRPr="002538E6">
              <w:rPr>
                <w:rFonts w:ascii="Cambria" w:hAnsi="Cambria"/>
                <w:sz w:val="18"/>
                <w:szCs w:val="18"/>
              </w:rPr>
              <w:t>Инвестиции и ново строителство</w:t>
            </w:r>
          </w:p>
        </w:tc>
        <w:tc>
          <w:tcPr>
            <w:tcW w:w="519" w:type="pct"/>
            <w:tcBorders>
              <w:top w:val="single" w:sz="4" w:space="0" w:color="auto"/>
              <w:left w:val="nil"/>
              <w:bottom w:val="single" w:sz="4" w:space="0" w:color="auto"/>
              <w:right w:val="single" w:sz="4" w:space="0" w:color="auto"/>
            </w:tcBorders>
            <w:vAlign w:val="center"/>
            <w:hideMark/>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Бр.</w:t>
            </w:r>
          </w:p>
        </w:tc>
        <w:tc>
          <w:tcPr>
            <w:tcW w:w="594"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w:t>
            </w:r>
          </w:p>
        </w:tc>
        <w:tc>
          <w:tcPr>
            <w:tcW w:w="476"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w:t>
            </w:r>
          </w:p>
        </w:tc>
      </w:tr>
      <w:tr w:rsidR="00974D71" w:rsidRPr="002538E6" w:rsidTr="00974D71">
        <w:trPr>
          <w:trHeight w:val="255"/>
        </w:trPr>
        <w:tc>
          <w:tcPr>
            <w:tcW w:w="3411" w:type="pct"/>
            <w:tcBorders>
              <w:top w:val="single" w:sz="4" w:space="0" w:color="auto"/>
              <w:left w:val="single" w:sz="4" w:space="0" w:color="auto"/>
              <w:bottom w:val="single" w:sz="4" w:space="0" w:color="auto"/>
              <w:right w:val="single" w:sz="4" w:space="0" w:color="auto"/>
            </w:tcBorders>
            <w:hideMark/>
          </w:tcPr>
          <w:p w:rsidR="00974D71" w:rsidRPr="002538E6" w:rsidRDefault="00974D71" w:rsidP="00974D71">
            <w:pPr>
              <w:tabs>
                <w:tab w:val="left" w:pos="540"/>
              </w:tabs>
              <w:spacing w:before="60" w:after="60"/>
              <w:jc w:val="both"/>
              <w:rPr>
                <w:rFonts w:ascii="Cambria" w:hAnsi="Cambria"/>
                <w:sz w:val="18"/>
                <w:szCs w:val="18"/>
              </w:rPr>
            </w:pPr>
            <w:r w:rsidRPr="002538E6">
              <w:rPr>
                <w:rFonts w:ascii="Cambria" w:hAnsi="Cambria"/>
                <w:sz w:val="18"/>
                <w:szCs w:val="18"/>
              </w:rPr>
              <w:t>Обследване-аналог на техническите паспорти на строежите зад граница по Наредба № 5 – ЗП в държави</w:t>
            </w:r>
          </w:p>
        </w:tc>
        <w:tc>
          <w:tcPr>
            <w:tcW w:w="519" w:type="pct"/>
            <w:tcBorders>
              <w:top w:val="single" w:sz="4" w:space="0" w:color="auto"/>
              <w:left w:val="nil"/>
              <w:bottom w:val="single" w:sz="4" w:space="0" w:color="auto"/>
              <w:right w:val="single" w:sz="4" w:space="0" w:color="auto"/>
            </w:tcBorders>
            <w:vAlign w:val="center"/>
            <w:hideMark/>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Бр.</w:t>
            </w:r>
          </w:p>
        </w:tc>
        <w:tc>
          <w:tcPr>
            <w:tcW w:w="594"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3</w:t>
            </w:r>
          </w:p>
        </w:tc>
        <w:tc>
          <w:tcPr>
            <w:tcW w:w="476"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w:t>
            </w:r>
          </w:p>
        </w:tc>
      </w:tr>
      <w:tr w:rsidR="00974D71" w:rsidRPr="002538E6" w:rsidTr="00974D71">
        <w:trPr>
          <w:trHeight w:val="255"/>
        </w:trPr>
        <w:tc>
          <w:tcPr>
            <w:tcW w:w="3411" w:type="pct"/>
            <w:tcBorders>
              <w:top w:val="single" w:sz="4" w:space="0" w:color="auto"/>
              <w:left w:val="single" w:sz="4" w:space="0" w:color="auto"/>
              <w:bottom w:val="single" w:sz="4" w:space="0" w:color="auto"/>
              <w:right w:val="single" w:sz="4" w:space="0" w:color="auto"/>
            </w:tcBorders>
            <w:hideMark/>
          </w:tcPr>
          <w:p w:rsidR="00974D71" w:rsidRPr="002538E6" w:rsidRDefault="00974D71" w:rsidP="00974D71">
            <w:pPr>
              <w:tabs>
                <w:tab w:val="left" w:pos="540"/>
              </w:tabs>
              <w:spacing w:before="60" w:after="60"/>
              <w:jc w:val="both"/>
              <w:rPr>
                <w:rFonts w:ascii="Cambria" w:hAnsi="Cambria"/>
                <w:sz w:val="18"/>
                <w:szCs w:val="18"/>
              </w:rPr>
            </w:pPr>
            <w:r w:rsidRPr="002538E6">
              <w:rPr>
                <w:rFonts w:ascii="Cambria" w:hAnsi="Cambria"/>
                <w:sz w:val="18"/>
                <w:szCs w:val="18"/>
              </w:rPr>
              <w:t>Преглед и оценка на задграничния сграден фонд и обезпечаване на необходимите строително-ремонтни дейности за адаптиране към изискванията на Шенгенското споразумение.</w:t>
            </w:r>
          </w:p>
        </w:tc>
        <w:tc>
          <w:tcPr>
            <w:tcW w:w="519" w:type="pct"/>
            <w:tcBorders>
              <w:top w:val="single" w:sz="4" w:space="0" w:color="auto"/>
              <w:left w:val="nil"/>
              <w:bottom w:val="single" w:sz="4" w:space="0" w:color="auto"/>
              <w:right w:val="single" w:sz="4" w:space="0" w:color="auto"/>
            </w:tcBorders>
            <w:vAlign w:val="center"/>
            <w:hideMark/>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Бр.</w:t>
            </w:r>
          </w:p>
        </w:tc>
        <w:tc>
          <w:tcPr>
            <w:tcW w:w="594"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10</w:t>
            </w:r>
          </w:p>
        </w:tc>
        <w:tc>
          <w:tcPr>
            <w:tcW w:w="476" w:type="pct"/>
            <w:tcBorders>
              <w:top w:val="single" w:sz="4" w:space="0" w:color="auto"/>
              <w:left w:val="nil"/>
              <w:bottom w:val="single" w:sz="4" w:space="0" w:color="auto"/>
              <w:right w:val="single" w:sz="4" w:space="0" w:color="auto"/>
            </w:tcBorders>
            <w:vAlign w:val="center"/>
          </w:tcPr>
          <w:p w:rsidR="00974D71" w:rsidRPr="002538E6" w:rsidRDefault="00974D71" w:rsidP="00974D71">
            <w:pPr>
              <w:tabs>
                <w:tab w:val="left" w:pos="540"/>
              </w:tabs>
              <w:spacing w:before="60" w:after="60"/>
              <w:jc w:val="center"/>
              <w:rPr>
                <w:rFonts w:ascii="Cambria" w:hAnsi="Cambria"/>
                <w:sz w:val="18"/>
                <w:szCs w:val="18"/>
              </w:rPr>
            </w:pPr>
            <w:r w:rsidRPr="002538E6">
              <w:rPr>
                <w:rFonts w:ascii="Cambria" w:hAnsi="Cambria"/>
                <w:sz w:val="18"/>
                <w:szCs w:val="18"/>
              </w:rPr>
              <w:t>10</w:t>
            </w:r>
          </w:p>
        </w:tc>
      </w:tr>
    </w:tbl>
    <w:p w:rsidR="001D2894" w:rsidRPr="00F35BD7" w:rsidRDefault="001D2894" w:rsidP="00DD44F0">
      <w:pPr>
        <w:tabs>
          <w:tab w:val="left" w:pos="540"/>
        </w:tabs>
        <w:spacing w:before="60" w:after="60"/>
        <w:jc w:val="both"/>
        <w:rPr>
          <w:rFonts w:ascii="Cambria" w:hAnsi="Cambria"/>
          <w:sz w:val="22"/>
          <w:szCs w:val="22"/>
        </w:rPr>
      </w:pPr>
    </w:p>
    <w:bookmarkEnd w:id="12"/>
    <w:p w:rsidR="00922189"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i/>
          <w:color w:val="0070C0"/>
          <w:sz w:val="22"/>
          <w:szCs w:val="22"/>
        </w:rPr>
        <w:t>Защита на правата и интересите на българските общности и граждани в чужбина и подпомагане на изпаднали в бедствено положение в чужбина български граждани до тяхното завръщане в страната.</w:t>
      </w:r>
    </w:p>
    <w:p w:rsidR="00B50772" w:rsidRPr="00B40B40" w:rsidRDefault="00B50772" w:rsidP="00DD44F0">
      <w:pPr>
        <w:tabs>
          <w:tab w:val="left" w:pos="284"/>
        </w:tabs>
        <w:suppressAutoHyphens/>
        <w:adjustRightInd w:val="0"/>
        <w:snapToGrid w:val="0"/>
        <w:spacing w:before="60" w:after="60"/>
        <w:jc w:val="both"/>
        <w:rPr>
          <w:rFonts w:ascii="Cambria" w:hAnsi="Cambria"/>
          <w:sz w:val="22"/>
          <w:szCs w:val="22"/>
        </w:rPr>
      </w:pPr>
      <w:r w:rsidRPr="00B40B40">
        <w:rPr>
          <w:rFonts w:ascii="Cambria" w:hAnsi="Cambria"/>
          <w:bCs/>
          <w:iCs/>
          <w:sz w:val="22"/>
          <w:szCs w:val="22"/>
          <w:lang w:eastAsia="ar-SA"/>
        </w:rPr>
        <w:t xml:space="preserve">Веднага след обявяване от СЗО на Пандемията от </w:t>
      </w:r>
      <w:r w:rsidRPr="00B40B40">
        <w:rPr>
          <w:rFonts w:ascii="Cambria" w:hAnsi="Cambria"/>
          <w:bCs/>
          <w:iCs/>
          <w:sz w:val="22"/>
          <w:szCs w:val="22"/>
          <w:lang w:val="en-US" w:eastAsia="ar-SA"/>
        </w:rPr>
        <w:t>COVID</w:t>
      </w:r>
      <w:r w:rsidRPr="00150FF6">
        <w:rPr>
          <w:rFonts w:ascii="Cambria" w:hAnsi="Cambria"/>
          <w:bCs/>
          <w:iCs/>
          <w:sz w:val="22"/>
          <w:szCs w:val="22"/>
          <w:lang w:eastAsia="ar-SA"/>
        </w:rPr>
        <w:t xml:space="preserve">-19 </w:t>
      </w:r>
      <w:r w:rsidRPr="00B40B40">
        <w:rPr>
          <w:rFonts w:ascii="Cambria" w:hAnsi="Cambria"/>
          <w:bCs/>
          <w:iCs/>
          <w:sz w:val="22"/>
          <w:szCs w:val="22"/>
          <w:lang w:eastAsia="ar-SA"/>
        </w:rPr>
        <w:t>и последвалото обявяване на извънредното положение в България през м. март 2020 г., със заповед на вицепремиера и външен министър Екатерина Захариева беше създаден Извънреден щаб на МВнР под ръководството на заместник-министър Петко Дойков, в който дирекцията взема участие. Дейността ни беше насочена приоритетно към мерките за преодоляване и минимизиране на негативните ефекти от възникналата пандемия. Служителите на дирекция „Ситуационен център“ осигуряват денонощен информационен кол център с 5 (пет) стационарни и 1 (една) мобилна телефонни линии, на които гражданите получават денонощно информация и/или подават сигнали в случай на криза или ситуация. През 2020 година служителите на дирекцията регистрират и обработват над 96 000 бр. сигнали по телефона на всички линии, над 7 200 бр. по електронна поща и над 300 бр. сигнали получени по факс, като всички са с нарастващ интензитет. Осигуряваме дежурствата по СЦ, по време на които се следи информацията по всички комуникационни канали на МВнР и медиите, като идентифицираме, прогнозираме и анализираме различни по своето естество рискове, които могат да застрашат живота, здравето и собствеността на българските граждани в чужбина и предприемаме съответните мерки за тяхното минимизиране и решаване. За целта се изготвят незабавно и се публикуват на интернет страницата на МВнР съобщения на ситуационния център /ССЦ/ - над 7 000 бр. за изминалата година, в т.ч. и за настъпили ограничения и промени в нормите за престой и в режима на пътуване за българските граждани в условията на пандемията от COVID-19, както и всички други събития от кризисен характер. Създадохме и поддържаме интерактивна карта на света на интернет страницата на МВнР – „</w:t>
      </w:r>
      <w:proofErr w:type="spellStart"/>
      <w:r w:rsidRPr="00B40B40">
        <w:rPr>
          <w:rFonts w:ascii="Cambria" w:hAnsi="Cambria"/>
          <w:bCs/>
          <w:iCs/>
          <w:sz w:val="22"/>
          <w:szCs w:val="22"/>
          <w:lang w:eastAsia="ar-SA"/>
        </w:rPr>
        <w:t>Коронавирусът</w:t>
      </w:r>
      <w:proofErr w:type="spellEnd"/>
      <w:r w:rsidRPr="00B40B40">
        <w:rPr>
          <w:rFonts w:ascii="Cambria" w:hAnsi="Cambria"/>
          <w:bCs/>
          <w:iCs/>
          <w:sz w:val="22"/>
          <w:szCs w:val="22"/>
          <w:lang w:eastAsia="ar-SA"/>
        </w:rPr>
        <w:t xml:space="preserve"> – как да пътуваме“, в която се помества и актуализира 24/7 информация за условията и мерките за пътуване в условията на пандемията за всяка една държава. Това улеснява достъпа на граждани до най-актуалната информация за обстановката по света по време на пандемията от </w:t>
      </w:r>
      <w:r w:rsidRPr="00B40B40">
        <w:rPr>
          <w:rFonts w:ascii="Cambria" w:hAnsi="Cambria"/>
          <w:bCs/>
          <w:iCs/>
          <w:sz w:val="22"/>
          <w:szCs w:val="22"/>
          <w:lang w:val="en-US" w:eastAsia="ar-SA"/>
        </w:rPr>
        <w:t>COVID</w:t>
      </w:r>
      <w:r w:rsidRPr="00150FF6">
        <w:rPr>
          <w:rFonts w:ascii="Cambria" w:hAnsi="Cambria"/>
          <w:bCs/>
          <w:iCs/>
          <w:sz w:val="22"/>
          <w:szCs w:val="22"/>
          <w:lang w:eastAsia="ar-SA"/>
        </w:rPr>
        <w:t xml:space="preserve">-19 </w:t>
      </w:r>
      <w:r w:rsidRPr="00B40B40">
        <w:rPr>
          <w:rFonts w:ascii="Cambria" w:hAnsi="Cambria"/>
          <w:bCs/>
          <w:iCs/>
          <w:sz w:val="22"/>
          <w:szCs w:val="22"/>
          <w:lang w:eastAsia="ar-SA"/>
        </w:rPr>
        <w:t>във всеки един момент, от всяка точка на света.</w:t>
      </w:r>
      <w:r w:rsidR="00AD29C0" w:rsidRPr="00B40B40">
        <w:rPr>
          <w:rFonts w:ascii="Cambria" w:hAnsi="Cambria"/>
          <w:sz w:val="22"/>
          <w:szCs w:val="22"/>
        </w:rPr>
        <w:t xml:space="preserve"> </w:t>
      </w:r>
    </w:p>
    <w:p w:rsidR="00B50772" w:rsidRPr="00B40B40" w:rsidRDefault="00B50772" w:rsidP="00B50772">
      <w:pPr>
        <w:jc w:val="both"/>
        <w:rPr>
          <w:rFonts w:ascii="Cambria" w:hAnsi="Cambria"/>
          <w:bCs/>
          <w:iCs/>
          <w:sz w:val="22"/>
          <w:szCs w:val="22"/>
          <w:lang w:eastAsia="ar-SA"/>
        </w:rPr>
      </w:pPr>
      <w:r w:rsidRPr="00B40B40">
        <w:rPr>
          <w:rFonts w:ascii="Cambria" w:hAnsi="Cambria"/>
          <w:bCs/>
          <w:iCs/>
          <w:sz w:val="22"/>
          <w:szCs w:val="22"/>
          <w:lang w:eastAsia="ar-SA"/>
        </w:rPr>
        <w:lastRenderedPageBreak/>
        <w:t>С обявяване на извънредното положение и с предприемането на подобни мерки във всички европейски държани и в много други държави, мнозина български граждани решиха да се завърнат в Родината. Това се превърна в огромно логистично и политическо предизвикателство предвид хилядите отменени полети и затворени граници и летища. От началото на извънредното положение, МВнР е оказало съдействие съвместно със задграничните ни представителства в чужбина на български граждани, граждани на ЕС и граждани на трети страни (Р. Сев. Македония) за прибиране в България, респ. в държавите им по произход, в условията на ограничения в пътуванията, свързани с пандемията COVID-19 – около 7000 случая от 89 държави по света (3500 от Испания, 599 – Русия, над 300 – Кипър, 302 – Норвегия, 300- Словакия, както и от Дубай, Индия, Мали, Непал, Перу, Суринам, Нигерия, Южна Африка, Аржентина, Саудитска арабия, Иран ).</w:t>
      </w:r>
    </w:p>
    <w:p w:rsidR="00B50772" w:rsidRPr="00B40B40" w:rsidRDefault="00B50772" w:rsidP="00B50772">
      <w:pPr>
        <w:jc w:val="both"/>
        <w:rPr>
          <w:rFonts w:ascii="Cambria" w:hAnsi="Cambria"/>
          <w:bCs/>
          <w:iCs/>
          <w:sz w:val="22"/>
          <w:szCs w:val="22"/>
          <w:lang w:eastAsia="ar-SA"/>
        </w:rPr>
      </w:pPr>
      <w:r w:rsidRPr="00B40B40">
        <w:rPr>
          <w:rFonts w:ascii="Cambria" w:hAnsi="Cambria"/>
          <w:bCs/>
          <w:iCs/>
          <w:sz w:val="22"/>
          <w:szCs w:val="22"/>
          <w:lang w:eastAsia="ar-SA"/>
        </w:rPr>
        <w:t xml:space="preserve">Заради затварянето на границите в началото на пандемията стотици камиони бяха блокирани на границата между Словения и Италия. Дирекция СЦ организира непрекъснато съдействие по пропускането и придвижването през територията на Италия, Словения, Хърватия и Сърбия на български камиони. След разговори на премиера Бойко Борисов и министър Екатерина Захариева с унгарския премиер и външен министър беше осигурен т.н. „зелен коридор“ за преминаване на граждани на България и Румъния. Коридорът премина през Австрия, Унгария и Румъния. По този път в България се завърнаха хиляди наши сънародници. </w:t>
      </w:r>
    </w:p>
    <w:p w:rsidR="00B50772" w:rsidRPr="00B40B40" w:rsidRDefault="00B50772" w:rsidP="00B50772">
      <w:pPr>
        <w:jc w:val="both"/>
        <w:rPr>
          <w:rFonts w:ascii="Cambria" w:hAnsi="Cambria"/>
          <w:bCs/>
          <w:iCs/>
          <w:sz w:val="22"/>
          <w:szCs w:val="22"/>
          <w:lang w:eastAsia="ar-SA"/>
        </w:rPr>
      </w:pPr>
      <w:r w:rsidRPr="00B40B40">
        <w:rPr>
          <w:rFonts w:ascii="Cambria" w:hAnsi="Cambria"/>
          <w:bCs/>
          <w:iCs/>
          <w:sz w:val="22"/>
          <w:szCs w:val="22"/>
          <w:lang w:eastAsia="ar-SA"/>
        </w:rPr>
        <w:t xml:space="preserve">Външно министерство организира специални полети от отдалечени дестинации или от държави, които са в цялостна карантина. Осъществени бяха множество </w:t>
      </w:r>
      <w:proofErr w:type="spellStart"/>
      <w:r w:rsidRPr="00B40B40">
        <w:rPr>
          <w:rFonts w:ascii="Cambria" w:hAnsi="Cambria"/>
          <w:bCs/>
          <w:iCs/>
          <w:sz w:val="22"/>
          <w:szCs w:val="22"/>
          <w:lang w:eastAsia="ar-SA"/>
        </w:rPr>
        <w:t>репатрационни</w:t>
      </w:r>
      <w:proofErr w:type="spellEnd"/>
      <w:r w:rsidRPr="00B40B40">
        <w:rPr>
          <w:rFonts w:ascii="Cambria" w:hAnsi="Cambria"/>
          <w:bCs/>
          <w:iCs/>
          <w:sz w:val="22"/>
          <w:szCs w:val="22"/>
          <w:lang w:eastAsia="ar-SA"/>
        </w:rPr>
        <w:t xml:space="preserve"> полети от Кипър, Дубай, Индия, Испания, Италия, Малта, Норвегия, РФ, Китай и др. Отделно от това стотици български граждани, които се намираха в други държави, до които няма редовни полети от България и които се оказаха изолирани в следствие на отменените редовни полети, се завърнаха благодарение на осъществената координация от Ситуационния център, българските мисии и останалите държави от ЕС при организираните на специални полети. Такива имаше от Азия, Южна Америка и Африка. Изключително активни са българските посолства в Европа. Те организираха или спомогнаха на стотици наши сънародници да се придвижат до България или обратно, да пътуват до европейски държави в условията на затворени граници, по различни причини, най-често от хуманитарен характер – лечение на деца и възрастни, посещение на болни близки, завръщане на ученици и студенти, участващи в образователен обмен в чужбина. </w:t>
      </w:r>
    </w:p>
    <w:p w:rsidR="00B50772" w:rsidRPr="00B40B40" w:rsidRDefault="00B50772" w:rsidP="00B50772">
      <w:pPr>
        <w:jc w:val="both"/>
        <w:rPr>
          <w:rFonts w:ascii="Cambria" w:hAnsi="Cambria"/>
          <w:bCs/>
          <w:iCs/>
          <w:sz w:val="22"/>
          <w:szCs w:val="22"/>
          <w:lang w:eastAsia="ar-SA"/>
        </w:rPr>
      </w:pPr>
      <w:r w:rsidRPr="00B40B40">
        <w:rPr>
          <w:rFonts w:ascii="Cambria" w:hAnsi="Cambria"/>
          <w:bCs/>
          <w:iCs/>
          <w:sz w:val="22"/>
          <w:szCs w:val="22"/>
          <w:lang w:eastAsia="ar-SA"/>
        </w:rPr>
        <w:t>Приемаме сигнали и оказваме съдействие и на жертвите на трафика на хора, като същевременно осъществяваме оперативен контакт със сходните структури по линия на ЕС и международното сътрудничество и поддържаме и актуална информация по въпроса.</w:t>
      </w:r>
    </w:p>
    <w:p w:rsidR="00B50772" w:rsidRPr="00B40B40" w:rsidRDefault="00B50772" w:rsidP="00B50772">
      <w:pPr>
        <w:jc w:val="both"/>
        <w:rPr>
          <w:rFonts w:ascii="Cambria" w:hAnsi="Cambria"/>
          <w:bCs/>
          <w:iCs/>
          <w:sz w:val="22"/>
          <w:szCs w:val="22"/>
          <w:lang w:eastAsia="ar-SA"/>
        </w:rPr>
      </w:pPr>
      <w:r w:rsidRPr="00B40B40">
        <w:rPr>
          <w:rFonts w:ascii="Cambria" w:hAnsi="Cambria"/>
          <w:bCs/>
          <w:iCs/>
          <w:sz w:val="22"/>
          <w:szCs w:val="22"/>
          <w:lang w:eastAsia="ar-SA"/>
        </w:rPr>
        <w:t xml:space="preserve">В резултат на разразилата се пандемия и предприетите от всички държави силно рестриктивни мерки, във взаимоотношенията с някои наши традиционни партньори възникнаха сериозни проблеми. Такъв беше случаят с лекуващи се в Република Турция български граждани. Нашата южна съседка предприе строга забрана за влизане на нейна територия на чужди граждани. Това създаде огромен проблем за реализацията на лечение на десетки българи, включително на лечение, което е животоспасяващо. МВнР, посолството в Анкара и генералните консулства в Истанбул и Одрин предприеха незабавни действия, за да бъде осигурено лечението на нуждаещите си. Проведоха се разговори на всички нива с цел да се намери хуманно решение на този проблем. В постоянен диалог с турските власти, беше разрешено и на българските шофьори на камиони, транзитно преминаващи през Турция, да не бъдат поставяни в карантина. Това облекчи неимоверно нашия тежкотоварен транспорт. </w:t>
      </w:r>
    </w:p>
    <w:p w:rsidR="00AD29C0" w:rsidRPr="00B40B40" w:rsidRDefault="00B50772" w:rsidP="00B50772">
      <w:pPr>
        <w:jc w:val="both"/>
        <w:rPr>
          <w:rFonts w:ascii="Cambria" w:hAnsi="Cambria"/>
          <w:bCs/>
          <w:iCs/>
          <w:sz w:val="22"/>
          <w:szCs w:val="22"/>
          <w:lang w:eastAsia="ar-SA"/>
        </w:rPr>
      </w:pPr>
      <w:r w:rsidRPr="00B40B40">
        <w:rPr>
          <w:rFonts w:ascii="Cambria" w:hAnsi="Cambria"/>
          <w:bCs/>
          <w:iCs/>
          <w:sz w:val="22"/>
          <w:szCs w:val="22"/>
          <w:lang w:eastAsia="ar-SA"/>
        </w:rPr>
        <w:t>През 2020 година дирекция „Ситуационен център“ финализира (на 21.01.2021г. е одобрен за финансиране) приоритетният за МВнР проект на инициатива DFPO-1.003 „Доизграждане и оборудване на Центъра за управление на кризи в българското Министерство на външните работи” (</w:t>
      </w:r>
      <w:proofErr w:type="spellStart"/>
      <w:r w:rsidRPr="00B40B40">
        <w:rPr>
          <w:rFonts w:ascii="Cambria" w:hAnsi="Cambria"/>
          <w:bCs/>
          <w:iCs/>
          <w:sz w:val="22"/>
          <w:szCs w:val="22"/>
          <w:lang w:eastAsia="ar-SA"/>
        </w:rPr>
        <w:t>Completion</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and</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equipment</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of</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Crisis</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Management</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Center</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at</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the</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Bulgarian</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Ministry</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of</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Foreign</w:t>
      </w:r>
      <w:proofErr w:type="spellEnd"/>
      <w:r w:rsidRPr="00B40B40">
        <w:rPr>
          <w:rFonts w:ascii="Cambria" w:hAnsi="Cambria"/>
          <w:bCs/>
          <w:iCs/>
          <w:sz w:val="22"/>
          <w:szCs w:val="22"/>
          <w:lang w:eastAsia="ar-SA"/>
        </w:rPr>
        <w:t xml:space="preserve"> </w:t>
      </w:r>
      <w:proofErr w:type="spellStart"/>
      <w:r w:rsidRPr="00B40B40">
        <w:rPr>
          <w:rFonts w:ascii="Cambria" w:hAnsi="Cambria"/>
          <w:bCs/>
          <w:iCs/>
          <w:sz w:val="22"/>
          <w:szCs w:val="22"/>
          <w:lang w:eastAsia="ar-SA"/>
        </w:rPr>
        <w:t>Affairs</w:t>
      </w:r>
      <w:proofErr w:type="spellEnd"/>
      <w:r w:rsidRPr="00B40B40">
        <w:rPr>
          <w:rFonts w:ascii="Cambria" w:hAnsi="Cambria"/>
          <w:bCs/>
          <w:iCs/>
          <w:sz w:val="22"/>
          <w:szCs w:val="22"/>
          <w:lang w:eastAsia="ar-SA"/>
        </w:rPr>
        <w:t>) по „Фонд за двустранни отношения“ на ФМ на ЕИП и НФМ 2014-2021 г.</w:t>
      </w:r>
    </w:p>
    <w:p w:rsidR="00922189" w:rsidRPr="00974D71" w:rsidRDefault="00922189" w:rsidP="00DD44F0">
      <w:pPr>
        <w:tabs>
          <w:tab w:val="num" w:pos="0"/>
          <w:tab w:val="left" w:pos="540"/>
          <w:tab w:val="left" w:pos="567"/>
        </w:tabs>
        <w:spacing w:before="60" w:after="60"/>
        <w:jc w:val="both"/>
        <w:rPr>
          <w:rFonts w:ascii="Cambria" w:hAnsi="Cambria"/>
          <w:b/>
          <w:i/>
          <w:color w:val="6C180A"/>
          <w:sz w:val="16"/>
          <w:szCs w:val="16"/>
        </w:rPr>
      </w:pPr>
    </w:p>
    <w:p w:rsidR="00A362B3" w:rsidRPr="00F35BD7" w:rsidRDefault="00A362B3" w:rsidP="00A362B3">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A362B3">
        <w:rPr>
          <w:rFonts w:ascii="Cambria" w:hAnsi="Cambria"/>
          <w:b/>
          <w:i/>
          <w:color w:val="0070C0"/>
          <w:sz w:val="22"/>
          <w:szCs w:val="22"/>
        </w:rPr>
        <w:t>Процесуално представителство и решения за родителска отговорност</w:t>
      </w:r>
    </w:p>
    <w:p w:rsidR="00A362B3" w:rsidRPr="00E00D27" w:rsidRDefault="00E00D27" w:rsidP="00E00D27">
      <w:pPr>
        <w:tabs>
          <w:tab w:val="num" w:pos="0"/>
          <w:tab w:val="left" w:pos="540"/>
          <w:tab w:val="left" w:pos="567"/>
        </w:tabs>
        <w:spacing w:before="60" w:after="60"/>
        <w:jc w:val="both"/>
        <w:rPr>
          <w:rFonts w:ascii="Cambria" w:hAnsi="Cambria"/>
          <w:sz w:val="22"/>
          <w:szCs w:val="22"/>
        </w:rPr>
      </w:pPr>
      <w:r>
        <w:rPr>
          <w:rFonts w:ascii="Cambria" w:hAnsi="Cambria"/>
          <w:sz w:val="22"/>
          <w:szCs w:val="22"/>
        </w:rPr>
        <w:t>Дирекция „Консулски отношения“</w:t>
      </w:r>
      <w:r w:rsidR="00A362B3" w:rsidRPr="00B40B40">
        <w:rPr>
          <w:rFonts w:ascii="Cambria" w:hAnsi="Cambria"/>
          <w:sz w:val="22"/>
          <w:szCs w:val="22"/>
        </w:rPr>
        <w:t xml:space="preserve"> ежедневно изготвя становища относно зачитане за целите на администра</w:t>
      </w:r>
      <w:r>
        <w:rPr>
          <w:rFonts w:ascii="Cambria" w:hAnsi="Cambria"/>
          <w:sz w:val="22"/>
          <w:szCs w:val="22"/>
        </w:rPr>
        <w:t xml:space="preserve">тивното производство </w:t>
      </w:r>
      <w:r w:rsidR="00EB25C7">
        <w:rPr>
          <w:rFonts w:ascii="Cambria" w:hAnsi="Cambria"/>
          <w:sz w:val="22"/>
          <w:szCs w:val="22"/>
        </w:rPr>
        <w:t>за издаване</w:t>
      </w:r>
      <w:r w:rsidR="00A362B3" w:rsidRPr="00B40B40">
        <w:rPr>
          <w:rFonts w:ascii="Cambria" w:hAnsi="Cambria"/>
          <w:sz w:val="22"/>
          <w:szCs w:val="22"/>
        </w:rPr>
        <w:t xml:space="preserve"> на български документи за самоличност на </w:t>
      </w:r>
      <w:r w:rsidR="00A362B3" w:rsidRPr="00B40B40">
        <w:rPr>
          <w:rFonts w:ascii="Cambria" w:hAnsi="Cambria"/>
          <w:sz w:val="22"/>
          <w:szCs w:val="22"/>
        </w:rPr>
        <w:lastRenderedPageBreak/>
        <w:t>съдебни решения за родителска отговорност, постановени в държави чл</w:t>
      </w:r>
      <w:r>
        <w:rPr>
          <w:rFonts w:ascii="Cambria" w:hAnsi="Cambria"/>
          <w:sz w:val="22"/>
          <w:szCs w:val="22"/>
        </w:rPr>
        <w:t>енки на ЕС по Регламент 2201.</w:t>
      </w:r>
    </w:p>
    <w:p w:rsidR="00B40B40" w:rsidRPr="00150FF6" w:rsidRDefault="00A362B3" w:rsidP="00A362B3">
      <w:pPr>
        <w:tabs>
          <w:tab w:val="num" w:pos="0"/>
          <w:tab w:val="left" w:pos="540"/>
          <w:tab w:val="left" w:pos="567"/>
        </w:tabs>
        <w:spacing w:before="60" w:after="60"/>
        <w:jc w:val="both"/>
        <w:rPr>
          <w:rFonts w:ascii="Cambria" w:hAnsi="Cambria"/>
          <w:sz w:val="22"/>
          <w:szCs w:val="22"/>
        </w:rPr>
      </w:pPr>
      <w:r w:rsidRPr="00B40B40">
        <w:rPr>
          <w:rFonts w:ascii="Cambria" w:hAnsi="Cambria"/>
          <w:bCs/>
          <w:sz w:val="22"/>
          <w:szCs w:val="22"/>
        </w:rPr>
        <w:t xml:space="preserve">Дирекция „Консулски отношения”, отдел „Двустранни консулски отношения и консулска защита“ </w:t>
      </w:r>
      <w:r w:rsidRPr="00B40B40">
        <w:rPr>
          <w:rFonts w:ascii="Cambria" w:hAnsi="Cambria"/>
          <w:sz w:val="22"/>
          <w:szCs w:val="22"/>
        </w:rPr>
        <w:t xml:space="preserve">продължи да полага настойчиви усилия за защита на правата и интересите на българските физически и юридически лица извън пределите на нашата страна в контекста на извънредната ситуация с </w:t>
      </w:r>
      <w:r w:rsidRPr="00B40B40">
        <w:rPr>
          <w:rFonts w:ascii="Cambria" w:hAnsi="Cambria"/>
          <w:sz w:val="22"/>
          <w:szCs w:val="22"/>
          <w:lang w:val="en-US"/>
        </w:rPr>
        <w:t>COVID</w:t>
      </w:r>
      <w:r w:rsidRPr="00150FF6">
        <w:rPr>
          <w:rFonts w:ascii="Cambria" w:hAnsi="Cambria"/>
          <w:sz w:val="22"/>
          <w:szCs w:val="22"/>
        </w:rPr>
        <w:t xml:space="preserve"> -19.</w:t>
      </w:r>
    </w:p>
    <w:p w:rsidR="00A362B3" w:rsidRPr="00B40B40" w:rsidRDefault="00A362B3" w:rsidP="00A362B3">
      <w:pPr>
        <w:tabs>
          <w:tab w:val="num" w:pos="0"/>
          <w:tab w:val="left" w:pos="540"/>
          <w:tab w:val="left" w:pos="567"/>
        </w:tabs>
        <w:spacing w:before="60" w:after="60"/>
        <w:jc w:val="both"/>
        <w:rPr>
          <w:rFonts w:ascii="Cambria" w:hAnsi="Cambria"/>
          <w:sz w:val="22"/>
          <w:szCs w:val="22"/>
        </w:rPr>
      </w:pPr>
      <w:r w:rsidRPr="00B40B40">
        <w:rPr>
          <w:rFonts w:ascii="Cambria" w:hAnsi="Cambria"/>
          <w:sz w:val="22"/>
          <w:szCs w:val="22"/>
        </w:rPr>
        <w:t>Продължи и ежедневната дейност на ДКО по защита правата и интересите на българските граждани в чужбина по следните направления:</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з</w:t>
      </w:r>
      <w:r w:rsidR="00A362B3" w:rsidRPr="00B40B40">
        <w:rPr>
          <w:rFonts w:ascii="Cambria" w:hAnsi="Cambria"/>
          <w:sz w:val="22"/>
          <w:szCs w:val="22"/>
        </w:rPr>
        <w:t>ащитата на правата и интересите на малолетните и непълнолетните български граждани, както и на нашите сънародници от уязвимите социални групи (лица с увреждания, възрастни хора и др.) в Испания, Германия, Великобритания</w:t>
      </w:r>
      <w:r>
        <w:rPr>
          <w:rFonts w:ascii="Cambria" w:hAnsi="Cambria"/>
          <w:sz w:val="22"/>
          <w:szCs w:val="22"/>
        </w:rPr>
        <w:t>, Гърция, Италия и други страни;</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о</w:t>
      </w:r>
      <w:r w:rsidR="00A362B3" w:rsidRPr="00B40B40">
        <w:rPr>
          <w:rFonts w:ascii="Cambria" w:hAnsi="Cambria"/>
          <w:sz w:val="22"/>
          <w:szCs w:val="22"/>
        </w:rPr>
        <w:t>казвана бе консулска защита и бе организирано завръщане в нашата страна на български граждани пострадали или изпаднали в бедстващо положени</w:t>
      </w:r>
      <w:r>
        <w:rPr>
          <w:rFonts w:ascii="Cambria" w:hAnsi="Cambria"/>
          <w:sz w:val="22"/>
          <w:szCs w:val="22"/>
        </w:rPr>
        <w:t>е поради различни обстоятелства;</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п</w:t>
      </w:r>
      <w:r w:rsidR="00A362B3" w:rsidRPr="00B40B40">
        <w:rPr>
          <w:rFonts w:ascii="Cambria" w:hAnsi="Cambria"/>
          <w:sz w:val="22"/>
          <w:szCs w:val="22"/>
        </w:rPr>
        <w:t xml:space="preserve">родължиха дейностите по защитата на правата на български граждани, които са станали обект на трудова експлоатация или трафик на хора във </w:t>
      </w:r>
      <w:proofErr w:type="spellStart"/>
      <w:r w:rsidR="00A362B3" w:rsidRPr="00B40B40">
        <w:rPr>
          <w:rFonts w:ascii="Cambria" w:hAnsi="Cambria"/>
          <w:sz w:val="22"/>
          <w:szCs w:val="22"/>
        </w:rPr>
        <w:t>Великобритания,Франция</w:t>
      </w:r>
      <w:proofErr w:type="spellEnd"/>
      <w:r w:rsidR="00A362B3" w:rsidRPr="00B40B40">
        <w:rPr>
          <w:rFonts w:ascii="Cambria" w:hAnsi="Cambria"/>
          <w:sz w:val="22"/>
          <w:szCs w:val="22"/>
        </w:rPr>
        <w:t>, Испания, Германия и др.</w:t>
      </w:r>
      <w:r>
        <w:rPr>
          <w:rFonts w:ascii="Cambria" w:hAnsi="Cambria"/>
          <w:sz w:val="22"/>
          <w:szCs w:val="22"/>
        </w:rPr>
        <w:t>;</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с</w:t>
      </w:r>
      <w:r w:rsidR="00A362B3" w:rsidRPr="00B40B40">
        <w:rPr>
          <w:rFonts w:ascii="Cambria" w:hAnsi="Cambria"/>
          <w:sz w:val="22"/>
          <w:szCs w:val="22"/>
        </w:rPr>
        <w:t>ъдействие бе оказано на български граждани за уреждане на трудово-правни и пенсионни въпроси в Гърция, Италия, Испания, Великобритания и др.</w:t>
      </w:r>
      <w:r>
        <w:rPr>
          <w:rFonts w:ascii="Cambria" w:hAnsi="Cambria"/>
          <w:sz w:val="22"/>
          <w:szCs w:val="22"/>
        </w:rPr>
        <w:t>;</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о</w:t>
      </w:r>
      <w:r w:rsidR="00A362B3" w:rsidRPr="00B40B40">
        <w:rPr>
          <w:rFonts w:ascii="Cambria" w:hAnsi="Cambria"/>
          <w:sz w:val="22"/>
          <w:szCs w:val="22"/>
        </w:rPr>
        <w:t>рганизирано бе транспортирането на български граждани с влошено здравословно състояние до България за продължаване на тяхното ле</w:t>
      </w:r>
      <w:r>
        <w:rPr>
          <w:rFonts w:ascii="Cambria" w:hAnsi="Cambria"/>
          <w:sz w:val="22"/>
          <w:szCs w:val="22"/>
        </w:rPr>
        <w:t>чение в наши болнични заведения;</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о</w:t>
      </w:r>
      <w:r w:rsidR="00A362B3" w:rsidRPr="00B40B40">
        <w:rPr>
          <w:rFonts w:ascii="Cambria" w:hAnsi="Cambria"/>
          <w:sz w:val="22"/>
          <w:szCs w:val="22"/>
        </w:rPr>
        <w:t>казвано бе съдействие за информиране на близките на починали в чужбина български граждани, както и за последващото транспортиране на тленните останки до страната ни или организиране на служебно погребение на те</w:t>
      </w:r>
      <w:r>
        <w:rPr>
          <w:rFonts w:ascii="Cambria" w:hAnsi="Cambria"/>
          <w:sz w:val="22"/>
          <w:szCs w:val="22"/>
        </w:rPr>
        <w:t>риторията на приемащата държава;</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о</w:t>
      </w:r>
      <w:r w:rsidR="00A362B3" w:rsidRPr="00B40B40">
        <w:rPr>
          <w:rFonts w:ascii="Cambria" w:hAnsi="Cambria"/>
          <w:sz w:val="22"/>
          <w:szCs w:val="22"/>
        </w:rPr>
        <w:t>казано бе съдействие в множество случаи на задържани български граждани в чужбина, като се отчита нарастване на броя задържани за престъпления, свързани със „</w:t>
      </w:r>
      <w:proofErr w:type="spellStart"/>
      <w:r w:rsidR="00A362B3" w:rsidRPr="00B40B40">
        <w:rPr>
          <w:rFonts w:ascii="Cambria" w:hAnsi="Cambria"/>
          <w:sz w:val="22"/>
          <w:szCs w:val="22"/>
        </w:rPr>
        <w:t>скиминг</w:t>
      </w:r>
      <w:proofErr w:type="spellEnd"/>
      <w:r w:rsidR="00A362B3" w:rsidRPr="00B40B40">
        <w:rPr>
          <w:rFonts w:ascii="Cambria" w:hAnsi="Cambria"/>
          <w:sz w:val="22"/>
          <w:szCs w:val="22"/>
        </w:rPr>
        <w:t>“ и „трафик на хора“ по Ба</w:t>
      </w:r>
      <w:r>
        <w:rPr>
          <w:rFonts w:ascii="Cambria" w:hAnsi="Cambria"/>
          <w:sz w:val="22"/>
          <w:szCs w:val="22"/>
        </w:rPr>
        <w:t>лканският път за трафик на хора;</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о</w:t>
      </w:r>
      <w:r w:rsidR="00A362B3" w:rsidRPr="00B40B40">
        <w:rPr>
          <w:rFonts w:ascii="Cambria" w:hAnsi="Cambria"/>
          <w:sz w:val="22"/>
          <w:szCs w:val="22"/>
        </w:rPr>
        <w:t>каз</w:t>
      </w:r>
      <w:r>
        <w:rPr>
          <w:rFonts w:ascii="Cambria" w:hAnsi="Cambria"/>
          <w:sz w:val="22"/>
          <w:szCs w:val="22"/>
        </w:rPr>
        <w:t>в</w:t>
      </w:r>
      <w:r w:rsidR="00A362B3" w:rsidRPr="00B40B40">
        <w:rPr>
          <w:rFonts w:ascii="Cambria" w:hAnsi="Cambria"/>
          <w:sz w:val="22"/>
          <w:szCs w:val="22"/>
        </w:rPr>
        <w:t>ано бе ежедневно съдействие на български граждани за снабдяване по служебен път с документи, свързани с гражданско състояние, ПТП, медицински и съдебни експертизи и др.</w:t>
      </w:r>
      <w:r>
        <w:rPr>
          <w:rFonts w:ascii="Cambria" w:hAnsi="Cambria"/>
          <w:sz w:val="22"/>
          <w:szCs w:val="22"/>
        </w:rPr>
        <w:t>;</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о</w:t>
      </w:r>
      <w:r w:rsidR="00A362B3" w:rsidRPr="00B40B40">
        <w:rPr>
          <w:rFonts w:ascii="Cambria" w:hAnsi="Cambria"/>
          <w:sz w:val="22"/>
          <w:szCs w:val="22"/>
        </w:rPr>
        <w:t>казано бе съдействие във връзка със съдебнит</w:t>
      </w:r>
      <w:r>
        <w:rPr>
          <w:rFonts w:ascii="Cambria" w:hAnsi="Cambria"/>
          <w:sz w:val="22"/>
          <w:szCs w:val="22"/>
        </w:rPr>
        <w:t>е дела срещу български граждани;</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к</w:t>
      </w:r>
      <w:r w:rsidR="00A362B3" w:rsidRPr="00B40B40">
        <w:rPr>
          <w:rFonts w:ascii="Cambria" w:hAnsi="Cambria"/>
          <w:sz w:val="22"/>
          <w:szCs w:val="22"/>
        </w:rPr>
        <w:t>онсулските длъжностни лица регулярно посещаваха български граждани, извършили правонарушения и намиращи се под следствие или изтърпяващи наказания от лишаван</w:t>
      </w:r>
      <w:r>
        <w:rPr>
          <w:rFonts w:ascii="Cambria" w:hAnsi="Cambria"/>
          <w:sz w:val="22"/>
          <w:szCs w:val="22"/>
        </w:rPr>
        <w:t>е от свобода;</w:t>
      </w:r>
    </w:p>
    <w:p w:rsidR="00A362B3" w:rsidRPr="00B40B40" w:rsidRDefault="00EB25C7"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п</w:t>
      </w:r>
      <w:r w:rsidR="00A362B3" w:rsidRPr="00B40B40">
        <w:rPr>
          <w:rFonts w:ascii="Cambria" w:hAnsi="Cambria"/>
          <w:sz w:val="22"/>
          <w:szCs w:val="22"/>
        </w:rPr>
        <w:t>олагани бяха усилия за извършване на трансфер в България за изтърпяване на останалата част от наказанията на български граждани</w:t>
      </w:r>
      <w:r w:rsidR="00E30D58">
        <w:rPr>
          <w:rFonts w:ascii="Cambria" w:hAnsi="Cambria"/>
          <w:sz w:val="22"/>
          <w:szCs w:val="22"/>
        </w:rPr>
        <w:t>;</w:t>
      </w:r>
    </w:p>
    <w:p w:rsidR="00A362B3" w:rsidRPr="00B40B40" w:rsidRDefault="00E30D58" w:rsidP="00620840">
      <w:pPr>
        <w:numPr>
          <w:ilvl w:val="0"/>
          <w:numId w:val="24"/>
        </w:numPr>
        <w:tabs>
          <w:tab w:val="num" w:pos="0"/>
          <w:tab w:val="left" w:pos="540"/>
          <w:tab w:val="left" w:pos="567"/>
        </w:tabs>
        <w:spacing w:before="60" w:after="60"/>
        <w:jc w:val="both"/>
        <w:rPr>
          <w:rFonts w:ascii="Cambria" w:hAnsi="Cambria"/>
          <w:sz w:val="22"/>
          <w:szCs w:val="22"/>
        </w:rPr>
      </w:pPr>
      <w:r>
        <w:rPr>
          <w:rFonts w:ascii="Cambria" w:hAnsi="Cambria"/>
          <w:sz w:val="22"/>
          <w:szCs w:val="22"/>
        </w:rPr>
        <w:t>о</w:t>
      </w:r>
      <w:r w:rsidR="00A362B3" w:rsidRPr="00B40B40">
        <w:rPr>
          <w:rFonts w:ascii="Cambria" w:hAnsi="Cambria"/>
          <w:sz w:val="22"/>
          <w:szCs w:val="22"/>
        </w:rPr>
        <w:t>каз</w:t>
      </w:r>
      <w:r>
        <w:rPr>
          <w:rFonts w:ascii="Cambria" w:hAnsi="Cambria"/>
          <w:sz w:val="22"/>
          <w:szCs w:val="22"/>
        </w:rPr>
        <w:t>в</w:t>
      </w:r>
      <w:r w:rsidR="00A362B3" w:rsidRPr="00B40B40">
        <w:rPr>
          <w:rFonts w:ascii="Cambria" w:hAnsi="Cambria"/>
          <w:sz w:val="22"/>
          <w:szCs w:val="22"/>
        </w:rPr>
        <w:t>ано бе съдействие на компетентните институции по случаи на малолетни и непълнолетни български граждани (деца в риск, изоставени деца и жертви на трафик) в чужбина.</w:t>
      </w:r>
    </w:p>
    <w:p w:rsidR="00A362B3" w:rsidRPr="00751E60" w:rsidRDefault="00A362B3" w:rsidP="00DD44F0">
      <w:pPr>
        <w:tabs>
          <w:tab w:val="num" w:pos="0"/>
          <w:tab w:val="left" w:pos="540"/>
          <w:tab w:val="left" w:pos="567"/>
        </w:tabs>
        <w:spacing w:before="60" w:after="60"/>
        <w:jc w:val="both"/>
        <w:rPr>
          <w:rFonts w:ascii="Cambria" w:hAnsi="Cambria"/>
          <w:b/>
          <w:i/>
          <w:color w:val="6C180A"/>
          <w:sz w:val="14"/>
          <w:szCs w:val="14"/>
        </w:rPr>
      </w:pP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b/>
          <w:bCs/>
          <w:sz w:val="22"/>
          <w:szCs w:val="22"/>
        </w:rPr>
        <w:t>Организационни структури, участващи в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pacing w:val="-5"/>
          <w:sz w:val="22"/>
          <w:szCs w:val="22"/>
        </w:rPr>
        <w:t xml:space="preserve">Задгранични представителства, дирекция </w:t>
      </w:r>
      <w:r w:rsidRPr="00F35BD7">
        <w:rPr>
          <w:rFonts w:ascii="Cambria" w:hAnsi="Cambria"/>
          <w:sz w:val="22"/>
          <w:szCs w:val="22"/>
        </w:rPr>
        <w:t>„Управление на собствеността и материално-техническо осигуряване”, дирекция „Ситуационен център”, дирекция „Консулски отношения“</w:t>
      </w:r>
      <w:r w:rsidRPr="00F35BD7">
        <w:rPr>
          <w:rFonts w:ascii="Cambria" w:hAnsi="Cambria"/>
          <w:spacing w:val="-5"/>
          <w:sz w:val="22"/>
          <w:szCs w:val="22"/>
        </w:rPr>
        <w:t>.</w:t>
      </w:r>
    </w:p>
    <w:p w:rsidR="00922189" w:rsidRPr="00F35BD7" w:rsidRDefault="00922189" w:rsidP="00DD44F0">
      <w:pPr>
        <w:tabs>
          <w:tab w:val="left" w:pos="540"/>
        </w:tabs>
        <w:spacing w:before="60" w:after="60"/>
        <w:jc w:val="both"/>
        <w:rPr>
          <w:rFonts w:ascii="Cambria" w:hAnsi="Cambria"/>
          <w:spacing w:val="-3"/>
          <w:sz w:val="22"/>
          <w:szCs w:val="22"/>
        </w:rPr>
      </w:pPr>
      <w:r w:rsidRPr="00F35BD7">
        <w:rPr>
          <w:rFonts w:ascii="Cambria" w:hAnsi="Cambria"/>
          <w:spacing w:val="-3"/>
          <w:sz w:val="22"/>
          <w:szCs w:val="22"/>
        </w:rPr>
        <w:t>Междуведомствена  комисия за държавните имоти извън страната по член 99 от Правилника за прилагане на Закона за държавната собственост</w:t>
      </w:r>
    </w:p>
    <w:p w:rsidR="00922189" w:rsidRPr="00751E60" w:rsidRDefault="00922189" w:rsidP="00DD44F0">
      <w:pPr>
        <w:shd w:val="clear" w:color="auto" w:fill="FFFFFF"/>
        <w:tabs>
          <w:tab w:val="left" w:pos="540"/>
        </w:tabs>
        <w:spacing w:before="60" w:after="60"/>
        <w:jc w:val="both"/>
        <w:rPr>
          <w:rFonts w:ascii="Cambria" w:hAnsi="Cambria"/>
          <w:b/>
          <w:bCs/>
          <w:spacing w:val="-5"/>
          <w:sz w:val="14"/>
          <w:szCs w:val="14"/>
        </w:rPr>
      </w:pPr>
    </w:p>
    <w:p w:rsidR="00922189" w:rsidRPr="00F35BD7" w:rsidRDefault="00922189" w:rsidP="00DD44F0">
      <w:pPr>
        <w:shd w:val="clear" w:color="auto" w:fill="FFFFFF"/>
        <w:tabs>
          <w:tab w:val="left" w:pos="540"/>
        </w:tabs>
        <w:spacing w:before="60" w:after="60"/>
        <w:jc w:val="both"/>
        <w:rPr>
          <w:rFonts w:ascii="Cambria" w:hAnsi="Cambria"/>
          <w:b/>
          <w:bCs/>
          <w:color w:val="000000"/>
          <w:spacing w:val="-5"/>
          <w:sz w:val="22"/>
          <w:szCs w:val="22"/>
        </w:rPr>
      </w:pPr>
      <w:r w:rsidRPr="00F35BD7">
        <w:rPr>
          <w:rFonts w:ascii="Cambria" w:hAnsi="Cambria"/>
          <w:b/>
          <w:bCs/>
          <w:color w:val="000000"/>
          <w:spacing w:val="-5"/>
          <w:sz w:val="22"/>
          <w:szCs w:val="22"/>
        </w:rPr>
        <w:t>Външни фактори, които с възможно въздействие върху постигането на целите на програмата</w:t>
      </w:r>
    </w:p>
    <w:p w:rsidR="00240B5B" w:rsidRPr="00F35BD7" w:rsidRDefault="00240B5B" w:rsidP="00DD44F0">
      <w:pPr>
        <w:tabs>
          <w:tab w:val="left" w:pos="540"/>
        </w:tabs>
        <w:spacing w:before="60" w:after="60"/>
        <w:jc w:val="both"/>
        <w:rPr>
          <w:rFonts w:ascii="Cambria" w:hAnsi="Cambria"/>
          <w:spacing w:val="-5"/>
          <w:sz w:val="22"/>
          <w:szCs w:val="22"/>
        </w:rPr>
      </w:pPr>
      <w:r w:rsidRPr="00F35BD7">
        <w:rPr>
          <w:rFonts w:ascii="Cambria" w:hAnsi="Cambria"/>
          <w:spacing w:val="-5"/>
          <w:sz w:val="22"/>
          <w:szCs w:val="22"/>
        </w:rPr>
        <w:t xml:space="preserve">Основен външен фактор, оказал влияние върху целите на изпълнение на програмата, бе пандемията от </w:t>
      </w:r>
      <w:proofErr w:type="spellStart"/>
      <w:r w:rsidRPr="00F35BD7">
        <w:rPr>
          <w:rFonts w:ascii="Cambria" w:hAnsi="Cambria"/>
          <w:spacing w:val="-5"/>
          <w:sz w:val="22"/>
          <w:szCs w:val="22"/>
        </w:rPr>
        <w:t>Covid</w:t>
      </w:r>
      <w:proofErr w:type="spellEnd"/>
      <w:r w:rsidRPr="00F35BD7">
        <w:rPr>
          <w:rFonts w:ascii="Cambria" w:hAnsi="Cambria"/>
          <w:spacing w:val="-5"/>
          <w:sz w:val="22"/>
          <w:szCs w:val="22"/>
        </w:rPr>
        <w:t xml:space="preserve"> 19.</w:t>
      </w:r>
    </w:p>
    <w:p w:rsidR="00240B5B" w:rsidRPr="00751E60" w:rsidRDefault="00240B5B" w:rsidP="00DD44F0">
      <w:pPr>
        <w:tabs>
          <w:tab w:val="left" w:pos="540"/>
        </w:tabs>
        <w:spacing w:before="60" w:after="60"/>
        <w:jc w:val="both"/>
        <w:rPr>
          <w:rFonts w:ascii="Cambria" w:hAnsi="Cambria"/>
          <w:b/>
          <w:bCs/>
          <w:spacing w:val="-5"/>
          <w:sz w:val="14"/>
          <w:szCs w:val="14"/>
          <w:highlight w:val="yellow"/>
        </w:rPr>
      </w:pPr>
    </w:p>
    <w:p w:rsidR="00922189" w:rsidRPr="00F35BD7" w:rsidRDefault="00922189" w:rsidP="00DD44F0">
      <w:pPr>
        <w:shd w:val="clear" w:color="auto" w:fill="FFFFFF"/>
        <w:tabs>
          <w:tab w:val="left" w:pos="540"/>
        </w:tabs>
        <w:spacing w:before="60" w:after="60"/>
        <w:jc w:val="both"/>
        <w:rPr>
          <w:rFonts w:ascii="Cambria" w:hAnsi="Cambria"/>
          <w:sz w:val="22"/>
          <w:szCs w:val="22"/>
        </w:rPr>
      </w:pPr>
      <w:r w:rsidRPr="00F35BD7">
        <w:rPr>
          <w:rFonts w:ascii="Cambria" w:hAnsi="Cambria"/>
          <w:b/>
          <w:bCs/>
          <w:spacing w:val="-5"/>
          <w:sz w:val="22"/>
          <w:szCs w:val="22"/>
        </w:rPr>
        <w:lastRenderedPageBreak/>
        <w:t>Информация за наличността и качеството на данните</w:t>
      </w:r>
    </w:p>
    <w:p w:rsidR="00922189" w:rsidRPr="00F35BD7" w:rsidRDefault="00922189" w:rsidP="00DD44F0">
      <w:pPr>
        <w:numPr>
          <w:ilvl w:val="1"/>
          <w:numId w:val="1"/>
        </w:numPr>
        <w:tabs>
          <w:tab w:val="left" w:pos="540"/>
          <w:tab w:val="left" w:pos="567"/>
        </w:tabs>
        <w:spacing w:before="60" w:after="60"/>
        <w:ind w:left="0" w:firstLine="0"/>
        <w:jc w:val="both"/>
        <w:rPr>
          <w:rFonts w:ascii="Cambria" w:hAnsi="Cambria"/>
          <w:spacing w:val="-4"/>
          <w:sz w:val="22"/>
          <w:szCs w:val="22"/>
        </w:rPr>
      </w:pPr>
      <w:r w:rsidRPr="00F35BD7">
        <w:rPr>
          <w:rFonts w:ascii="Cambria" w:hAnsi="Cambria"/>
          <w:spacing w:val="-4"/>
          <w:sz w:val="22"/>
          <w:szCs w:val="22"/>
        </w:rPr>
        <w:t>Отчетите за дейността на МВнР и на задграничните представителства;</w:t>
      </w:r>
    </w:p>
    <w:p w:rsidR="00922189" w:rsidRPr="00F35BD7" w:rsidRDefault="00922189" w:rsidP="00DD44F0">
      <w:pPr>
        <w:widowControl w:val="0"/>
        <w:shd w:val="clear" w:color="auto" w:fill="FFFFFF"/>
        <w:tabs>
          <w:tab w:val="left" w:pos="540"/>
        </w:tabs>
        <w:autoSpaceDE w:val="0"/>
        <w:autoSpaceDN w:val="0"/>
        <w:adjustRightInd w:val="0"/>
        <w:spacing w:before="60" w:after="60"/>
        <w:jc w:val="both"/>
        <w:rPr>
          <w:rFonts w:ascii="Cambria" w:hAnsi="Cambria"/>
          <w:b/>
          <w:bCs/>
          <w:i/>
          <w:iCs/>
          <w:sz w:val="22"/>
          <w:szCs w:val="22"/>
        </w:rPr>
      </w:pPr>
    </w:p>
    <w:p w:rsidR="00922189" w:rsidRPr="00F35BD7"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F35BD7">
        <w:rPr>
          <w:rFonts w:ascii="Cambria" w:hAnsi="Cambria"/>
          <w:b/>
          <w:i/>
          <w:sz w:val="22"/>
          <w:szCs w:val="22"/>
          <w:lang w:eastAsia="ar-SA"/>
        </w:rPr>
        <w:t>Отговорност за изпълнението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Съгл. Заповед на министъра на външните работи - № 95-00-98/12.02.2018 г. </w:t>
      </w:r>
    </w:p>
    <w:p w:rsidR="00922189" w:rsidRPr="00F35BD7" w:rsidRDefault="00922189" w:rsidP="00DD44F0">
      <w:pPr>
        <w:tabs>
          <w:tab w:val="left" w:pos="540"/>
        </w:tabs>
        <w:spacing w:before="60" w:after="60"/>
        <w:jc w:val="both"/>
        <w:rPr>
          <w:rFonts w:ascii="Cambria" w:hAnsi="Cambria"/>
          <w:sz w:val="22"/>
          <w:szCs w:val="22"/>
        </w:rPr>
      </w:pPr>
    </w:p>
    <w:p w:rsidR="00922189" w:rsidRPr="00F35BD7" w:rsidRDefault="00922189" w:rsidP="00DD44F0">
      <w:pPr>
        <w:spacing w:before="60" w:after="60"/>
        <w:rPr>
          <w:rFonts w:ascii="Cambria" w:hAnsi="Cambria"/>
          <w:sz w:val="22"/>
          <w:szCs w:val="22"/>
        </w:rPr>
      </w:pPr>
      <w:r w:rsidRPr="008B47DC">
        <w:rPr>
          <w:rFonts w:ascii="Cambria" w:hAnsi="Cambria"/>
          <w:b/>
          <w:bCs/>
          <w:i/>
          <w:iCs/>
          <w:color w:val="000000"/>
          <w:sz w:val="22"/>
          <w:szCs w:val="22"/>
        </w:rPr>
        <w:t>Отчет на разходите</w:t>
      </w:r>
      <w:r w:rsidRPr="008B47DC">
        <w:rPr>
          <w:rFonts w:ascii="Cambria" w:hAnsi="Cambria"/>
          <w:b/>
          <w:i/>
          <w:color w:val="000000"/>
          <w:sz w:val="22"/>
          <w:szCs w:val="22"/>
        </w:rPr>
        <w:t xml:space="preserve"> по </w:t>
      </w:r>
      <w:r w:rsidRPr="008B47DC">
        <w:rPr>
          <w:rFonts w:ascii="Cambria" w:hAnsi="Cambria"/>
          <w:b/>
          <w:bCs/>
          <w:i/>
          <w:iCs/>
          <w:color w:val="000000"/>
          <w:sz w:val="22"/>
          <w:szCs w:val="22"/>
        </w:rPr>
        <w:t>бюджетна програма 1100.01.02</w:t>
      </w:r>
      <w:r w:rsidRPr="008B47DC">
        <w:rPr>
          <w:rFonts w:ascii="Cambria" w:hAnsi="Cambria"/>
          <w:b/>
          <w:i/>
          <w:color w:val="000000"/>
          <w:sz w:val="22"/>
          <w:szCs w:val="22"/>
        </w:rPr>
        <w:t xml:space="preserve"> "Управление на задграничните представителства и подкрепа на българските граждани в чужбина"</w:t>
      </w:r>
    </w:p>
    <w:tbl>
      <w:tblPr>
        <w:tblW w:w="10270" w:type="dxa"/>
        <w:tblCellMar>
          <w:left w:w="70" w:type="dxa"/>
          <w:right w:w="70" w:type="dxa"/>
        </w:tblCellMar>
        <w:tblLook w:val="04A0" w:firstRow="1" w:lastRow="0" w:firstColumn="1" w:lastColumn="0" w:noHBand="0" w:noVBand="1"/>
      </w:tblPr>
      <w:tblGrid>
        <w:gridCol w:w="460"/>
        <w:gridCol w:w="6436"/>
        <w:gridCol w:w="1106"/>
        <w:gridCol w:w="1190"/>
        <w:gridCol w:w="1078"/>
      </w:tblGrid>
      <w:tr w:rsidR="008743A9" w:rsidRPr="008743A9" w:rsidTr="00814B59">
        <w:trPr>
          <w:trHeight w:val="72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w:t>
            </w:r>
          </w:p>
        </w:tc>
        <w:tc>
          <w:tcPr>
            <w:tcW w:w="6436" w:type="dxa"/>
            <w:tcBorders>
              <w:top w:val="single" w:sz="4" w:space="0" w:color="auto"/>
              <w:left w:val="nil"/>
              <w:bottom w:val="single" w:sz="4" w:space="0" w:color="auto"/>
              <w:right w:val="single" w:sz="4" w:space="0" w:color="auto"/>
            </w:tcBorders>
            <w:shd w:val="clear" w:color="D9D9D9" w:fill="E6E6E6"/>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1100.01.02 Бюджетна програма „Управление на задграничните представителства и подкрепа на българските граждани в чужбина"</w:t>
            </w:r>
            <w:r w:rsidRPr="008743A9">
              <w:rPr>
                <w:rFonts w:ascii="Cambria" w:hAnsi="Cambria" w:cs="Arial"/>
                <w:b/>
                <w:bCs/>
                <w:sz w:val="18"/>
                <w:szCs w:val="18"/>
              </w:rPr>
              <w:br/>
              <w:t>(в лева)</w:t>
            </w:r>
          </w:p>
        </w:tc>
        <w:tc>
          <w:tcPr>
            <w:tcW w:w="1106" w:type="dxa"/>
            <w:tcBorders>
              <w:top w:val="single" w:sz="4" w:space="0" w:color="auto"/>
              <w:left w:val="nil"/>
              <w:bottom w:val="single" w:sz="4" w:space="0" w:color="auto"/>
              <w:right w:val="single" w:sz="4" w:space="0" w:color="auto"/>
            </w:tcBorders>
            <w:shd w:val="clear" w:color="D9D9D9" w:fill="E6E6E6"/>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Закон</w:t>
            </w:r>
          </w:p>
        </w:tc>
        <w:tc>
          <w:tcPr>
            <w:tcW w:w="1190" w:type="dxa"/>
            <w:tcBorders>
              <w:top w:val="single" w:sz="4" w:space="0" w:color="auto"/>
              <w:left w:val="nil"/>
              <w:bottom w:val="single" w:sz="4" w:space="0" w:color="auto"/>
              <w:right w:val="single" w:sz="4" w:space="0" w:color="auto"/>
            </w:tcBorders>
            <w:shd w:val="clear" w:color="D9D9D9" w:fill="E6E6E6"/>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Уточнен план</w:t>
            </w:r>
          </w:p>
        </w:tc>
        <w:tc>
          <w:tcPr>
            <w:tcW w:w="1078" w:type="dxa"/>
            <w:tcBorders>
              <w:top w:val="single" w:sz="4" w:space="0" w:color="auto"/>
              <w:left w:val="nil"/>
              <w:bottom w:val="single" w:sz="4" w:space="0" w:color="auto"/>
              <w:right w:val="single" w:sz="4" w:space="0" w:color="auto"/>
            </w:tcBorders>
            <w:shd w:val="clear" w:color="D9D9D9" w:fill="E6E6E6"/>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Отчет</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І.</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rPr>
                <w:rFonts w:ascii="Cambria" w:hAnsi="Cambria" w:cs="Arial"/>
                <w:b/>
                <w:bCs/>
                <w:sz w:val="18"/>
                <w:szCs w:val="18"/>
              </w:rPr>
            </w:pPr>
            <w:r w:rsidRPr="008743A9">
              <w:rPr>
                <w:rFonts w:ascii="Cambria" w:hAnsi="Cambria" w:cs="Arial"/>
                <w:b/>
                <w:bCs/>
                <w:sz w:val="18"/>
                <w:szCs w:val="18"/>
              </w:rPr>
              <w:t>Общо ведомствени разходи:</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89 924 200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101 295 718</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98 310 254</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 xml:space="preserve">   Персонал</w:t>
            </w:r>
          </w:p>
        </w:tc>
        <w:tc>
          <w:tcPr>
            <w:tcW w:w="1106"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11 241 600</w:t>
            </w:r>
          </w:p>
        </w:tc>
        <w:tc>
          <w:tcPr>
            <w:tcW w:w="1190"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12 691 077</w:t>
            </w:r>
          </w:p>
        </w:tc>
        <w:tc>
          <w:tcPr>
            <w:tcW w:w="1078"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12 491 071</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 xml:space="preserve">   Издръжка</w:t>
            </w:r>
          </w:p>
        </w:tc>
        <w:tc>
          <w:tcPr>
            <w:tcW w:w="1106"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76 376 600</w:t>
            </w:r>
          </w:p>
        </w:tc>
        <w:tc>
          <w:tcPr>
            <w:tcW w:w="1190"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81 355 577</w:t>
            </w:r>
          </w:p>
        </w:tc>
        <w:tc>
          <w:tcPr>
            <w:tcW w:w="1078"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80 592 717</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 xml:space="preserve">   Капиталови разходи</w:t>
            </w:r>
          </w:p>
        </w:tc>
        <w:tc>
          <w:tcPr>
            <w:tcW w:w="1106"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2 306 000</w:t>
            </w:r>
          </w:p>
        </w:tc>
        <w:tc>
          <w:tcPr>
            <w:tcW w:w="1190"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7 249 064</w:t>
            </w:r>
          </w:p>
        </w:tc>
        <w:tc>
          <w:tcPr>
            <w:tcW w:w="1078" w:type="dxa"/>
            <w:tcBorders>
              <w:top w:val="nil"/>
              <w:left w:val="nil"/>
              <w:bottom w:val="single" w:sz="4" w:space="0" w:color="auto"/>
              <w:right w:val="single" w:sz="4" w:space="0" w:color="auto"/>
            </w:tcBorders>
            <w:shd w:val="clear" w:color="auto" w:fill="auto"/>
            <w:noWrap/>
            <w:vAlign w:val="center"/>
            <w:hideMark/>
          </w:tcPr>
          <w:p w:rsidR="008743A9" w:rsidRPr="008743A9" w:rsidRDefault="008743A9" w:rsidP="008743A9">
            <w:pPr>
              <w:jc w:val="right"/>
              <w:rPr>
                <w:rFonts w:ascii="Cambria" w:hAnsi="Cambria" w:cs="Arial"/>
                <w:color w:val="000000"/>
                <w:sz w:val="18"/>
                <w:szCs w:val="18"/>
              </w:rPr>
            </w:pPr>
            <w:r w:rsidRPr="008743A9">
              <w:rPr>
                <w:rFonts w:ascii="Cambria" w:hAnsi="Cambria" w:cs="Arial"/>
                <w:color w:val="000000"/>
                <w:sz w:val="18"/>
                <w:szCs w:val="18"/>
              </w:rPr>
              <w:t>5 226 466</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1</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ind w:firstLineChars="200" w:firstLine="360"/>
              <w:rPr>
                <w:rFonts w:ascii="Cambria" w:hAnsi="Cambria" w:cs="Arial"/>
                <w:b/>
                <w:bCs/>
                <w:sz w:val="18"/>
                <w:szCs w:val="18"/>
              </w:rPr>
            </w:pPr>
            <w:r w:rsidRPr="008743A9">
              <w:rPr>
                <w:rFonts w:ascii="Cambria" w:hAnsi="Cambria" w:cs="Arial"/>
                <w:b/>
                <w:bCs/>
                <w:sz w:val="18"/>
                <w:szCs w:val="18"/>
              </w:rPr>
              <w:t>Ведомствени разходи по бюджета на ПРБ:</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89 924 200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101 295 718</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98 310 254</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ind w:firstLineChars="200" w:firstLine="360"/>
              <w:rPr>
                <w:rFonts w:ascii="Cambria" w:hAnsi="Cambria" w:cs="Arial"/>
                <w:sz w:val="18"/>
                <w:szCs w:val="18"/>
              </w:rPr>
            </w:pPr>
            <w:r w:rsidRPr="008743A9">
              <w:rPr>
                <w:rFonts w:ascii="Cambria" w:hAnsi="Cambria" w:cs="Arial"/>
                <w:sz w:val="18"/>
                <w:szCs w:val="18"/>
              </w:rPr>
              <w:t xml:space="preserve">   Персонал</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11 241 600</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12 691 077</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12 491 071</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ind w:firstLineChars="200" w:firstLine="360"/>
              <w:rPr>
                <w:rFonts w:ascii="Cambria" w:hAnsi="Cambria" w:cs="Arial"/>
                <w:sz w:val="18"/>
                <w:szCs w:val="18"/>
              </w:rPr>
            </w:pPr>
            <w:r w:rsidRPr="008743A9">
              <w:rPr>
                <w:rFonts w:ascii="Cambria" w:hAnsi="Cambria" w:cs="Arial"/>
                <w:sz w:val="18"/>
                <w:szCs w:val="18"/>
              </w:rPr>
              <w:t xml:space="preserve">   Издръжка</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76 376 600</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81 355 577</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80 592 717</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ind w:firstLineChars="200" w:firstLine="360"/>
              <w:rPr>
                <w:rFonts w:ascii="Cambria" w:hAnsi="Cambria" w:cs="Arial"/>
                <w:sz w:val="18"/>
                <w:szCs w:val="18"/>
              </w:rPr>
            </w:pPr>
            <w:r w:rsidRPr="008743A9">
              <w:rPr>
                <w:rFonts w:ascii="Cambria" w:hAnsi="Cambria" w:cs="Arial"/>
                <w:sz w:val="18"/>
                <w:szCs w:val="18"/>
              </w:rPr>
              <w:t xml:space="preserve">   Капиталови разходи</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2 306 000</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7 249 064</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5 226 466</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2</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ind w:firstLineChars="200" w:firstLine="360"/>
              <w:rPr>
                <w:rFonts w:ascii="Cambria" w:hAnsi="Cambria" w:cs="Arial"/>
                <w:b/>
                <w:bCs/>
                <w:sz w:val="18"/>
                <w:szCs w:val="18"/>
              </w:rPr>
            </w:pPr>
            <w:r w:rsidRPr="008743A9">
              <w:rPr>
                <w:rFonts w:ascii="Cambria" w:hAnsi="Cambria" w:cs="Arial"/>
                <w:b/>
                <w:bCs/>
                <w:sz w:val="18"/>
                <w:szCs w:val="18"/>
              </w:rPr>
              <w:t xml:space="preserve">Ведомствени разходи по други бюджети и сметки за средства от ЕС </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r>
      <w:tr w:rsidR="008743A9" w:rsidRPr="008743A9"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tcPr>
          <w:p w:rsidR="008743A9" w:rsidRPr="008743A9" w:rsidRDefault="008743A9" w:rsidP="008743A9">
            <w:pPr>
              <w:ind w:firstLineChars="200" w:firstLine="360"/>
              <w:rPr>
                <w:rFonts w:ascii="Cambria" w:hAnsi="Cambria"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ІІ.</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rPr>
                <w:rFonts w:ascii="Cambria" w:hAnsi="Cambria" w:cs="Arial"/>
                <w:b/>
                <w:bCs/>
                <w:sz w:val="18"/>
                <w:szCs w:val="18"/>
              </w:rPr>
            </w:pPr>
            <w:r w:rsidRPr="008743A9">
              <w:rPr>
                <w:rFonts w:ascii="Cambria" w:hAnsi="Cambria" w:cs="Arial"/>
                <w:b/>
                <w:bCs/>
                <w:sz w:val="18"/>
                <w:szCs w:val="18"/>
              </w:rPr>
              <w:t xml:space="preserve">Администрирани разходни параграфи по бюджета </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500 000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5 404</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ind w:firstLineChars="100" w:firstLine="180"/>
              <w:rPr>
                <w:rFonts w:ascii="Cambria" w:hAnsi="Cambria" w:cs="Arial"/>
                <w:sz w:val="18"/>
                <w:szCs w:val="18"/>
              </w:rPr>
            </w:pPr>
            <w:r w:rsidRPr="008743A9">
              <w:rPr>
                <w:rFonts w:ascii="Cambria" w:hAnsi="Cambria" w:cs="Arial"/>
                <w:sz w:val="18"/>
                <w:szCs w:val="18"/>
              </w:rPr>
              <w:t>Изпаднали в беда български граждани в чужбина</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500 000</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5 404</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r w:rsidR="008743A9" w:rsidRPr="008743A9"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vAlign w:val="bottom"/>
            <w:hideMark/>
          </w:tcPr>
          <w:p w:rsidR="008743A9" w:rsidRPr="008743A9" w:rsidRDefault="008743A9" w:rsidP="008743A9">
            <w:pPr>
              <w:ind w:firstLineChars="100" w:firstLine="180"/>
              <w:rPr>
                <w:rFonts w:ascii="Cambria" w:hAnsi="Cambria" w:cs="Arial"/>
                <w:sz w:val="18"/>
                <w:szCs w:val="18"/>
              </w:rPr>
            </w:pPr>
            <w:r w:rsidRPr="008743A9">
              <w:rPr>
                <w:rFonts w:ascii="Cambria" w:hAnsi="Cambria" w:cs="Arial"/>
                <w:sz w:val="18"/>
                <w:szCs w:val="18"/>
              </w:rPr>
              <w:t> </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r w:rsidR="008743A9" w:rsidRPr="008743A9" w:rsidTr="00814B59">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u w:val="single"/>
              </w:rPr>
            </w:pPr>
            <w:r w:rsidRPr="008743A9">
              <w:rPr>
                <w:rFonts w:ascii="Cambria" w:hAnsi="Cambria" w:cs="Arial"/>
                <w:b/>
                <w:bCs/>
                <w:sz w:val="18"/>
                <w:szCs w:val="18"/>
                <w:u w:val="single"/>
              </w:rPr>
              <w:t>ІІІ.</w:t>
            </w:r>
          </w:p>
        </w:tc>
        <w:tc>
          <w:tcPr>
            <w:tcW w:w="6436" w:type="dxa"/>
            <w:tcBorders>
              <w:top w:val="nil"/>
              <w:left w:val="nil"/>
              <w:bottom w:val="single" w:sz="4" w:space="0" w:color="auto"/>
              <w:right w:val="single" w:sz="4" w:space="0" w:color="auto"/>
            </w:tcBorders>
            <w:shd w:val="clear" w:color="D9D9D9" w:fill="E6E6E6"/>
            <w:vAlign w:val="bottom"/>
            <w:hideMark/>
          </w:tcPr>
          <w:p w:rsidR="008743A9" w:rsidRPr="00D620CF" w:rsidRDefault="008743A9" w:rsidP="008743A9">
            <w:pPr>
              <w:rPr>
                <w:rFonts w:ascii="Cambria" w:hAnsi="Cambria" w:cs="Arial"/>
                <w:b/>
                <w:bCs/>
                <w:sz w:val="18"/>
                <w:szCs w:val="18"/>
              </w:rPr>
            </w:pPr>
            <w:r w:rsidRPr="00D620CF">
              <w:rPr>
                <w:rFonts w:ascii="Cambria" w:hAnsi="Cambria" w:cs="Arial"/>
                <w:b/>
                <w:bCs/>
                <w:sz w:val="18"/>
                <w:szCs w:val="18"/>
              </w:rPr>
              <w:t>Администрирани разходни параграфи по други бюджети и сметки за средства от ЕС</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r>
      <w:tr w:rsidR="008743A9" w:rsidRPr="008743A9"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ind w:firstLineChars="100" w:firstLine="180"/>
              <w:rPr>
                <w:rFonts w:ascii="Cambria" w:hAnsi="Cambria" w:cs="Arial"/>
                <w:sz w:val="18"/>
                <w:szCs w:val="18"/>
              </w:rPr>
            </w:pPr>
            <w:r w:rsidRPr="008743A9">
              <w:rPr>
                <w:rFonts w:ascii="Cambria" w:hAnsi="Cambria" w:cs="Arial"/>
                <w:sz w:val="18"/>
                <w:szCs w:val="18"/>
              </w:rPr>
              <w:t> </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 </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rPr>
                <w:rFonts w:ascii="Cambria" w:hAnsi="Cambria" w:cs="Arial"/>
                <w:b/>
                <w:bCs/>
                <w:sz w:val="18"/>
                <w:szCs w:val="18"/>
              </w:rPr>
            </w:pPr>
            <w:r w:rsidRPr="008743A9">
              <w:rPr>
                <w:rFonts w:ascii="Cambria" w:hAnsi="Cambria" w:cs="Arial"/>
                <w:b/>
                <w:bCs/>
                <w:sz w:val="18"/>
                <w:szCs w:val="18"/>
              </w:rPr>
              <w:t>Общо администрирани разходи (ІІ+ІІІ):</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500 000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5 404</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0</w:t>
            </w:r>
          </w:p>
        </w:tc>
      </w:tr>
      <w:tr w:rsidR="008743A9" w:rsidRPr="008743A9"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 </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 </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rPr>
                <w:rFonts w:ascii="Cambria" w:hAnsi="Cambria" w:cs="Arial"/>
                <w:b/>
                <w:bCs/>
                <w:sz w:val="18"/>
                <w:szCs w:val="18"/>
              </w:rPr>
            </w:pPr>
            <w:r w:rsidRPr="008743A9">
              <w:rPr>
                <w:rFonts w:ascii="Cambria" w:hAnsi="Cambria" w:cs="Arial"/>
                <w:b/>
                <w:bCs/>
                <w:sz w:val="18"/>
                <w:szCs w:val="18"/>
              </w:rPr>
              <w:t>Общо разходи по бюджета (І.1+ІІ):</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90 424 200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101 301 122</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98 310 254</w:t>
            </w:r>
          </w:p>
        </w:tc>
      </w:tr>
      <w:tr w:rsidR="008743A9" w:rsidRPr="008743A9" w:rsidTr="00814B59">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 </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b/>
                <w:bCs/>
                <w:sz w:val="18"/>
                <w:szCs w:val="18"/>
              </w:rPr>
            </w:pPr>
            <w:r w:rsidRPr="008743A9">
              <w:rPr>
                <w:rFonts w:ascii="Cambria" w:hAnsi="Cambria" w:cs="Arial"/>
                <w:b/>
                <w:bCs/>
                <w:sz w:val="18"/>
                <w:szCs w:val="18"/>
              </w:rPr>
              <w:t> </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rPr>
                <w:rFonts w:ascii="Cambria" w:hAnsi="Cambria" w:cs="Arial"/>
                <w:b/>
                <w:bCs/>
                <w:sz w:val="18"/>
                <w:szCs w:val="18"/>
              </w:rPr>
            </w:pPr>
            <w:r w:rsidRPr="008743A9">
              <w:rPr>
                <w:rFonts w:ascii="Cambria" w:hAnsi="Cambria" w:cs="Arial"/>
                <w:b/>
                <w:bCs/>
                <w:sz w:val="18"/>
                <w:szCs w:val="18"/>
              </w:rPr>
              <w:t>Общо разходи (І+ІІ+ІІІ):</w:t>
            </w:r>
          </w:p>
        </w:tc>
        <w:tc>
          <w:tcPr>
            <w:tcW w:w="1106"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90 424 200</w:t>
            </w:r>
          </w:p>
        </w:tc>
        <w:tc>
          <w:tcPr>
            <w:tcW w:w="1190"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101 301 122</w:t>
            </w:r>
          </w:p>
        </w:tc>
        <w:tc>
          <w:tcPr>
            <w:tcW w:w="1078" w:type="dxa"/>
            <w:tcBorders>
              <w:top w:val="nil"/>
              <w:left w:val="nil"/>
              <w:bottom w:val="single" w:sz="4" w:space="0" w:color="auto"/>
              <w:right w:val="single" w:sz="4" w:space="0" w:color="auto"/>
            </w:tcBorders>
            <w:shd w:val="clear" w:color="000000" w:fill="E6E6E6"/>
            <w:noWrap/>
            <w:vAlign w:val="center"/>
            <w:hideMark/>
          </w:tcPr>
          <w:p w:rsidR="008743A9" w:rsidRPr="008743A9" w:rsidRDefault="008743A9" w:rsidP="008743A9">
            <w:pPr>
              <w:jc w:val="right"/>
              <w:rPr>
                <w:rFonts w:ascii="Cambria" w:hAnsi="Cambria" w:cs="Arial"/>
                <w:b/>
                <w:bCs/>
                <w:color w:val="000000"/>
                <w:sz w:val="18"/>
                <w:szCs w:val="18"/>
              </w:rPr>
            </w:pPr>
            <w:r w:rsidRPr="008743A9">
              <w:rPr>
                <w:rFonts w:ascii="Cambria" w:hAnsi="Cambria" w:cs="Arial"/>
                <w:b/>
                <w:bCs/>
                <w:color w:val="000000"/>
                <w:sz w:val="18"/>
                <w:szCs w:val="18"/>
              </w:rPr>
              <w:t>98 310 254</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 </w:t>
            </w:r>
          </w:p>
        </w:tc>
        <w:tc>
          <w:tcPr>
            <w:tcW w:w="1106"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190"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D9D9D9" w:fill="E6E6E6"/>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Численост на щатния персонал</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709</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709</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673</w:t>
            </w:r>
          </w:p>
        </w:tc>
      </w:tr>
      <w:tr w:rsidR="008743A9" w:rsidRPr="008743A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743A9" w:rsidRPr="008743A9" w:rsidRDefault="008743A9" w:rsidP="008743A9">
            <w:pPr>
              <w:jc w:val="center"/>
              <w:rPr>
                <w:rFonts w:ascii="Cambria" w:hAnsi="Cambria" w:cs="Arial"/>
                <w:sz w:val="18"/>
                <w:szCs w:val="18"/>
              </w:rPr>
            </w:pPr>
            <w:r w:rsidRPr="008743A9">
              <w:rPr>
                <w:rFonts w:ascii="Cambria" w:hAnsi="Cambria" w:cs="Arial"/>
                <w:sz w:val="18"/>
                <w:szCs w:val="18"/>
              </w:rPr>
              <w:t> </w:t>
            </w:r>
          </w:p>
        </w:tc>
        <w:tc>
          <w:tcPr>
            <w:tcW w:w="643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rPr>
                <w:rFonts w:ascii="Cambria" w:hAnsi="Cambria" w:cs="Arial"/>
                <w:sz w:val="18"/>
                <w:szCs w:val="18"/>
              </w:rPr>
            </w:pPr>
            <w:r w:rsidRPr="008743A9">
              <w:rPr>
                <w:rFonts w:ascii="Cambria" w:hAnsi="Cambria" w:cs="Arial"/>
                <w:sz w:val="18"/>
                <w:szCs w:val="18"/>
              </w:rPr>
              <w:t>Численост на извънщатния персонал</w:t>
            </w:r>
          </w:p>
        </w:tc>
        <w:tc>
          <w:tcPr>
            <w:tcW w:w="1106"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190"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c>
          <w:tcPr>
            <w:tcW w:w="1078" w:type="dxa"/>
            <w:tcBorders>
              <w:top w:val="nil"/>
              <w:left w:val="nil"/>
              <w:bottom w:val="single" w:sz="4" w:space="0" w:color="auto"/>
              <w:right w:val="single" w:sz="4" w:space="0" w:color="auto"/>
            </w:tcBorders>
            <w:shd w:val="clear" w:color="auto" w:fill="auto"/>
            <w:noWrap/>
            <w:vAlign w:val="bottom"/>
            <w:hideMark/>
          </w:tcPr>
          <w:p w:rsidR="008743A9" w:rsidRPr="008743A9" w:rsidRDefault="008743A9" w:rsidP="008743A9">
            <w:pPr>
              <w:jc w:val="right"/>
              <w:rPr>
                <w:rFonts w:ascii="Cambria" w:hAnsi="Cambria" w:cs="Arial"/>
                <w:sz w:val="18"/>
                <w:szCs w:val="18"/>
              </w:rPr>
            </w:pPr>
            <w:r w:rsidRPr="008743A9">
              <w:rPr>
                <w:rFonts w:ascii="Cambria" w:hAnsi="Cambria" w:cs="Arial"/>
                <w:sz w:val="18"/>
                <w:szCs w:val="18"/>
              </w:rPr>
              <w:t> </w:t>
            </w:r>
          </w:p>
        </w:tc>
      </w:tr>
    </w:tbl>
    <w:p w:rsidR="00922189" w:rsidRPr="00F35BD7" w:rsidRDefault="00922189" w:rsidP="00DD44F0">
      <w:pPr>
        <w:tabs>
          <w:tab w:val="left" w:pos="540"/>
          <w:tab w:val="left" w:pos="709"/>
        </w:tabs>
        <w:spacing w:before="60" w:after="60"/>
        <w:jc w:val="both"/>
        <w:rPr>
          <w:rFonts w:ascii="Cambria" w:hAnsi="Cambria"/>
          <w:b/>
          <w:bCs/>
          <w:i/>
          <w:iCs/>
          <w:color w:val="000000"/>
          <w:sz w:val="22"/>
          <w:szCs w:val="22"/>
        </w:rPr>
      </w:pPr>
    </w:p>
    <w:p w:rsidR="007445D3" w:rsidRPr="00F35BD7" w:rsidRDefault="007445D3" w:rsidP="00DD44F0">
      <w:pPr>
        <w:tabs>
          <w:tab w:val="left" w:pos="540"/>
          <w:tab w:val="left" w:pos="709"/>
        </w:tabs>
        <w:spacing w:before="60" w:after="60"/>
        <w:jc w:val="both"/>
        <w:rPr>
          <w:rFonts w:ascii="Cambria" w:hAnsi="Cambria"/>
          <w:b/>
          <w:bCs/>
          <w:i/>
          <w:iCs/>
          <w:color w:val="FF0000"/>
          <w:sz w:val="22"/>
          <w:szCs w:val="22"/>
        </w:rPr>
      </w:pPr>
      <w:r w:rsidRPr="00F35BD7">
        <w:rPr>
          <w:rFonts w:ascii="Cambria" w:hAnsi="Cambria"/>
          <w:b/>
          <w:bCs/>
          <w:i/>
          <w:iCs/>
          <w:color w:val="FF0000"/>
          <w:sz w:val="22"/>
          <w:szCs w:val="22"/>
        </w:rPr>
        <w:t xml:space="preserve"> </w:t>
      </w: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13" w:name="_Toc64472416"/>
      <w:bookmarkStart w:id="14" w:name="HeaderV3"/>
      <w:r w:rsidRPr="00C060B4">
        <w:rPr>
          <w:rFonts w:ascii="Cambria" w:hAnsi="Cambria"/>
          <w:caps w:val="0"/>
          <w:sz w:val="22"/>
          <w:szCs w:val="22"/>
        </w:rPr>
        <w:t xml:space="preserve">Програма </w:t>
      </w:r>
      <w:r w:rsidR="00BE390D" w:rsidRPr="00C060B4">
        <w:rPr>
          <w:rFonts w:ascii="Cambria" w:hAnsi="Cambria"/>
          <w:caps w:val="0"/>
          <w:sz w:val="22"/>
          <w:szCs w:val="22"/>
        </w:rPr>
        <w:t>1100.02.01</w:t>
      </w:r>
      <w:r w:rsidRPr="00C060B4">
        <w:rPr>
          <w:rFonts w:ascii="Cambria" w:hAnsi="Cambria"/>
          <w:caps w:val="0"/>
          <w:sz w:val="22"/>
          <w:szCs w:val="22"/>
        </w:rPr>
        <w:t xml:space="preserve"> „Публични дейности”</w:t>
      </w:r>
      <w:bookmarkEnd w:id="13"/>
    </w:p>
    <w:p w:rsidR="00922189" w:rsidRPr="00F35BD7" w:rsidRDefault="00922189" w:rsidP="00DD44F0">
      <w:pPr>
        <w:tabs>
          <w:tab w:val="left" w:pos="540"/>
        </w:tabs>
        <w:spacing w:before="60" w:after="60"/>
        <w:rPr>
          <w:rFonts w:ascii="Cambria" w:hAnsi="Cambria"/>
          <w:sz w:val="22"/>
          <w:szCs w:val="22"/>
        </w:rPr>
      </w:pPr>
    </w:p>
    <w:bookmarkEnd w:id="14"/>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Степен на изпълнение на целите на програмата</w:t>
      </w:r>
    </w:p>
    <w:p w:rsidR="00922189" w:rsidRPr="00F35BD7" w:rsidRDefault="00922189" w:rsidP="00DD44F0">
      <w:pPr>
        <w:pStyle w:val="text"/>
        <w:spacing w:before="60" w:after="60"/>
        <w:ind w:firstLine="0"/>
        <w:rPr>
          <w:rFonts w:ascii="Cambria" w:hAnsi="Cambria"/>
          <w:sz w:val="22"/>
          <w:szCs w:val="22"/>
          <w:lang w:val="bg-BG"/>
        </w:rPr>
      </w:pPr>
      <w:bookmarkStart w:id="15" w:name="_Toc503272465"/>
      <w:bookmarkStart w:id="16" w:name="_Toc536724064"/>
      <w:r w:rsidRPr="00F35BD7">
        <w:rPr>
          <w:rFonts w:ascii="Cambria" w:hAnsi="Cambria"/>
          <w:sz w:val="22"/>
          <w:szCs w:val="22"/>
          <w:lang w:val="bg-BG"/>
        </w:rPr>
        <w:t>Политиката, която Д</w:t>
      </w:r>
      <w:r w:rsidR="00DA19FF" w:rsidRPr="00F35BD7">
        <w:rPr>
          <w:rFonts w:ascii="Cambria" w:hAnsi="Cambria"/>
          <w:sz w:val="22"/>
          <w:szCs w:val="22"/>
          <w:lang w:val="bg-BG"/>
        </w:rPr>
        <w:t>ипломатически институт</w:t>
      </w:r>
      <w:r w:rsidRPr="00F35BD7">
        <w:rPr>
          <w:rFonts w:ascii="Cambria" w:hAnsi="Cambria"/>
          <w:sz w:val="22"/>
          <w:szCs w:val="22"/>
          <w:lang w:val="bg-BG"/>
        </w:rPr>
        <w:t xml:space="preserve"> следва в различните измерения на дейността си, включително и през 20</w:t>
      </w:r>
      <w:r w:rsidR="00C520EB" w:rsidRPr="00F35BD7">
        <w:rPr>
          <w:rFonts w:ascii="Cambria" w:hAnsi="Cambria"/>
          <w:sz w:val="22"/>
          <w:szCs w:val="22"/>
          <w:lang w:val="bg-BG"/>
        </w:rPr>
        <w:t>20</w:t>
      </w:r>
      <w:r w:rsidRPr="00F35BD7">
        <w:rPr>
          <w:rFonts w:ascii="Cambria" w:hAnsi="Cambria"/>
          <w:sz w:val="22"/>
          <w:szCs w:val="22"/>
          <w:lang w:val="bg-BG"/>
        </w:rPr>
        <w:t xml:space="preserve"> г., беше подчинена на следните </w:t>
      </w:r>
      <w:bookmarkStart w:id="17" w:name="_Toc304398515"/>
      <w:r w:rsidRPr="00F35BD7">
        <w:rPr>
          <w:rFonts w:ascii="Cambria" w:hAnsi="Cambria"/>
          <w:sz w:val="22"/>
          <w:szCs w:val="22"/>
          <w:lang w:val="bg-BG"/>
        </w:rPr>
        <w:t>принципи</w:t>
      </w:r>
      <w:bookmarkEnd w:id="17"/>
      <w:r w:rsidRPr="00F35BD7">
        <w:rPr>
          <w:rFonts w:ascii="Cambria" w:hAnsi="Cambria"/>
          <w:sz w:val="22"/>
          <w:szCs w:val="22"/>
          <w:lang w:val="bg-BG"/>
        </w:rPr>
        <w:t xml:space="preserve">: устойчиви и в същото време динамични обучителни програми, съобразени с новите изисквания в дипломатическото обучение; високо качество на обучителния процес; стремеж към обвързаност на кариерното развитие с обучението; </w:t>
      </w:r>
      <w:proofErr w:type="spellStart"/>
      <w:r w:rsidRPr="00F35BD7">
        <w:rPr>
          <w:rFonts w:ascii="Cambria" w:hAnsi="Cambria"/>
          <w:sz w:val="22"/>
          <w:szCs w:val="22"/>
          <w:lang w:val="bg-BG"/>
        </w:rPr>
        <w:t>координираност</w:t>
      </w:r>
      <w:proofErr w:type="spellEnd"/>
      <w:r w:rsidRPr="00F35BD7">
        <w:rPr>
          <w:rFonts w:ascii="Cambria" w:hAnsi="Cambria"/>
          <w:sz w:val="22"/>
          <w:szCs w:val="22"/>
          <w:lang w:val="bg-BG"/>
        </w:rPr>
        <w:t xml:space="preserve"> и </w:t>
      </w:r>
      <w:proofErr w:type="spellStart"/>
      <w:r w:rsidRPr="00F35BD7">
        <w:rPr>
          <w:rFonts w:ascii="Cambria" w:hAnsi="Cambria"/>
          <w:sz w:val="22"/>
          <w:szCs w:val="22"/>
          <w:lang w:val="bg-BG"/>
        </w:rPr>
        <w:t>кохерентност</w:t>
      </w:r>
      <w:proofErr w:type="spellEnd"/>
      <w:r w:rsidRPr="00F35BD7">
        <w:rPr>
          <w:rFonts w:ascii="Cambria" w:hAnsi="Cambria"/>
          <w:sz w:val="22"/>
          <w:szCs w:val="22"/>
          <w:lang w:val="bg-BG"/>
        </w:rPr>
        <w:t xml:space="preserve"> на дейностите – обучителна, изследователска и публична; активност при осъществяване на сътрудничествата; прозрачност на дейността; гъвкавост при финансирането и висока степен на мотивация на служителите на ДИ.</w:t>
      </w:r>
    </w:p>
    <w:bookmarkEnd w:id="15"/>
    <w:bookmarkEnd w:id="16"/>
    <w:p w:rsidR="00814B59" w:rsidRPr="00F35BD7" w:rsidRDefault="00814B59" w:rsidP="00DD44F0">
      <w:pPr>
        <w:tabs>
          <w:tab w:val="left" w:pos="540"/>
        </w:tabs>
        <w:spacing w:before="60" w:after="60"/>
        <w:jc w:val="both"/>
        <w:rPr>
          <w:rFonts w:ascii="Cambria" w:hAnsi="Cambria"/>
          <w:b/>
          <w:i/>
          <w:color w:val="0070C0"/>
          <w:sz w:val="22"/>
          <w:szCs w:val="22"/>
        </w:rPr>
      </w:pPr>
    </w:p>
    <w:p w:rsidR="00710054"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Предоставяни по прогр</w:t>
      </w:r>
      <w:r w:rsidR="00710054" w:rsidRPr="00F35BD7">
        <w:rPr>
          <w:rFonts w:ascii="Cambria" w:hAnsi="Cambria"/>
          <w:b/>
          <w:i/>
          <w:color w:val="0070C0"/>
          <w:sz w:val="22"/>
          <w:szCs w:val="22"/>
        </w:rPr>
        <w:t xml:space="preserve">амата продукти/услуги </w:t>
      </w:r>
    </w:p>
    <w:p w:rsidR="00C520EB" w:rsidRPr="00F35BD7" w:rsidRDefault="00C520EB" w:rsidP="00DD44F0">
      <w:pPr>
        <w:tabs>
          <w:tab w:val="left" w:pos="540"/>
        </w:tabs>
        <w:spacing w:before="60" w:after="60"/>
        <w:jc w:val="both"/>
        <w:rPr>
          <w:rFonts w:ascii="Cambria" w:hAnsi="Cambria"/>
          <w:b/>
          <w:i/>
          <w:color w:val="833C0B" w:themeColor="accent2" w:themeShade="80"/>
          <w:sz w:val="22"/>
          <w:szCs w:val="22"/>
        </w:rPr>
      </w:pPr>
      <w:r w:rsidRPr="00F35BD7">
        <w:rPr>
          <w:rFonts w:ascii="Cambria" w:hAnsi="Cambria"/>
          <w:b/>
          <w:i/>
          <w:color w:val="833C0B" w:themeColor="accent2" w:themeShade="80"/>
          <w:sz w:val="22"/>
          <w:szCs w:val="22"/>
        </w:rPr>
        <w:t>Обучителни дейности</w:t>
      </w:r>
    </w:p>
    <w:p w:rsidR="00C520EB" w:rsidRPr="00F35BD7" w:rsidRDefault="00C520EB" w:rsidP="00620840">
      <w:pPr>
        <w:pStyle w:val="ListParagraph"/>
        <w:numPr>
          <w:ilvl w:val="0"/>
          <w:numId w:val="19"/>
        </w:numPr>
        <w:spacing w:before="60" w:after="60"/>
        <w:ind w:left="0" w:firstLine="0"/>
        <w:contextualSpacing w:val="0"/>
        <w:rPr>
          <w:rFonts w:ascii="Cambria" w:hAnsi="Cambria"/>
          <w:b/>
          <w:sz w:val="22"/>
          <w:szCs w:val="22"/>
        </w:rPr>
      </w:pPr>
      <w:r w:rsidRPr="00F35BD7">
        <w:rPr>
          <w:rFonts w:ascii="Cambria" w:hAnsi="Cambria"/>
          <w:b/>
          <w:sz w:val="22"/>
          <w:szCs w:val="22"/>
        </w:rPr>
        <w:lastRenderedPageBreak/>
        <w:t>Курс за стажант – аташета, випуск „Марко Балабанов“</w:t>
      </w:r>
    </w:p>
    <w:p w:rsidR="00710054" w:rsidRPr="00F35BD7" w:rsidRDefault="003F6D89" w:rsidP="00DD44F0">
      <w:pPr>
        <w:shd w:val="clear" w:color="auto" w:fill="FFFFFF"/>
        <w:spacing w:before="60" w:after="60"/>
        <w:jc w:val="both"/>
        <w:rPr>
          <w:rFonts w:ascii="Cambria" w:hAnsi="Cambria"/>
          <w:sz w:val="22"/>
          <w:szCs w:val="22"/>
        </w:rPr>
      </w:pPr>
      <w:r w:rsidRPr="003F6D89">
        <w:rPr>
          <w:rFonts w:ascii="Cambria" w:hAnsi="Cambria"/>
          <w:bCs/>
          <w:sz w:val="22"/>
          <w:szCs w:val="22"/>
        </w:rPr>
        <w:t xml:space="preserve">От 20 януари до 13 март 2020 г. се проведоха първите шест модула от задължителното обучение на новоназначените стажант-аташета. Курсът премина в присъствена форма, като в рамките на този период </w:t>
      </w:r>
      <w:r w:rsidRPr="003F6D89">
        <w:rPr>
          <w:rFonts w:ascii="Cambria" w:hAnsi="Cambria"/>
          <w:b/>
          <w:bCs/>
          <w:sz w:val="22"/>
          <w:szCs w:val="22"/>
        </w:rPr>
        <w:t>23-мата участници</w:t>
      </w:r>
      <w:r w:rsidRPr="003F6D89">
        <w:rPr>
          <w:rFonts w:ascii="Cambria" w:hAnsi="Cambria"/>
          <w:bCs/>
          <w:sz w:val="22"/>
          <w:szCs w:val="22"/>
        </w:rPr>
        <w:t xml:space="preserve"> успяха да се запознаят с основните професионални похвати и умения, които да им послужат в бъдещата дипломатическа кариера. Предвид обявената епидемична обстановка в страната, със заповед на министъра на външните работи, обучението за стажант-аташетата беше спряно. Това наложи адаптиране към ситуацията и преминаване към дистанционна форма на провеждане на оставащите четири модула от учебната програма. Последните лекции се състояха онлайн в периода 16 ноември - 17 декември 2020 г.</w:t>
      </w:r>
      <w:r w:rsidR="00C520EB" w:rsidRPr="003F6D89">
        <w:rPr>
          <w:rFonts w:ascii="Cambria" w:hAnsi="Cambria"/>
          <w:bCs/>
          <w:sz w:val="22"/>
          <w:szCs w:val="22"/>
        </w:rPr>
        <w:t>.</w:t>
      </w:r>
    </w:p>
    <w:p w:rsidR="00C520EB" w:rsidRPr="00F35BD7" w:rsidRDefault="00C520EB" w:rsidP="00620840">
      <w:pPr>
        <w:pStyle w:val="ListParagraph"/>
        <w:numPr>
          <w:ilvl w:val="0"/>
          <w:numId w:val="19"/>
        </w:numPr>
        <w:shd w:val="clear" w:color="auto" w:fill="FFFFFF"/>
        <w:spacing w:before="60" w:after="60"/>
        <w:ind w:left="0" w:firstLine="0"/>
        <w:contextualSpacing w:val="0"/>
        <w:jc w:val="both"/>
        <w:rPr>
          <w:rFonts w:ascii="Cambria" w:hAnsi="Cambria"/>
          <w:b/>
          <w:sz w:val="22"/>
          <w:szCs w:val="22"/>
        </w:rPr>
      </w:pPr>
      <w:r w:rsidRPr="00F35BD7">
        <w:rPr>
          <w:rFonts w:ascii="Cambria" w:hAnsi="Cambria"/>
          <w:b/>
          <w:sz w:val="22"/>
          <w:szCs w:val="22"/>
        </w:rPr>
        <w:t>Консулски курс</w:t>
      </w:r>
    </w:p>
    <w:p w:rsidR="00710054" w:rsidRDefault="003F6D89" w:rsidP="003F6D89">
      <w:pPr>
        <w:spacing w:before="60" w:after="60"/>
        <w:jc w:val="both"/>
        <w:rPr>
          <w:rFonts w:ascii="Cambria" w:hAnsi="Cambria"/>
          <w:color w:val="1C1E21"/>
          <w:sz w:val="22"/>
          <w:szCs w:val="22"/>
        </w:rPr>
      </w:pPr>
      <w:r w:rsidRPr="003F6D89">
        <w:rPr>
          <w:rFonts w:ascii="Cambria" w:hAnsi="Cambria"/>
          <w:color w:val="1C1E21"/>
          <w:sz w:val="22"/>
          <w:szCs w:val="22"/>
        </w:rPr>
        <w:t xml:space="preserve">В периода 17 февруари – 31 юли 2020 г. ДИ организира съвместно с дирекция „Консулски отношения” шестнадесети квалификационен курс по „Консулска дипломация” за служители на МВнР на Р България, както и за представители на други институции имащи отношение към консулската работа. В обучението бяха включени определените от Кариерната комисия на МВнР дългосрочно командировани консулски длъжности лица и технически служители в Консулска служба. Участие в курса взеха </w:t>
      </w:r>
      <w:r w:rsidRPr="003F6D89">
        <w:rPr>
          <w:rFonts w:ascii="Cambria" w:hAnsi="Cambria"/>
          <w:b/>
          <w:bCs/>
          <w:color w:val="1C1E21"/>
          <w:sz w:val="22"/>
          <w:szCs w:val="22"/>
        </w:rPr>
        <w:t>28 души</w:t>
      </w:r>
      <w:r w:rsidR="00C520EB" w:rsidRPr="00F35BD7">
        <w:rPr>
          <w:rFonts w:ascii="Cambria" w:hAnsi="Cambria"/>
          <w:color w:val="1C1E21"/>
          <w:sz w:val="22"/>
          <w:szCs w:val="22"/>
        </w:rPr>
        <w:t xml:space="preserve">. </w:t>
      </w:r>
    </w:p>
    <w:p w:rsidR="003F6D89" w:rsidRDefault="003F6D89" w:rsidP="003F6D89">
      <w:pPr>
        <w:pStyle w:val="ListParagraph"/>
        <w:numPr>
          <w:ilvl w:val="0"/>
          <w:numId w:val="19"/>
        </w:numPr>
        <w:spacing w:before="60" w:after="60"/>
        <w:ind w:left="0" w:firstLine="0"/>
        <w:contextualSpacing w:val="0"/>
        <w:jc w:val="both"/>
        <w:rPr>
          <w:rFonts w:ascii="Cambria" w:hAnsi="Cambria"/>
          <w:b/>
          <w:sz w:val="22"/>
          <w:szCs w:val="22"/>
        </w:rPr>
      </w:pPr>
      <w:bookmarkStart w:id="18" w:name="_Toc62572040"/>
      <w:r w:rsidRPr="003F6D89">
        <w:rPr>
          <w:rFonts w:ascii="Cambria" w:hAnsi="Cambria"/>
          <w:b/>
          <w:sz w:val="22"/>
          <w:szCs w:val="22"/>
        </w:rPr>
        <w:t>Специализирано онлайн обучение “Предмандатна подготовка”</w:t>
      </w:r>
      <w:bookmarkEnd w:id="18"/>
    </w:p>
    <w:p w:rsidR="003F6D89" w:rsidRPr="003F6D89" w:rsidRDefault="003F6D89" w:rsidP="003F6D89">
      <w:pPr>
        <w:spacing w:before="60" w:after="60"/>
        <w:jc w:val="both"/>
        <w:rPr>
          <w:rFonts w:ascii="Cambria" w:hAnsi="Cambria"/>
          <w:sz w:val="22"/>
          <w:szCs w:val="22"/>
        </w:rPr>
      </w:pPr>
      <w:r w:rsidRPr="003F6D89">
        <w:rPr>
          <w:rFonts w:ascii="Cambria" w:hAnsi="Cambria"/>
          <w:sz w:val="22"/>
          <w:szCs w:val="22"/>
        </w:rPr>
        <w:t>В периода 29 октомври - 3 декември 2020 г. , бе проведено специализирано онлайн обучение “Предмандатна подготовка”, предназначено за служители,</w:t>
      </w:r>
      <w:r w:rsidR="000F281D">
        <w:rPr>
          <w:rFonts w:ascii="Cambria" w:hAnsi="Cambria"/>
          <w:sz w:val="22"/>
          <w:szCs w:val="22"/>
        </w:rPr>
        <w:t xml:space="preserve"> </w:t>
      </w:r>
      <w:r w:rsidRPr="003F6D89">
        <w:rPr>
          <w:rFonts w:ascii="Cambria" w:hAnsi="Cambria"/>
          <w:sz w:val="22"/>
          <w:szCs w:val="22"/>
        </w:rPr>
        <w:t xml:space="preserve">определени </w:t>
      </w:r>
      <w:r w:rsidR="000F281D">
        <w:rPr>
          <w:rFonts w:ascii="Cambria" w:hAnsi="Cambria"/>
          <w:sz w:val="22"/>
          <w:szCs w:val="22"/>
        </w:rPr>
        <w:t>за дългосрочна командировка в ЗП</w:t>
      </w:r>
      <w:r w:rsidRPr="003F6D89">
        <w:rPr>
          <w:rFonts w:ascii="Cambria" w:hAnsi="Cambria"/>
          <w:sz w:val="22"/>
          <w:szCs w:val="22"/>
        </w:rPr>
        <w:t xml:space="preserve"> на Р България през к</w:t>
      </w:r>
      <w:r w:rsidR="000F281D">
        <w:rPr>
          <w:rFonts w:ascii="Cambria" w:hAnsi="Cambria"/>
          <w:sz w:val="22"/>
          <w:szCs w:val="22"/>
        </w:rPr>
        <w:t xml:space="preserve">алендарната 2020 г. Участниците -  </w:t>
      </w:r>
      <w:r w:rsidRPr="003F6D89">
        <w:rPr>
          <w:rFonts w:ascii="Cambria" w:hAnsi="Cambria"/>
          <w:sz w:val="22"/>
          <w:szCs w:val="22"/>
        </w:rPr>
        <w:t xml:space="preserve">общо </w:t>
      </w:r>
      <w:r w:rsidRPr="003F6D89">
        <w:rPr>
          <w:rFonts w:ascii="Cambria" w:hAnsi="Cambria"/>
          <w:bCs/>
          <w:sz w:val="22"/>
          <w:szCs w:val="22"/>
        </w:rPr>
        <w:t xml:space="preserve">33 души, </w:t>
      </w:r>
      <w:r w:rsidRPr="003F6D89">
        <w:rPr>
          <w:rFonts w:ascii="Cambria" w:hAnsi="Cambria"/>
          <w:sz w:val="22"/>
          <w:szCs w:val="22"/>
        </w:rPr>
        <w:t>служители в дипломатически и консулски представителства на Р България в 19 държави.</w:t>
      </w:r>
    </w:p>
    <w:p w:rsidR="003F6D89" w:rsidRDefault="00C520EB" w:rsidP="003F6D89">
      <w:pPr>
        <w:pStyle w:val="ListParagraph"/>
        <w:numPr>
          <w:ilvl w:val="0"/>
          <w:numId w:val="19"/>
        </w:numPr>
        <w:spacing w:before="60" w:after="60"/>
        <w:ind w:left="0" w:firstLine="0"/>
        <w:contextualSpacing w:val="0"/>
        <w:jc w:val="both"/>
        <w:rPr>
          <w:rFonts w:ascii="Cambria" w:hAnsi="Cambria"/>
          <w:b/>
          <w:sz w:val="22"/>
          <w:szCs w:val="22"/>
        </w:rPr>
      </w:pPr>
      <w:r w:rsidRPr="00F35BD7">
        <w:rPr>
          <w:rFonts w:ascii="Cambria" w:hAnsi="Cambria"/>
          <w:b/>
          <w:sz w:val="22"/>
          <w:szCs w:val="22"/>
        </w:rPr>
        <w:t>Чуждоезиково обучение</w:t>
      </w:r>
      <w:r w:rsidR="003F6D89" w:rsidRPr="003F6D89">
        <w:rPr>
          <w:rFonts w:ascii="Cambria" w:hAnsi="Cambria"/>
          <w:color w:val="1C1E21"/>
          <w:sz w:val="22"/>
          <w:szCs w:val="22"/>
        </w:rPr>
        <w:t xml:space="preserve"> </w:t>
      </w:r>
    </w:p>
    <w:p w:rsidR="003F6D89" w:rsidRPr="00F70C55" w:rsidRDefault="003F6D89" w:rsidP="003F6D89">
      <w:pPr>
        <w:pStyle w:val="ListParagraph"/>
        <w:spacing w:before="60" w:after="60"/>
        <w:ind w:left="0"/>
        <w:contextualSpacing w:val="0"/>
        <w:jc w:val="both"/>
        <w:rPr>
          <w:rFonts w:ascii="Cambria" w:hAnsi="Cambria"/>
          <w:b/>
          <w:sz w:val="22"/>
          <w:szCs w:val="22"/>
        </w:rPr>
      </w:pPr>
      <w:r w:rsidRPr="00F70C55">
        <w:rPr>
          <w:rFonts w:ascii="Cambria" w:hAnsi="Cambria"/>
          <w:color w:val="1C1E21"/>
          <w:sz w:val="22"/>
          <w:szCs w:val="22"/>
        </w:rPr>
        <w:t>През 2019-2020 учебна година ДИ организира и финансира обучение за повишаване на индивидуалната квалификация на служителите на МВнР по 6 езика - английски, френски, испански, италиански, немски и руски. Обучението се провежда на базата на сключени споразумения с Българо-американската комисия за образователен обмен „</w:t>
      </w:r>
      <w:proofErr w:type="spellStart"/>
      <w:r w:rsidRPr="00F70C55">
        <w:rPr>
          <w:rFonts w:ascii="Cambria" w:hAnsi="Cambria"/>
          <w:color w:val="1C1E21"/>
          <w:sz w:val="22"/>
          <w:szCs w:val="22"/>
        </w:rPr>
        <w:t>Фулбрайт</w:t>
      </w:r>
      <w:proofErr w:type="spellEnd"/>
      <w:r w:rsidRPr="00F70C55">
        <w:rPr>
          <w:rFonts w:ascii="Cambria" w:hAnsi="Cambria"/>
          <w:color w:val="1C1E21"/>
          <w:sz w:val="22"/>
          <w:szCs w:val="22"/>
        </w:rPr>
        <w:t>” и Италианския културен институт (ИКИ), както и на базата на граждански договори с преподаватели от водещи академични катедри по чужди езици и езикови школи в страната.</w:t>
      </w:r>
    </w:p>
    <w:p w:rsidR="003F6D89" w:rsidRPr="00F70C55" w:rsidRDefault="003F6D89" w:rsidP="003F6D89">
      <w:pPr>
        <w:shd w:val="clear" w:color="auto" w:fill="FFFFFF"/>
        <w:spacing w:before="60" w:after="60"/>
        <w:jc w:val="both"/>
        <w:rPr>
          <w:rFonts w:ascii="Cambria" w:hAnsi="Cambria"/>
          <w:color w:val="1C1E21"/>
          <w:sz w:val="22"/>
          <w:szCs w:val="22"/>
        </w:rPr>
      </w:pPr>
      <w:r w:rsidRPr="00F70C55">
        <w:rPr>
          <w:rFonts w:ascii="Cambria" w:hAnsi="Cambria"/>
          <w:color w:val="1C1E21"/>
          <w:sz w:val="22"/>
          <w:szCs w:val="22"/>
        </w:rPr>
        <w:t>Освен курсовете за обща чуждоезикова подготовка на различни нива в съответствие с Европейската езикова рамка, Дипломатическият институт организира и курс по комуникативни умения по френски и руски език.</w:t>
      </w:r>
    </w:p>
    <w:p w:rsidR="003F6D89" w:rsidRPr="00F70C55" w:rsidRDefault="003F6D89" w:rsidP="003F6D89">
      <w:pPr>
        <w:shd w:val="clear" w:color="auto" w:fill="FFFFFF"/>
        <w:spacing w:before="60" w:after="60"/>
        <w:jc w:val="both"/>
        <w:rPr>
          <w:rFonts w:ascii="Cambria" w:hAnsi="Cambria"/>
          <w:color w:val="1C1E21"/>
          <w:sz w:val="22"/>
          <w:szCs w:val="22"/>
        </w:rPr>
      </w:pPr>
      <w:r w:rsidRPr="00F70C55">
        <w:rPr>
          <w:rFonts w:ascii="Cambria" w:hAnsi="Cambria"/>
          <w:color w:val="1C1E21"/>
          <w:sz w:val="22"/>
          <w:szCs w:val="22"/>
        </w:rPr>
        <w:t>През учебната 2019-2020 учебна година в езиковите курсове са записани 133 служители на министерството, а явилите се на изпит са 84.</w:t>
      </w:r>
    </w:p>
    <w:p w:rsidR="003F6D89" w:rsidRPr="00F70C55" w:rsidRDefault="000F281D" w:rsidP="003F6D89">
      <w:pPr>
        <w:shd w:val="clear" w:color="auto" w:fill="FFFFFF"/>
        <w:spacing w:before="60" w:after="60"/>
        <w:jc w:val="both"/>
        <w:rPr>
          <w:rFonts w:ascii="Cambria" w:hAnsi="Cambria"/>
          <w:color w:val="1C1E21"/>
          <w:sz w:val="22"/>
          <w:szCs w:val="22"/>
        </w:rPr>
      </w:pPr>
      <w:r w:rsidRPr="00F70C55">
        <w:rPr>
          <w:rFonts w:ascii="Cambria" w:hAnsi="Cambria"/>
          <w:color w:val="1C1E21"/>
          <w:sz w:val="22"/>
          <w:szCs w:val="22"/>
        </w:rPr>
        <w:t xml:space="preserve">През 2020-2021 учебна година </w:t>
      </w:r>
      <w:r w:rsidR="003F6D89" w:rsidRPr="00F70C55">
        <w:rPr>
          <w:rFonts w:ascii="Cambria" w:hAnsi="Cambria"/>
          <w:color w:val="1C1E21"/>
          <w:sz w:val="22"/>
          <w:szCs w:val="22"/>
        </w:rPr>
        <w:t xml:space="preserve"> организираните и финансирани обучения са по същите 6 езика, като наред с курсовете за обща чуждоезикова подготовка на различни нива в съответствие с Европейската езикова рамка, са организирани и курсове по комуникативни умения по френски, английски и италиански език.</w:t>
      </w:r>
    </w:p>
    <w:p w:rsidR="00710054" w:rsidRPr="00F70C55" w:rsidRDefault="003F6D89" w:rsidP="003F6D89">
      <w:pPr>
        <w:shd w:val="clear" w:color="auto" w:fill="FFFFFF"/>
        <w:spacing w:before="60" w:after="60"/>
        <w:jc w:val="both"/>
        <w:rPr>
          <w:rFonts w:ascii="Cambria" w:hAnsi="Cambria"/>
          <w:color w:val="1C1E21"/>
          <w:sz w:val="22"/>
          <w:szCs w:val="22"/>
        </w:rPr>
      </w:pPr>
      <w:r w:rsidRPr="00F70C55">
        <w:rPr>
          <w:rFonts w:ascii="Cambria" w:hAnsi="Cambria"/>
          <w:color w:val="1C1E21"/>
          <w:sz w:val="22"/>
          <w:szCs w:val="22"/>
        </w:rPr>
        <w:t>През зимния семестър на учебната 2020-2021 учебна година в езиковите курсове са записани 67 служители на министерството.</w:t>
      </w:r>
    </w:p>
    <w:p w:rsidR="00C520EB" w:rsidRPr="00F70C55" w:rsidRDefault="00C520EB" w:rsidP="00DD44F0">
      <w:pPr>
        <w:tabs>
          <w:tab w:val="left" w:pos="540"/>
        </w:tabs>
        <w:spacing w:before="60" w:after="60"/>
        <w:jc w:val="both"/>
        <w:rPr>
          <w:rFonts w:ascii="Cambria" w:hAnsi="Cambria"/>
          <w:b/>
          <w:i/>
          <w:color w:val="833C0B" w:themeColor="accent2" w:themeShade="80"/>
          <w:sz w:val="22"/>
          <w:szCs w:val="22"/>
        </w:rPr>
      </w:pPr>
      <w:r w:rsidRPr="00F70C55">
        <w:rPr>
          <w:rFonts w:ascii="Cambria" w:hAnsi="Cambria"/>
          <w:b/>
          <w:i/>
          <w:color w:val="833C0B" w:themeColor="accent2" w:themeShade="80"/>
          <w:sz w:val="22"/>
          <w:szCs w:val="22"/>
        </w:rPr>
        <w:t xml:space="preserve">Изследователска </w:t>
      </w:r>
      <w:r w:rsidR="00893008" w:rsidRPr="00F70C55">
        <w:rPr>
          <w:rFonts w:ascii="Cambria" w:hAnsi="Cambria"/>
          <w:b/>
          <w:i/>
          <w:color w:val="833C0B" w:themeColor="accent2" w:themeShade="80"/>
          <w:sz w:val="22"/>
          <w:szCs w:val="22"/>
        </w:rPr>
        <w:t>д</w:t>
      </w:r>
      <w:r w:rsidRPr="00F70C55">
        <w:rPr>
          <w:rFonts w:ascii="Cambria" w:hAnsi="Cambria"/>
          <w:b/>
          <w:i/>
          <w:color w:val="833C0B" w:themeColor="accent2" w:themeShade="80"/>
          <w:sz w:val="22"/>
          <w:szCs w:val="22"/>
        </w:rPr>
        <w:t>ейност</w:t>
      </w:r>
    </w:p>
    <w:p w:rsidR="00C520EB" w:rsidRPr="00F70C55" w:rsidRDefault="00A57D52" w:rsidP="00DD44F0">
      <w:pPr>
        <w:pStyle w:val="NoSpacing"/>
        <w:tabs>
          <w:tab w:val="left" w:pos="284"/>
        </w:tabs>
        <w:spacing w:before="60" w:after="60"/>
        <w:jc w:val="both"/>
        <w:rPr>
          <w:rFonts w:ascii="Cambria" w:hAnsi="Cambria"/>
          <w:color w:val="000000"/>
        </w:rPr>
      </w:pPr>
      <w:r w:rsidRPr="00F70C55">
        <w:rPr>
          <w:rFonts w:ascii="Cambria" w:hAnsi="Cambria"/>
          <w:color w:val="000000"/>
        </w:rPr>
        <w:tab/>
      </w:r>
      <w:r w:rsidR="00C520EB" w:rsidRPr="00F70C55">
        <w:rPr>
          <w:rFonts w:ascii="Cambria" w:hAnsi="Cambria"/>
          <w:color w:val="000000"/>
        </w:rPr>
        <w:t>На 29 януари бе подписан договор, с който официално стартира националния приложно-изследователски проект, организиран под егидата на Дипломатическия институт на тема „Ускорена интеграция на Сърбия в ЕС до 2025 г. – отражение в регионален аспект, включително върху българските национални интереси в региона“. Автор на разработката ще бъде доц. Христо Беров от СУ „Свети Климент Охридски“.</w:t>
      </w:r>
    </w:p>
    <w:p w:rsidR="00C520EB" w:rsidRPr="00F70C55" w:rsidRDefault="00A57D52" w:rsidP="00DD44F0">
      <w:pPr>
        <w:pStyle w:val="NoSpacing"/>
        <w:tabs>
          <w:tab w:val="left" w:pos="284"/>
        </w:tabs>
        <w:spacing w:before="60" w:after="60"/>
        <w:jc w:val="both"/>
        <w:rPr>
          <w:rFonts w:ascii="Cambria" w:hAnsi="Cambria"/>
          <w:color w:val="000000"/>
        </w:rPr>
      </w:pPr>
      <w:r w:rsidRPr="00F70C55">
        <w:rPr>
          <w:rFonts w:ascii="Cambria" w:hAnsi="Cambria"/>
          <w:color w:val="000000"/>
        </w:rPr>
        <w:tab/>
      </w:r>
      <w:r w:rsidR="00C520EB" w:rsidRPr="00F70C55">
        <w:rPr>
          <w:rFonts w:ascii="Cambria" w:hAnsi="Cambria"/>
          <w:color w:val="000000"/>
        </w:rPr>
        <w:t>В периода бяха изготвени аналитични материали на следните теми:</w:t>
      </w:r>
    </w:p>
    <w:p w:rsidR="00C520EB" w:rsidRPr="00F70C55" w:rsidRDefault="00C520EB" w:rsidP="00620840">
      <w:pPr>
        <w:pStyle w:val="NoSpacing"/>
        <w:numPr>
          <w:ilvl w:val="0"/>
          <w:numId w:val="14"/>
        </w:numPr>
        <w:tabs>
          <w:tab w:val="left" w:pos="284"/>
        </w:tabs>
        <w:spacing w:before="60" w:after="60"/>
        <w:ind w:left="0" w:firstLine="0"/>
        <w:jc w:val="both"/>
        <w:rPr>
          <w:rFonts w:ascii="Cambria" w:hAnsi="Cambria"/>
          <w:color w:val="000000"/>
        </w:rPr>
      </w:pPr>
      <w:r w:rsidRPr="00F70C55">
        <w:rPr>
          <w:rFonts w:ascii="Cambria" w:hAnsi="Cambria"/>
          <w:color w:val="000000"/>
        </w:rPr>
        <w:t xml:space="preserve">„Актуализиран преглед на енергийната дипломация“ (Energy </w:t>
      </w:r>
      <w:proofErr w:type="spellStart"/>
      <w:r w:rsidRPr="00F70C55">
        <w:rPr>
          <w:rFonts w:ascii="Cambria" w:hAnsi="Cambria"/>
          <w:color w:val="000000"/>
        </w:rPr>
        <w:t>Diplomacy</w:t>
      </w:r>
      <w:proofErr w:type="spellEnd"/>
      <w:r w:rsidRPr="00F70C55">
        <w:rPr>
          <w:rFonts w:ascii="Cambria" w:hAnsi="Cambria"/>
          <w:color w:val="000000"/>
        </w:rPr>
        <w:t xml:space="preserve"> </w:t>
      </w:r>
      <w:proofErr w:type="spellStart"/>
      <w:r w:rsidRPr="00F70C55">
        <w:rPr>
          <w:rFonts w:ascii="Cambria" w:hAnsi="Cambria"/>
          <w:color w:val="000000"/>
        </w:rPr>
        <w:t>Revisited</w:t>
      </w:r>
      <w:proofErr w:type="spellEnd"/>
      <w:r w:rsidRPr="00F70C55">
        <w:rPr>
          <w:rFonts w:ascii="Cambria" w:hAnsi="Cambria"/>
          <w:color w:val="000000"/>
        </w:rPr>
        <w:t>), за сборника „Енергийна дипломация и климат“, изда</w:t>
      </w:r>
      <w:r w:rsidR="00675897" w:rsidRPr="00F70C55">
        <w:rPr>
          <w:rFonts w:ascii="Cambria" w:hAnsi="Cambria"/>
          <w:color w:val="000000"/>
        </w:rPr>
        <w:t>ние на Дипломатическия институт;</w:t>
      </w:r>
      <w:r w:rsidRPr="00F70C55">
        <w:rPr>
          <w:rFonts w:ascii="Cambria" w:hAnsi="Cambria"/>
          <w:color w:val="000000"/>
        </w:rPr>
        <w:t xml:space="preserve">  </w:t>
      </w:r>
    </w:p>
    <w:p w:rsidR="00C520EB" w:rsidRPr="00F70C55" w:rsidRDefault="00C520EB" w:rsidP="00620840">
      <w:pPr>
        <w:pStyle w:val="NoSpacing"/>
        <w:numPr>
          <w:ilvl w:val="0"/>
          <w:numId w:val="14"/>
        </w:numPr>
        <w:tabs>
          <w:tab w:val="left" w:pos="284"/>
        </w:tabs>
        <w:spacing w:before="60" w:after="60"/>
        <w:ind w:left="0" w:firstLine="0"/>
        <w:jc w:val="both"/>
        <w:rPr>
          <w:rFonts w:ascii="Cambria" w:hAnsi="Cambria"/>
          <w:color w:val="000000"/>
        </w:rPr>
      </w:pPr>
      <w:r w:rsidRPr="00F70C55">
        <w:rPr>
          <w:rFonts w:ascii="Cambria" w:hAnsi="Cambria"/>
          <w:color w:val="000000"/>
        </w:rPr>
        <w:lastRenderedPageBreak/>
        <w:t>„Китай като фактор на промяната в еволюиращата система на международните отношения“ (</w:t>
      </w:r>
      <w:proofErr w:type="spellStart"/>
      <w:r w:rsidRPr="00F70C55">
        <w:rPr>
          <w:rFonts w:ascii="Cambria" w:hAnsi="Cambria"/>
          <w:color w:val="000000"/>
        </w:rPr>
        <w:t>China</w:t>
      </w:r>
      <w:proofErr w:type="spellEnd"/>
      <w:r w:rsidRPr="00F70C55">
        <w:rPr>
          <w:rFonts w:ascii="Cambria" w:hAnsi="Cambria"/>
          <w:color w:val="000000"/>
        </w:rPr>
        <w:t xml:space="preserve"> </w:t>
      </w:r>
      <w:proofErr w:type="spellStart"/>
      <w:r w:rsidRPr="00F70C55">
        <w:rPr>
          <w:rFonts w:ascii="Cambria" w:hAnsi="Cambria"/>
          <w:color w:val="000000"/>
        </w:rPr>
        <w:t>as</w:t>
      </w:r>
      <w:proofErr w:type="spellEnd"/>
      <w:r w:rsidRPr="00F70C55">
        <w:rPr>
          <w:rFonts w:ascii="Cambria" w:hAnsi="Cambria"/>
          <w:color w:val="000000"/>
        </w:rPr>
        <w:t xml:space="preserve"> a </w:t>
      </w:r>
      <w:proofErr w:type="spellStart"/>
      <w:r w:rsidRPr="00F70C55">
        <w:rPr>
          <w:rFonts w:ascii="Cambria" w:hAnsi="Cambria"/>
          <w:color w:val="000000"/>
        </w:rPr>
        <w:t>Game</w:t>
      </w:r>
      <w:proofErr w:type="spellEnd"/>
      <w:r w:rsidRPr="00F70C55">
        <w:rPr>
          <w:rFonts w:ascii="Cambria" w:hAnsi="Cambria"/>
          <w:color w:val="000000"/>
        </w:rPr>
        <w:t xml:space="preserve"> </w:t>
      </w:r>
      <w:proofErr w:type="spellStart"/>
      <w:r w:rsidRPr="00F70C55">
        <w:rPr>
          <w:rFonts w:ascii="Cambria" w:hAnsi="Cambria"/>
          <w:color w:val="000000"/>
        </w:rPr>
        <w:t>Change</w:t>
      </w:r>
      <w:proofErr w:type="spellEnd"/>
      <w:r w:rsidRPr="00F70C55">
        <w:rPr>
          <w:rFonts w:ascii="Cambria" w:hAnsi="Cambria"/>
          <w:color w:val="000000"/>
        </w:rPr>
        <w:t xml:space="preserve"> </w:t>
      </w:r>
      <w:proofErr w:type="spellStart"/>
      <w:r w:rsidRPr="00F70C55">
        <w:rPr>
          <w:rFonts w:ascii="Cambria" w:hAnsi="Cambria"/>
          <w:color w:val="000000"/>
        </w:rPr>
        <w:t>in</w:t>
      </w:r>
      <w:proofErr w:type="spellEnd"/>
      <w:r w:rsidRPr="00F70C55">
        <w:rPr>
          <w:rFonts w:ascii="Cambria" w:hAnsi="Cambria"/>
          <w:color w:val="000000"/>
        </w:rPr>
        <w:t xml:space="preserve"> </w:t>
      </w:r>
      <w:proofErr w:type="spellStart"/>
      <w:r w:rsidRPr="00F70C55">
        <w:rPr>
          <w:rFonts w:ascii="Cambria" w:hAnsi="Cambria"/>
          <w:color w:val="000000"/>
        </w:rPr>
        <w:t>the</w:t>
      </w:r>
      <w:proofErr w:type="spellEnd"/>
      <w:r w:rsidRPr="00F70C55">
        <w:rPr>
          <w:rFonts w:ascii="Cambria" w:hAnsi="Cambria"/>
          <w:color w:val="000000"/>
        </w:rPr>
        <w:t xml:space="preserve"> </w:t>
      </w:r>
      <w:proofErr w:type="spellStart"/>
      <w:r w:rsidRPr="00F70C55">
        <w:rPr>
          <w:rFonts w:ascii="Cambria" w:hAnsi="Cambria"/>
          <w:color w:val="000000"/>
        </w:rPr>
        <w:t>Evolving</w:t>
      </w:r>
      <w:proofErr w:type="spellEnd"/>
      <w:r w:rsidRPr="00F70C55">
        <w:rPr>
          <w:rFonts w:ascii="Cambria" w:hAnsi="Cambria"/>
          <w:color w:val="000000"/>
        </w:rPr>
        <w:t xml:space="preserve"> International </w:t>
      </w:r>
      <w:proofErr w:type="spellStart"/>
      <w:r w:rsidRPr="00F70C55">
        <w:rPr>
          <w:rFonts w:ascii="Cambria" w:hAnsi="Cambria"/>
          <w:color w:val="000000"/>
        </w:rPr>
        <w:t>System</w:t>
      </w:r>
      <w:proofErr w:type="spellEnd"/>
      <w:r w:rsidRPr="00F70C55">
        <w:rPr>
          <w:rFonts w:ascii="Cambria" w:hAnsi="Cambria"/>
          <w:color w:val="000000"/>
        </w:rPr>
        <w:t>) за сборника с публикации от международната научно-практическа  конференцията  „Китай и светът: език, култура, политика“</w:t>
      </w:r>
      <w:r w:rsidR="00A57D52" w:rsidRPr="00F70C55">
        <w:rPr>
          <w:rFonts w:ascii="Cambria" w:hAnsi="Cambria"/>
          <w:color w:val="000000"/>
        </w:rPr>
        <w:t>,</w:t>
      </w:r>
      <w:r w:rsidRPr="00F70C55">
        <w:rPr>
          <w:rFonts w:ascii="Cambria" w:hAnsi="Cambria"/>
          <w:color w:val="000000"/>
        </w:rPr>
        <w:t xml:space="preserve"> проведена на 12-13 декември 2019 г. и </w:t>
      </w:r>
      <w:proofErr w:type="spellStart"/>
      <w:r w:rsidRPr="00F70C55">
        <w:rPr>
          <w:rFonts w:ascii="Cambria" w:hAnsi="Cambria"/>
          <w:color w:val="000000"/>
        </w:rPr>
        <w:t>съ</w:t>
      </w:r>
      <w:proofErr w:type="spellEnd"/>
      <w:r w:rsidRPr="00F70C55">
        <w:rPr>
          <w:rFonts w:ascii="Cambria" w:hAnsi="Cambria"/>
          <w:color w:val="000000"/>
        </w:rPr>
        <w:t>-организирана от катедрата „</w:t>
      </w:r>
      <w:proofErr w:type="spellStart"/>
      <w:r w:rsidRPr="00F70C55">
        <w:rPr>
          <w:rFonts w:ascii="Cambria" w:hAnsi="Cambria"/>
          <w:color w:val="000000"/>
        </w:rPr>
        <w:t>Китаистика</w:t>
      </w:r>
      <w:proofErr w:type="spellEnd"/>
      <w:r w:rsidRPr="00F70C55">
        <w:rPr>
          <w:rFonts w:ascii="Cambria" w:hAnsi="Cambria"/>
          <w:color w:val="000000"/>
        </w:rPr>
        <w:t xml:space="preserve">“ в Софийския университет „Св. Климент Охридски“ и Университета </w:t>
      </w:r>
      <w:proofErr w:type="spellStart"/>
      <w:r w:rsidRPr="00F70C55">
        <w:rPr>
          <w:rFonts w:ascii="Cambria" w:hAnsi="Cambria"/>
          <w:color w:val="000000"/>
        </w:rPr>
        <w:t>Кшиан</w:t>
      </w:r>
      <w:proofErr w:type="spellEnd"/>
      <w:r w:rsidRPr="00F70C55">
        <w:rPr>
          <w:rFonts w:ascii="Cambria" w:hAnsi="Cambria"/>
          <w:color w:val="000000"/>
        </w:rPr>
        <w:t xml:space="preserve"> </w:t>
      </w:r>
      <w:proofErr w:type="spellStart"/>
      <w:r w:rsidRPr="00F70C55">
        <w:rPr>
          <w:rFonts w:ascii="Cambria" w:hAnsi="Cambria"/>
          <w:color w:val="000000"/>
        </w:rPr>
        <w:t>Джиаотун</w:t>
      </w:r>
      <w:proofErr w:type="spellEnd"/>
      <w:r w:rsidRPr="00F70C55">
        <w:rPr>
          <w:rFonts w:ascii="Cambria" w:hAnsi="Cambria"/>
          <w:color w:val="000000"/>
        </w:rPr>
        <w:t>-Ливърпул (с</w:t>
      </w:r>
      <w:r w:rsidR="00675897" w:rsidRPr="00F70C55">
        <w:rPr>
          <w:rFonts w:ascii="Cambria" w:hAnsi="Cambria"/>
          <w:color w:val="000000"/>
        </w:rPr>
        <w:t xml:space="preserve">ъс седалище град </w:t>
      </w:r>
      <w:proofErr w:type="spellStart"/>
      <w:r w:rsidR="00675897" w:rsidRPr="00F70C55">
        <w:rPr>
          <w:rFonts w:ascii="Cambria" w:hAnsi="Cambria"/>
          <w:color w:val="000000"/>
        </w:rPr>
        <w:t>Суджоу</w:t>
      </w:r>
      <w:proofErr w:type="spellEnd"/>
      <w:r w:rsidR="00675897" w:rsidRPr="00F70C55">
        <w:rPr>
          <w:rFonts w:ascii="Cambria" w:hAnsi="Cambria"/>
          <w:color w:val="000000"/>
        </w:rPr>
        <w:t>, Китай);</w:t>
      </w:r>
      <w:r w:rsidRPr="00F70C55">
        <w:rPr>
          <w:rFonts w:ascii="Cambria" w:hAnsi="Cambria"/>
          <w:color w:val="000000"/>
        </w:rPr>
        <w:t xml:space="preserve"> </w:t>
      </w:r>
    </w:p>
    <w:p w:rsidR="00C520EB" w:rsidRPr="00F70C55" w:rsidRDefault="00C520EB" w:rsidP="00620840">
      <w:pPr>
        <w:pStyle w:val="NoSpacing"/>
        <w:numPr>
          <w:ilvl w:val="0"/>
          <w:numId w:val="14"/>
        </w:numPr>
        <w:tabs>
          <w:tab w:val="left" w:pos="284"/>
        </w:tabs>
        <w:spacing w:before="60" w:after="60"/>
        <w:ind w:left="0" w:firstLine="0"/>
        <w:jc w:val="both"/>
        <w:rPr>
          <w:rFonts w:ascii="Cambria" w:hAnsi="Cambria"/>
          <w:color w:val="000000"/>
        </w:rPr>
      </w:pPr>
      <w:r w:rsidRPr="00F70C55">
        <w:rPr>
          <w:rFonts w:ascii="Cambria" w:hAnsi="Cambria"/>
          <w:color w:val="000000"/>
        </w:rPr>
        <w:t xml:space="preserve">Бяха изготвени </w:t>
      </w:r>
      <w:r w:rsidR="00A57D52" w:rsidRPr="00F70C55">
        <w:rPr>
          <w:rFonts w:ascii="Cambria" w:hAnsi="Cambria"/>
          <w:color w:val="000000"/>
        </w:rPr>
        <w:t>три</w:t>
      </w:r>
      <w:r w:rsidRPr="00F70C55">
        <w:rPr>
          <w:rFonts w:ascii="Cambria" w:hAnsi="Cambria"/>
          <w:color w:val="000000"/>
        </w:rPr>
        <w:t xml:space="preserve"> материали за рубриката "Професия: дипломат" на Фейсбук страницата на ДИ:</w:t>
      </w:r>
      <w:r w:rsidR="00A57D52" w:rsidRPr="00F70C55">
        <w:rPr>
          <w:rFonts w:ascii="Cambria" w:hAnsi="Cambria"/>
          <w:color w:val="000000"/>
        </w:rPr>
        <w:t xml:space="preserve"> </w:t>
      </w:r>
      <w:r w:rsidR="00675897" w:rsidRPr="00F70C55">
        <w:rPr>
          <w:rFonts w:ascii="Cambria" w:hAnsi="Cambria"/>
          <w:color w:val="000000"/>
        </w:rPr>
        <w:t>П</w:t>
      </w:r>
      <w:r w:rsidRPr="00F70C55">
        <w:rPr>
          <w:rFonts w:ascii="Cambria" w:hAnsi="Cambria"/>
          <w:color w:val="000000"/>
        </w:rPr>
        <w:t xml:space="preserve">ринос на дипломатите Н. </w:t>
      </w:r>
      <w:proofErr w:type="spellStart"/>
      <w:r w:rsidRPr="00F70C55">
        <w:rPr>
          <w:rFonts w:ascii="Cambria" w:hAnsi="Cambria"/>
          <w:color w:val="000000"/>
        </w:rPr>
        <w:t>Пецев</w:t>
      </w:r>
      <w:proofErr w:type="spellEnd"/>
      <w:r w:rsidRPr="00F70C55">
        <w:rPr>
          <w:rFonts w:ascii="Cambria" w:hAnsi="Cambria"/>
          <w:color w:val="000000"/>
        </w:rPr>
        <w:t xml:space="preserve">, Н. Ванчев, Л. Златаров и Х. </w:t>
      </w:r>
      <w:proofErr w:type="spellStart"/>
      <w:r w:rsidRPr="00F70C55">
        <w:rPr>
          <w:rFonts w:ascii="Cambria" w:hAnsi="Cambria"/>
          <w:color w:val="000000"/>
        </w:rPr>
        <w:t>Левенсон</w:t>
      </w:r>
      <w:proofErr w:type="spellEnd"/>
      <w:r w:rsidRPr="00F70C55">
        <w:rPr>
          <w:rFonts w:ascii="Cambria" w:hAnsi="Cambria"/>
          <w:color w:val="000000"/>
        </w:rPr>
        <w:t xml:space="preserve"> за издаването на транзитни визи за евреи-чужди поданици през 1941-1944;</w:t>
      </w:r>
      <w:r w:rsidR="00A57D52" w:rsidRPr="00F70C55">
        <w:rPr>
          <w:rFonts w:ascii="Cambria" w:hAnsi="Cambria"/>
          <w:color w:val="000000"/>
        </w:rPr>
        <w:t xml:space="preserve"> </w:t>
      </w:r>
      <w:r w:rsidR="00675897" w:rsidRPr="00F70C55">
        <w:rPr>
          <w:rFonts w:ascii="Cambria" w:hAnsi="Cambria"/>
          <w:color w:val="000000"/>
        </w:rPr>
        <w:t>П</w:t>
      </w:r>
      <w:r w:rsidRPr="00F70C55">
        <w:rPr>
          <w:rFonts w:ascii="Cambria" w:hAnsi="Cambria"/>
          <w:color w:val="000000"/>
        </w:rPr>
        <w:t>ринос на дипломата Б. Атанасов за извеждането на български евреи и интербригадисти от окупираната от нацистите Франция през 1940</w:t>
      </w:r>
      <w:r w:rsidR="00A57D52" w:rsidRPr="00F70C55">
        <w:rPr>
          <w:rFonts w:ascii="Cambria" w:hAnsi="Cambria"/>
          <w:color w:val="000000"/>
        </w:rPr>
        <w:t xml:space="preserve"> </w:t>
      </w:r>
      <w:r w:rsidRPr="00F70C55">
        <w:rPr>
          <w:rFonts w:ascii="Cambria" w:hAnsi="Cambria"/>
          <w:color w:val="000000"/>
        </w:rPr>
        <w:t>г.;</w:t>
      </w:r>
      <w:r w:rsidR="00A57D52" w:rsidRPr="00F70C55">
        <w:rPr>
          <w:rFonts w:ascii="Cambria" w:hAnsi="Cambria"/>
          <w:color w:val="000000"/>
        </w:rPr>
        <w:t xml:space="preserve"> </w:t>
      </w:r>
      <w:r w:rsidR="00675897" w:rsidRPr="00F70C55">
        <w:rPr>
          <w:rFonts w:ascii="Cambria" w:hAnsi="Cambria"/>
          <w:color w:val="000000"/>
        </w:rPr>
        <w:t>Д</w:t>
      </w:r>
      <w:r w:rsidRPr="00F70C55">
        <w:rPr>
          <w:rFonts w:ascii="Cambria" w:hAnsi="Cambria"/>
          <w:color w:val="000000"/>
        </w:rPr>
        <w:t xml:space="preserve">обър пример от дипломатическата практика на България в намиране на </w:t>
      </w:r>
      <w:proofErr w:type="spellStart"/>
      <w:r w:rsidRPr="00F70C55">
        <w:rPr>
          <w:rFonts w:ascii="Cambria" w:hAnsi="Cambria"/>
          <w:color w:val="000000"/>
        </w:rPr>
        <w:t>взаимноудовлетворително</w:t>
      </w:r>
      <w:proofErr w:type="spellEnd"/>
      <w:r w:rsidRPr="00F70C55">
        <w:rPr>
          <w:rFonts w:ascii="Cambria" w:hAnsi="Cambria"/>
          <w:color w:val="000000"/>
        </w:rPr>
        <w:t xml:space="preserve"> протоколно решение при възобновяване на контактите между държавните глави на Румъния и България след Първата световна война. </w:t>
      </w:r>
    </w:p>
    <w:p w:rsidR="00C520EB" w:rsidRPr="00F70C55" w:rsidRDefault="00C520EB" w:rsidP="00DD44F0">
      <w:pPr>
        <w:tabs>
          <w:tab w:val="left" w:pos="284"/>
        </w:tabs>
        <w:spacing w:before="60" w:after="60"/>
        <w:jc w:val="both"/>
        <w:rPr>
          <w:rFonts w:ascii="Cambria" w:hAnsi="Cambria"/>
          <w:sz w:val="22"/>
          <w:szCs w:val="22"/>
        </w:rPr>
      </w:pPr>
      <w:r w:rsidRPr="00F70C55">
        <w:rPr>
          <w:rFonts w:ascii="Cambria" w:hAnsi="Cambria"/>
          <w:color w:val="000000"/>
          <w:sz w:val="22"/>
          <w:szCs w:val="22"/>
        </w:rPr>
        <w:t>Бяха събрани материали и подготвени текстове за учебн</w:t>
      </w:r>
      <w:r w:rsidR="00A57D52" w:rsidRPr="00F70C55">
        <w:rPr>
          <w:rFonts w:ascii="Cambria" w:hAnsi="Cambria"/>
          <w:color w:val="000000"/>
          <w:sz w:val="22"/>
          <w:szCs w:val="22"/>
        </w:rPr>
        <w:t>о</w:t>
      </w:r>
      <w:r w:rsidRPr="00F70C55">
        <w:rPr>
          <w:rFonts w:ascii="Cambria" w:hAnsi="Cambria"/>
          <w:color w:val="000000"/>
          <w:sz w:val="22"/>
          <w:szCs w:val="22"/>
        </w:rPr>
        <w:t xml:space="preserve"> помагало по въпросите на Протокола и етикета и на Публичната дипломация, което е елемент от нов проект </w:t>
      </w:r>
      <w:r w:rsidRPr="00F70C55">
        <w:rPr>
          <w:rFonts w:ascii="Cambria" w:hAnsi="Cambria"/>
          <w:sz w:val="22"/>
          <w:szCs w:val="22"/>
        </w:rPr>
        <w:t>„Провеждане на специализирани обучения за служители от държавната администрация“ по процедура „Обучения за служителите в администрацията, организирани от Дипломатическия институт към министъра на външните работи и Националното сдружение на общините в Република България“</w:t>
      </w:r>
      <w:r w:rsidR="00710054" w:rsidRPr="00F70C55">
        <w:rPr>
          <w:rFonts w:ascii="Cambria" w:hAnsi="Cambria"/>
          <w:sz w:val="22"/>
          <w:szCs w:val="22"/>
        </w:rPr>
        <w:t>.</w:t>
      </w:r>
      <w:r w:rsidRPr="00F70C55">
        <w:rPr>
          <w:rFonts w:ascii="Cambria" w:hAnsi="Cambria"/>
          <w:sz w:val="22"/>
          <w:szCs w:val="22"/>
        </w:rPr>
        <w:t xml:space="preserve"> </w:t>
      </w:r>
    </w:p>
    <w:p w:rsidR="00C520EB" w:rsidRPr="00F70C55" w:rsidRDefault="00C520EB" w:rsidP="00DD44F0">
      <w:pPr>
        <w:tabs>
          <w:tab w:val="left" w:pos="284"/>
        </w:tabs>
        <w:spacing w:before="60" w:after="60"/>
        <w:jc w:val="both"/>
        <w:rPr>
          <w:rFonts w:ascii="Cambria" w:hAnsi="Cambria"/>
          <w:color w:val="000000"/>
          <w:sz w:val="22"/>
          <w:szCs w:val="22"/>
        </w:rPr>
      </w:pPr>
      <w:r w:rsidRPr="00F70C55">
        <w:rPr>
          <w:rFonts w:ascii="Cambria" w:hAnsi="Cambria"/>
          <w:color w:val="000000"/>
          <w:sz w:val="22"/>
          <w:szCs w:val="22"/>
        </w:rPr>
        <w:t>През отчетния период беше създадена нова рубрика в сайта на Институт</w:t>
      </w:r>
      <w:r w:rsidR="00675897" w:rsidRPr="00F70C55">
        <w:rPr>
          <w:rFonts w:ascii="Cambria" w:hAnsi="Cambria"/>
          <w:color w:val="000000"/>
          <w:sz w:val="22"/>
          <w:szCs w:val="22"/>
        </w:rPr>
        <w:t>а</w:t>
      </w:r>
      <w:r w:rsidRPr="00F70C55">
        <w:rPr>
          <w:rFonts w:ascii="Cambria" w:hAnsi="Cambria"/>
          <w:color w:val="000000"/>
          <w:sz w:val="22"/>
          <w:szCs w:val="22"/>
        </w:rPr>
        <w:t>, наречена „Популярен етикет“. Бяха подготвени и публикувани поредица от текстове, насочени към различните целеви групи на ДИ, които бяха популяризирани и през Фейсбук страницата ни.</w:t>
      </w:r>
    </w:p>
    <w:p w:rsidR="00710054" w:rsidRPr="00F70C55" w:rsidRDefault="00710054" w:rsidP="00DD44F0">
      <w:pPr>
        <w:tabs>
          <w:tab w:val="left" w:pos="540"/>
        </w:tabs>
        <w:spacing w:before="60" w:after="60"/>
        <w:jc w:val="both"/>
        <w:rPr>
          <w:rFonts w:ascii="Cambria" w:hAnsi="Cambria"/>
          <w:b/>
          <w:i/>
          <w:color w:val="833C0B" w:themeColor="accent2" w:themeShade="80"/>
          <w:sz w:val="22"/>
          <w:szCs w:val="22"/>
        </w:rPr>
      </w:pPr>
    </w:p>
    <w:p w:rsidR="00C520EB" w:rsidRPr="00F70C55" w:rsidRDefault="00C520EB" w:rsidP="00DD44F0">
      <w:pPr>
        <w:tabs>
          <w:tab w:val="left" w:pos="540"/>
        </w:tabs>
        <w:spacing w:before="60" w:after="60"/>
        <w:jc w:val="both"/>
        <w:rPr>
          <w:rFonts w:ascii="Cambria" w:hAnsi="Cambria"/>
          <w:b/>
          <w:i/>
          <w:color w:val="833C0B" w:themeColor="accent2" w:themeShade="80"/>
          <w:sz w:val="22"/>
          <w:szCs w:val="22"/>
        </w:rPr>
      </w:pPr>
      <w:r w:rsidRPr="00F70C55">
        <w:rPr>
          <w:rFonts w:ascii="Cambria" w:hAnsi="Cambria"/>
          <w:b/>
          <w:i/>
          <w:color w:val="833C0B" w:themeColor="accent2" w:themeShade="80"/>
          <w:sz w:val="22"/>
          <w:szCs w:val="22"/>
        </w:rPr>
        <w:t xml:space="preserve">Публични </w:t>
      </w:r>
      <w:r w:rsidR="00893008" w:rsidRPr="00F70C55">
        <w:rPr>
          <w:rFonts w:ascii="Cambria" w:hAnsi="Cambria"/>
          <w:b/>
          <w:i/>
          <w:color w:val="833C0B" w:themeColor="accent2" w:themeShade="80"/>
          <w:sz w:val="22"/>
          <w:szCs w:val="22"/>
        </w:rPr>
        <w:t>д</w:t>
      </w:r>
      <w:r w:rsidRPr="00F70C55">
        <w:rPr>
          <w:rFonts w:ascii="Cambria" w:hAnsi="Cambria"/>
          <w:b/>
          <w:i/>
          <w:color w:val="833C0B" w:themeColor="accent2" w:themeShade="80"/>
          <w:sz w:val="22"/>
          <w:szCs w:val="22"/>
        </w:rPr>
        <w:t xml:space="preserve">ейности и </w:t>
      </w:r>
      <w:r w:rsidR="00893008" w:rsidRPr="00F70C55">
        <w:rPr>
          <w:rFonts w:ascii="Cambria" w:hAnsi="Cambria"/>
          <w:b/>
          <w:i/>
          <w:color w:val="833C0B" w:themeColor="accent2" w:themeShade="80"/>
          <w:sz w:val="22"/>
          <w:szCs w:val="22"/>
        </w:rPr>
        <w:t>с</w:t>
      </w:r>
      <w:r w:rsidRPr="00F70C55">
        <w:rPr>
          <w:rFonts w:ascii="Cambria" w:hAnsi="Cambria"/>
          <w:b/>
          <w:i/>
          <w:color w:val="833C0B" w:themeColor="accent2" w:themeShade="80"/>
          <w:sz w:val="22"/>
          <w:szCs w:val="22"/>
        </w:rPr>
        <w:t>ътрудничества</w:t>
      </w:r>
    </w:p>
    <w:p w:rsidR="00893008" w:rsidRPr="00F70C55" w:rsidRDefault="003F6D89" w:rsidP="00DD44F0">
      <w:pPr>
        <w:tabs>
          <w:tab w:val="left" w:pos="540"/>
        </w:tabs>
        <w:spacing w:before="60" w:after="60"/>
        <w:jc w:val="both"/>
        <w:rPr>
          <w:rFonts w:ascii="Cambria" w:hAnsi="Cambria"/>
          <w:bCs/>
          <w:iCs/>
          <w:sz w:val="22"/>
          <w:szCs w:val="22"/>
        </w:rPr>
      </w:pPr>
      <w:r w:rsidRPr="00F70C55">
        <w:rPr>
          <w:rFonts w:ascii="Cambria" w:hAnsi="Cambria"/>
          <w:bCs/>
          <w:iCs/>
          <w:sz w:val="22"/>
          <w:szCs w:val="22"/>
        </w:rPr>
        <w:t xml:space="preserve">В стремежа си да допринесе за публичния дебат, както и за обмена на експертиза по актуални външнополитически въпроси, Дипломатическият институт реализира поредица от публични лекции, дискусии и форуми. Участници бяха изявени експерти и дипломати, чието мнение и стратегическо виждане по темите представлява принос както към българската, така и към международната политическа и дипломатическа мисъл и практика. През 2020 г., като организатор, съорганизатор или с участието на представители на Института, бяха осъществени </w:t>
      </w:r>
      <w:r w:rsidRPr="00F70C55">
        <w:rPr>
          <w:rFonts w:ascii="Cambria" w:hAnsi="Cambria"/>
          <w:b/>
          <w:bCs/>
          <w:iCs/>
          <w:sz w:val="22"/>
          <w:szCs w:val="22"/>
        </w:rPr>
        <w:t>над 20 публични събития</w:t>
      </w:r>
      <w:r w:rsidRPr="00F70C55">
        <w:rPr>
          <w:rFonts w:ascii="Cambria" w:hAnsi="Cambria"/>
          <w:bCs/>
          <w:iCs/>
          <w:sz w:val="22"/>
          <w:szCs w:val="22"/>
        </w:rPr>
        <w:t>, голяма част от които се проведоха в онлайн формат с оглед на противоепидемичните мерки</w:t>
      </w:r>
      <w:r w:rsidR="00893008" w:rsidRPr="00F70C55">
        <w:rPr>
          <w:rFonts w:ascii="Cambria" w:hAnsi="Cambria"/>
          <w:bCs/>
          <w:iCs/>
          <w:sz w:val="22"/>
          <w:szCs w:val="22"/>
        </w:rPr>
        <w:t xml:space="preserve">. </w:t>
      </w:r>
    </w:p>
    <w:p w:rsidR="00C520EB" w:rsidRPr="00F70C55" w:rsidRDefault="00C520EB" w:rsidP="00DD44F0">
      <w:pPr>
        <w:pStyle w:val="NoSpacing"/>
        <w:tabs>
          <w:tab w:val="left" w:pos="284"/>
        </w:tabs>
        <w:spacing w:before="60" w:after="60"/>
        <w:jc w:val="both"/>
        <w:rPr>
          <w:rFonts w:ascii="Cambria" w:hAnsi="Cambria"/>
          <w:b/>
        </w:rPr>
      </w:pPr>
    </w:p>
    <w:p w:rsidR="00893008" w:rsidRPr="00F70C55" w:rsidRDefault="00893008" w:rsidP="00DD44F0">
      <w:pPr>
        <w:tabs>
          <w:tab w:val="left" w:pos="540"/>
        </w:tabs>
        <w:spacing w:before="60" w:after="60"/>
        <w:jc w:val="both"/>
        <w:rPr>
          <w:rFonts w:ascii="Cambria" w:hAnsi="Cambria"/>
          <w:b/>
          <w:i/>
          <w:color w:val="833C0B" w:themeColor="accent2" w:themeShade="80"/>
          <w:sz w:val="22"/>
          <w:szCs w:val="22"/>
        </w:rPr>
      </w:pPr>
      <w:r w:rsidRPr="00F70C55">
        <w:rPr>
          <w:rFonts w:ascii="Cambria" w:hAnsi="Cambria"/>
          <w:b/>
          <w:i/>
          <w:color w:val="833C0B" w:themeColor="accent2" w:themeShade="80"/>
          <w:sz w:val="22"/>
          <w:szCs w:val="22"/>
        </w:rPr>
        <w:t>Издателска дейност</w:t>
      </w:r>
    </w:p>
    <w:p w:rsidR="00C520EB" w:rsidRDefault="003F6D89" w:rsidP="00DD44F0">
      <w:pPr>
        <w:pStyle w:val="NoSpacing"/>
        <w:tabs>
          <w:tab w:val="left" w:pos="284"/>
        </w:tabs>
        <w:spacing w:before="60" w:after="60"/>
        <w:jc w:val="both"/>
        <w:rPr>
          <w:rFonts w:ascii="Cambria" w:hAnsi="Cambria"/>
        </w:rPr>
      </w:pPr>
      <w:r w:rsidRPr="00F70C55">
        <w:rPr>
          <w:rFonts w:ascii="Cambria" w:hAnsi="Cambria"/>
        </w:rPr>
        <w:t>В рамките на годината Дипломатическият институт подготви 12 информационни</w:t>
      </w:r>
      <w:r w:rsidRPr="003F6D89">
        <w:rPr>
          <w:rFonts w:ascii="Cambria" w:hAnsi="Cambria"/>
        </w:rPr>
        <w:t xml:space="preserve"> бюлетина</w:t>
      </w:r>
      <w:r w:rsidRPr="003F6D89">
        <w:rPr>
          <w:rFonts w:ascii="Cambria" w:hAnsi="Cambria"/>
          <w:b/>
        </w:rPr>
        <w:t xml:space="preserve"> </w:t>
      </w:r>
      <w:r w:rsidRPr="003F6D89">
        <w:rPr>
          <w:rFonts w:ascii="Cambria" w:hAnsi="Cambria"/>
        </w:rPr>
        <w:t>относно своята дейност</w:t>
      </w:r>
      <w:r w:rsidRPr="003F6D89">
        <w:rPr>
          <w:rFonts w:ascii="Cambria" w:hAnsi="Cambria"/>
          <w:b/>
        </w:rPr>
        <w:t xml:space="preserve"> </w:t>
      </w:r>
      <w:r w:rsidRPr="003F6D89">
        <w:rPr>
          <w:rFonts w:ascii="Cambria" w:hAnsi="Cambria"/>
        </w:rPr>
        <w:t>на български и английски език, които бяха разпространени по електронен път сред българските посолства в чужбина, дипломатическия корпус в България, дипломатически академии и институти, изследователски центрове, академичния и неправителствения сектор и партньори на Института</w:t>
      </w:r>
      <w:r w:rsidR="00C520EB" w:rsidRPr="00F35BD7">
        <w:rPr>
          <w:rFonts w:ascii="Cambria" w:hAnsi="Cambria"/>
        </w:rPr>
        <w:t>.</w:t>
      </w:r>
    </w:p>
    <w:p w:rsidR="003F6D89" w:rsidRDefault="003F6D89" w:rsidP="00DD44F0">
      <w:pPr>
        <w:pStyle w:val="NoSpacing"/>
        <w:tabs>
          <w:tab w:val="left" w:pos="284"/>
        </w:tabs>
        <w:spacing w:before="60" w:after="60"/>
        <w:jc w:val="both"/>
        <w:rPr>
          <w:rFonts w:ascii="Cambria" w:hAnsi="Cambria"/>
        </w:rPr>
      </w:pPr>
      <w:r w:rsidRPr="003F6D89">
        <w:rPr>
          <w:rFonts w:ascii="Cambria" w:hAnsi="Cambria"/>
        </w:rPr>
        <w:t>През м. юни излезе от печат петото издание на сборника „Енергийна и климатична дипломация“, което е 13-и брой от поредицата „Външнополитически изследвания“ на Дипломатическия институт. Изданието съдържа актуални разработки на водещи експерти по теми като енергийна диверсификация, енергийни политики и свързаност в Европейския съюз, Балканския и Черноморския регион, Европейската зелена сделка и прехода към ниско въглеродна икономика. Сборникът беше представен пред експертна публика на 24 юни в онлайн формат, с последвала дискусия</w:t>
      </w:r>
      <w:r>
        <w:rPr>
          <w:rFonts w:ascii="Cambria" w:hAnsi="Cambria"/>
        </w:rPr>
        <w:t>.</w:t>
      </w:r>
    </w:p>
    <w:p w:rsidR="003F6D89" w:rsidRDefault="003F6D89" w:rsidP="00DD44F0">
      <w:pPr>
        <w:pStyle w:val="NoSpacing"/>
        <w:tabs>
          <w:tab w:val="left" w:pos="284"/>
        </w:tabs>
        <w:spacing w:before="60" w:after="60"/>
        <w:jc w:val="both"/>
        <w:rPr>
          <w:rFonts w:ascii="Cambria" w:hAnsi="Cambria"/>
        </w:rPr>
      </w:pPr>
      <w:r w:rsidRPr="003F6D89">
        <w:rPr>
          <w:rFonts w:ascii="Cambria" w:hAnsi="Cambria"/>
        </w:rPr>
        <w:t xml:space="preserve">През м. януари излезе от печат бр. 23 на списание „Дипломация“. Броят бе специално посветен на 140-годишнината на българската дипломатическа служба, която беше отбелязана през 2019 г., и включва интервюта с вицепремиера и министър на външните работи, г-жа Екатерина Захариева, </w:t>
      </w:r>
      <w:r w:rsidRPr="003F6D89">
        <w:rPr>
          <w:rFonts w:ascii="Cambria" w:hAnsi="Cambria"/>
        </w:rPr>
        <w:lastRenderedPageBreak/>
        <w:t xml:space="preserve">и с г-н Гюнтер </w:t>
      </w:r>
      <w:proofErr w:type="spellStart"/>
      <w:r w:rsidRPr="003F6D89">
        <w:rPr>
          <w:rFonts w:ascii="Cambria" w:hAnsi="Cambria"/>
        </w:rPr>
        <w:t>Ферхойген</w:t>
      </w:r>
      <w:proofErr w:type="spellEnd"/>
      <w:r w:rsidRPr="003F6D89">
        <w:rPr>
          <w:rFonts w:ascii="Cambria" w:hAnsi="Cambria"/>
        </w:rPr>
        <w:t>, еврокомисар по разширяването (1999-2004), както и исторически преглед на българската дипломатическа служба в периода 1879-1944 г.</w:t>
      </w:r>
    </w:p>
    <w:p w:rsidR="00906DE7" w:rsidRDefault="003F6D89" w:rsidP="003F6D89">
      <w:pPr>
        <w:pStyle w:val="NoSpacing"/>
        <w:tabs>
          <w:tab w:val="left" w:pos="284"/>
        </w:tabs>
        <w:spacing w:before="60" w:after="60"/>
        <w:jc w:val="both"/>
        <w:rPr>
          <w:rFonts w:ascii="Cambria" w:hAnsi="Cambria"/>
        </w:rPr>
      </w:pPr>
      <w:r w:rsidRPr="003F6D89">
        <w:rPr>
          <w:rFonts w:ascii="Cambria" w:hAnsi="Cambria"/>
        </w:rPr>
        <w:t>През м. ноември беше подготвено за печат издание със заглавие „Ускорена интеграция на Сърбия в ЕС до 2025 г. – отражение в регионален аспект, вкл. върху българските национални интереси в региона“. Авторът на монографията е победител в проведения от ДИ през 2020 г. Национален конкурс за приложно-изследователски проект на същата тема, като по традиция експертните разработки от ежегодните конкурси се отпечатват под формата на публикации от поредицата „Външнополитически изследвания“ на ДИ, с цел обмен на експертиза и достигане до по-широк кръг от заинтересовани страни</w:t>
      </w:r>
      <w:r>
        <w:rPr>
          <w:rFonts w:ascii="Cambria" w:hAnsi="Cambria"/>
        </w:rPr>
        <w:t>.</w:t>
      </w:r>
    </w:p>
    <w:p w:rsidR="00DA71FC" w:rsidRPr="00F35BD7" w:rsidRDefault="00DA71FC" w:rsidP="003F6D89">
      <w:pPr>
        <w:pStyle w:val="NoSpacing"/>
        <w:tabs>
          <w:tab w:val="left" w:pos="284"/>
        </w:tabs>
        <w:spacing w:before="60" w:after="60"/>
        <w:jc w:val="both"/>
        <w:rPr>
          <w:rFonts w:ascii="Cambria" w:hAnsi="Cambria"/>
          <w:b/>
          <w:i/>
          <w:color w:val="833C0B" w:themeColor="accent2" w:themeShade="80"/>
        </w:rPr>
      </w:pPr>
    </w:p>
    <w:p w:rsidR="00C520EB" w:rsidRPr="00F35BD7" w:rsidRDefault="00C520EB" w:rsidP="00DD44F0">
      <w:pPr>
        <w:tabs>
          <w:tab w:val="left" w:pos="540"/>
        </w:tabs>
        <w:spacing w:before="60" w:after="60"/>
        <w:jc w:val="both"/>
        <w:rPr>
          <w:rFonts w:ascii="Cambria" w:hAnsi="Cambria"/>
          <w:b/>
          <w:i/>
          <w:color w:val="833C0B" w:themeColor="accent2" w:themeShade="80"/>
          <w:sz w:val="22"/>
          <w:szCs w:val="22"/>
        </w:rPr>
      </w:pPr>
      <w:r w:rsidRPr="00F35BD7">
        <w:rPr>
          <w:rFonts w:ascii="Cambria" w:hAnsi="Cambria"/>
          <w:b/>
          <w:i/>
          <w:color w:val="833C0B" w:themeColor="accent2" w:themeShade="80"/>
          <w:sz w:val="22"/>
          <w:szCs w:val="22"/>
        </w:rPr>
        <w:t>Проекти</w:t>
      </w:r>
    </w:p>
    <w:p w:rsidR="00C520EB" w:rsidRDefault="00D61FDC" w:rsidP="00DD44F0">
      <w:pPr>
        <w:pStyle w:val="NoSpacing"/>
        <w:spacing w:before="60" w:after="60"/>
        <w:jc w:val="both"/>
        <w:rPr>
          <w:rFonts w:ascii="Cambria" w:hAnsi="Cambria"/>
        </w:rPr>
      </w:pPr>
      <w:r w:rsidRPr="00D61FDC">
        <w:rPr>
          <w:rFonts w:ascii="Cambria" w:hAnsi="Cambria"/>
        </w:rPr>
        <w:t>На основание на Решение №789 на МС от 20.12.2017 г., с което бе създаден</w:t>
      </w:r>
      <w:r w:rsidRPr="00D61FDC">
        <w:rPr>
          <w:rFonts w:ascii="Cambria" w:hAnsi="Cambria"/>
          <w:b/>
          <w:bCs/>
        </w:rPr>
        <w:t xml:space="preserve"> </w:t>
      </w:r>
      <w:r w:rsidRPr="00D61FDC">
        <w:rPr>
          <w:rFonts w:ascii="Cambria" w:hAnsi="Cambria"/>
        </w:rPr>
        <w:t>Междуведомственият координационен механизъм (МКМ) за присъединяване на Р България към Организацията за икономическо сътрудничество и развитие (ОИСР) и приета Пътна карта, ДИ, съвместно с Дирекция „Външноикономически отношения“ и „ООН и сътрудничество за развитие“ в МВнР, проведе дейности в рамките на националната инициатива „България – кандидат за членство в ОИСР“, свързани с повишаване на експертната подготовка, споделяне на опит за работата с ОИСР, както и за подобряване образа на България в страните – членки на Организацията</w:t>
      </w:r>
      <w:r w:rsidR="00C520EB" w:rsidRPr="00F35BD7">
        <w:rPr>
          <w:rFonts w:ascii="Cambria" w:hAnsi="Cambria"/>
        </w:rPr>
        <w:t xml:space="preserve">. </w:t>
      </w:r>
    </w:p>
    <w:p w:rsidR="00922189" w:rsidRDefault="00D61FDC" w:rsidP="00D61FDC">
      <w:pPr>
        <w:pStyle w:val="NoSpacing"/>
        <w:spacing w:before="60" w:after="60"/>
        <w:jc w:val="both"/>
        <w:rPr>
          <w:rFonts w:ascii="Cambria" w:hAnsi="Cambria"/>
        </w:rPr>
      </w:pPr>
      <w:r w:rsidRPr="00D61FDC">
        <w:rPr>
          <w:rFonts w:ascii="Cambria" w:hAnsi="Cambria"/>
        </w:rPr>
        <w:t>В изпълнение на втори</w:t>
      </w:r>
      <w:r>
        <w:rPr>
          <w:rFonts w:ascii="Cambria" w:hAnsi="Cambria"/>
        </w:rPr>
        <w:t>я</w:t>
      </w:r>
      <w:r w:rsidRPr="00D61FDC">
        <w:rPr>
          <w:rFonts w:ascii="Cambria" w:hAnsi="Cambria"/>
        </w:rPr>
        <w:t xml:space="preserve"> двугодишен проект (2020-2021) „Изграждане на институционален капацитет на Дипломатическия институт към </w:t>
      </w:r>
      <w:proofErr w:type="spellStart"/>
      <w:r w:rsidRPr="00D61FDC">
        <w:rPr>
          <w:rFonts w:ascii="Cambria" w:hAnsi="Cambria"/>
        </w:rPr>
        <w:t>МВнРЕИ</w:t>
      </w:r>
      <w:proofErr w:type="spellEnd"/>
      <w:r w:rsidRPr="00D61FDC">
        <w:rPr>
          <w:rFonts w:ascii="Cambria" w:hAnsi="Cambria"/>
        </w:rPr>
        <w:t xml:space="preserve"> на Република Молдова“</w:t>
      </w:r>
      <w:r>
        <w:rPr>
          <w:rFonts w:ascii="Cambria" w:hAnsi="Cambria"/>
        </w:rPr>
        <w:t xml:space="preserve">, </w:t>
      </w:r>
      <w:r w:rsidRPr="00D61FDC">
        <w:rPr>
          <w:rFonts w:ascii="Cambria" w:hAnsi="Cambria"/>
        </w:rPr>
        <w:t xml:space="preserve">Дипломатическият институт организира, с цел обмен на експертиза и предоставяне на платформа за дебат, шест онлайн лекции в платформата </w:t>
      </w:r>
      <w:proofErr w:type="spellStart"/>
      <w:r w:rsidRPr="00D61FDC">
        <w:rPr>
          <w:rFonts w:ascii="Cambria" w:hAnsi="Cambria"/>
        </w:rPr>
        <w:t>Зуум</w:t>
      </w:r>
      <w:proofErr w:type="spellEnd"/>
      <w:r w:rsidRPr="00D61FDC">
        <w:rPr>
          <w:rFonts w:ascii="Cambria" w:hAnsi="Cambria"/>
        </w:rPr>
        <w:t xml:space="preserve"> за екипа на Дипломатическия институт към Министерството на външните работи и европейската интеграция на Р Молдова, за дипломати от молдовското </w:t>
      </w:r>
      <w:proofErr w:type="spellStart"/>
      <w:r w:rsidRPr="00D61FDC">
        <w:rPr>
          <w:rFonts w:ascii="Cambria" w:hAnsi="Cambria"/>
        </w:rPr>
        <w:t>МВнРЕИ</w:t>
      </w:r>
      <w:proofErr w:type="spellEnd"/>
      <w:r w:rsidRPr="00D61FDC">
        <w:rPr>
          <w:rFonts w:ascii="Cambria" w:hAnsi="Cambria"/>
        </w:rPr>
        <w:t xml:space="preserve"> и дипломатическите представителства зад граница, както и за представители на е</w:t>
      </w:r>
      <w:r>
        <w:rPr>
          <w:rFonts w:ascii="Cambria" w:hAnsi="Cambria"/>
        </w:rPr>
        <w:t>кспертната и академична общност.</w:t>
      </w:r>
    </w:p>
    <w:p w:rsidR="00D61FDC" w:rsidRDefault="00D61FDC" w:rsidP="00D61FDC">
      <w:pPr>
        <w:pStyle w:val="NoSpacing"/>
        <w:spacing w:before="60" w:after="60"/>
        <w:jc w:val="both"/>
        <w:rPr>
          <w:rFonts w:ascii="Cambria" w:hAnsi="Cambria"/>
        </w:rPr>
      </w:pPr>
      <w:r w:rsidRPr="00D61FDC">
        <w:rPr>
          <w:rFonts w:ascii="Cambria" w:hAnsi="Cambria"/>
        </w:rPr>
        <w:t>В рамките на Българската помощ за развитие и хуманитарна помощ, Дипломатическият институт към министъра на външните работи, в сътрудничество с Института за дипломатическо обучение и изследвания "</w:t>
      </w:r>
      <w:proofErr w:type="spellStart"/>
      <w:r w:rsidRPr="00D61FDC">
        <w:rPr>
          <w:rFonts w:ascii="Cambria" w:hAnsi="Cambria"/>
        </w:rPr>
        <w:t>Леван</w:t>
      </w:r>
      <w:proofErr w:type="spellEnd"/>
      <w:r w:rsidRPr="00D61FDC">
        <w:rPr>
          <w:rFonts w:ascii="Cambria" w:hAnsi="Cambria"/>
        </w:rPr>
        <w:t xml:space="preserve"> </w:t>
      </w:r>
      <w:proofErr w:type="spellStart"/>
      <w:r w:rsidRPr="00D61FDC">
        <w:rPr>
          <w:rFonts w:ascii="Cambria" w:hAnsi="Cambria"/>
        </w:rPr>
        <w:t>Микеладзе</w:t>
      </w:r>
      <w:proofErr w:type="spellEnd"/>
      <w:r w:rsidRPr="00D61FDC">
        <w:rPr>
          <w:rFonts w:ascii="Cambria" w:hAnsi="Cambria"/>
        </w:rPr>
        <w:t xml:space="preserve">" към министерство на външните работи на Грузия, успешно бяха организирани специализирани </w:t>
      </w:r>
      <w:proofErr w:type="spellStart"/>
      <w:r w:rsidRPr="00D61FDC">
        <w:rPr>
          <w:rFonts w:ascii="Cambria" w:hAnsi="Cambria"/>
        </w:rPr>
        <w:t>уебинари</w:t>
      </w:r>
      <w:proofErr w:type="spellEnd"/>
      <w:r w:rsidRPr="00D61FDC">
        <w:rPr>
          <w:rFonts w:ascii="Cambria" w:hAnsi="Cambria"/>
        </w:rPr>
        <w:t xml:space="preserve"> по енергийна сигурност, насочени към дипломатически служители, държавната администрация, към представители на академичния, бизнес и неправителствения сектор в Грузия</w:t>
      </w:r>
      <w:r>
        <w:rPr>
          <w:rFonts w:ascii="Cambria" w:hAnsi="Cambria"/>
        </w:rPr>
        <w:t>.</w:t>
      </w:r>
    </w:p>
    <w:p w:rsidR="00E8759B" w:rsidRDefault="00E8759B" w:rsidP="00D61FDC">
      <w:pPr>
        <w:pStyle w:val="NoSpacing"/>
        <w:spacing w:before="60" w:after="60"/>
        <w:jc w:val="both"/>
        <w:rPr>
          <w:rFonts w:ascii="Cambria" w:hAnsi="Cambria"/>
        </w:rPr>
      </w:pPr>
      <w:r w:rsidRPr="00E8759B">
        <w:rPr>
          <w:rFonts w:ascii="Cambria" w:hAnsi="Cambria"/>
        </w:rPr>
        <w:t>Беше подготвено и предоставено по искане на дирекция „Пресцентър“ на МВнР предложение с инициативи на ДИ в рамките на изпълнението на Комуникационната стратегия на Р България за ЕС за 2020 г. Инициативите включват публични събития за отбелязване на двустранните годишнини в дипломатическите отношения на България съответно с Испания и Гърция, изследователски проект по комуникационните стратегии за ЕС на страните от Западните Балкани и публични събития, свързани със съхранението на българската идентичност на българските общности зад граница</w:t>
      </w:r>
      <w:r>
        <w:rPr>
          <w:rFonts w:ascii="Cambria" w:hAnsi="Cambria"/>
        </w:rPr>
        <w:t>.</w:t>
      </w:r>
    </w:p>
    <w:p w:rsidR="00D61FDC" w:rsidRPr="00F35BD7" w:rsidRDefault="00D61FDC" w:rsidP="00D61FDC">
      <w:pPr>
        <w:pStyle w:val="NoSpacing"/>
        <w:spacing w:before="60" w:after="60"/>
        <w:jc w:val="both"/>
        <w:rPr>
          <w:rFonts w:ascii="Cambria" w:hAnsi="Cambria"/>
          <w:b/>
        </w:rPr>
      </w:pPr>
    </w:p>
    <w:p w:rsidR="00922189" w:rsidRPr="00F35BD7" w:rsidRDefault="00922189" w:rsidP="00DD44F0">
      <w:pPr>
        <w:shd w:val="clear" w:color="auto" w:fill="FFFFFF"/>
        <w:tabs>
          <w:tab w:val="left" w:pos="540"/>
        </w:tabs>
        <w:spacing w:before="60" w:after="60"/>
        <w:jc w:val="both"/>
        <w:rPr>
          <w:rFonts w:ascii="Cambria" w:hAnsi="Cambria"/>
          <w:spacing w:val="-5"/>
          <w:sz w:val="22"/>
          <w:szCs w:val="22"/>
        </w:rPr>
      </w:pPr>
      <w:r w:rsidRPr="00F35BD7">
        <w:rPr>
          <w:rFonts w:ascii="Cambria" w:hAnsi="Cambria"/>
          <w:b/>
          <w:bCs/>
          <w:sz w:val="22"/>
          <w:szCs w:val="22"/>
        </w:rPr>
        <w:t xml:space="preserve">Организационни структури, участващи в програмата: </w:t>
      </w:r>
      <w:r w:rsidRPr="00F35BD7">
        <w:rPr>
          <w:rFonts w:ascii="Cambria" w:hAnsi="Cambria"/>
          <w:spacing w:val="-5"/>
          <w:sz w:val="22"/>
          <w:szCs w:val="22"/>
        </w:rPr>
        <w:t>Дипломатически институт</w:t>
      </w:r>
    </w:p>
    <w:p w:rsidR="00922189" w:rsidRPr="00F35BD7" w:rsidRDefault="00922189" w:rsidP="00DD44F0">
      <w:pPr>
        <w:shd w:val="clear" w:color="auto" w:fill="FFFFFF"/>
        <w:tabs>
          <w:tab w:val="left" w:pos="540"/>
        </w:tabs>
        <w:spacing w:before="60" w:after="60"/>
        <w:jc w:val="both"/>
        <w:rPr>
          <w:rFonts w:ascii="Cambria" w:hAnsi="Cambria"/>
          <w:b/>
          <w:bCs/>
          <w:spacing w:val="-5"/>
          <w:sz w:val="22"/>
          <w:szCs w:val="22"/>
        </w:rPr>
      </w:pPr>
      <w:r w:rsidRPr="00F35BD7">
        <w:rPr>
          <w:rFonts w:ascii="Cambria" w:hAnsi="Cambria"/>
          <w:b/>
          <w:bCs/>
          <w:spacing w:val="-5"/>
          <w:sz w:val="22"/>
          <w:szCs w:val="22"/>
        </w:rPr>
        <w:t xml:space="preserve">Външни фактори, </w:t>
      </w:r>
      <w:r w:rsidR="00BA0D81" w:rsidRPr="00F35BD7">
        <w:rPr>
          <w:rFonts w:ascii="Cambria" w:hAnsi="Cambria"/>
          <w:b/>
          <w:bCs/>
          <w:spacing w:val="-5"/>
          <w:sz w:val="22"/>
          <w:szCs w:val="22"/>
        </w:rPr>
        <w:t>оказали</w:t>
      </w:r>
      <w:r w:rsidRPr="00F35BD7">
        <w:rPr>
          <w:rFonts w:ascii="Cambria" w:hAnsi="Cambria"/>
          <w:b/>
          <w:bCs/>
          <w:spacing w:val="-5"/>
          <w:sz w:val="22"/>
          <w:szCs w:val="22"/>
        </w:rPr>
        <w:t xml:space="preserve"> въздействие върху постигането на целите на програмата</w:t>
      </w:r>
    </w:p>
    <w:p w:rsidR="00BA0D81" w:rsidRPr="00F35BD7" w:rsidRDefault="00BA0D81" w:rsidP="00DD44F0">
      <w:pPr>
        <w:tabs>
          <w:tab w:val="left" w:pos="0"/>
          <w:tab w:val="left" w:pos="540"/>
          <w:tab w:val="left" w:pos="709"/>
        </w:tabs>
        <w:spacing w:before="60" w:after="60"/>
        <w:jc w:val="both"/>
        <w:rPr>
          <w:rFonts w:ascii="Cambria" w:hAnsi="Cambria"/>
          <w:sz w:val="22"/>
          <w:szCs w:val="22"/>
        </w:rPr>
      </w:pPr>
      <w:r w:rsidRPr="00F35BD7">
        <w:rPr>
          <w:rFonts w:ascii="Cambria" w:hAnsi="Cambria"/>
          <w:sz w:val="22"/>
          <w:szCs w:val="22"/>
        </w:rPr>
        <w:t>Пандемията от Covid</w:t>
      </w:r>
      <w:r w:rsidR="00FC04CC">
        <w:rPr>
          <w:rFonts w:ascii="Cambria" w:hAnsi="Cambria"/>
          <w:sz w:val="22"/>
          <w:szCs w:val="22"/>
        </w:rPr>
        <w:t>-19 промени планирания</w:t>
      </w:r>
      <w:r w:rsidRPr="00F35BD7">
        <w:rPr>
          <w:rFonts w:ascii="Cambria" w:hAnsi="Cambria"/>
          <w:sz w:val="22"/>
          <w:szCs w:val="22"/>
        </w:rPr>
        <w:t xml:space="preserve"> календар, но същевременно предостави възможност за по-широко използване на информационните технологии при организиране на лекции, неприсъствени семинари и др., както и</w:t>
      </w:r>
      <w:r w:rsidR="00FC04CC">
        <w:rPr>
          <w:rFonts w:ascii="Cambria" w:hAnsi="Cambria"/>
          <w:sz w:val="22"/>
          <w:szCs w:val="22"/>
        </w:rPr>
        <w:t xml:space="preserve"> за</w:t>
      </w:r>
      <w:r w:rsidRPr="00F35BD7">
        <w:rPr>
          <w:rFonts w:ascii="Cambria" w:hAnsi="Cambria"/>
          <w:sz w:val="22"/>
          <w:szCs w:val="22"/>
        </w:rPr>
        <w:t xml:space="preserve"> развитие на сай</w:t>
      </w:r>
      <w:r w:rsidR="00FC04CC">
        <w:rPr>
          <w:rFonts w:ascii="Cambria" w:hAnsi="Cambria"/>
          <w:sz w:val="22"/>
          <w:szCs w:val="22"/>
        </w:rPr>
        <w:t>та на Дипломатическия институт и</w:t>
      </w:r>
      <w:r w:rsidRPr="00F35BD7">
        <w:rPr>
          <w:rFonts w:ascii="Cambria" w:hAnsi="Cambria"/>
          <w:sz w:val="22"/>
          <w:szCs w:val="22"/>
        </w:rPr>
        <w:t xml:space="preserve"> обогатяване с нови рубрики.</w:t>
      </w:r>
    </w:p>
    <w:p w:rsidR="00BA0D81" w:rsidRPr="00F35BD7" w:rsidRDefault="00BA0D81" w:rsidP="00DD44F0">
      <w:pPr>
        <w:shd w:val="clear" w:color="auto" w:fill="FFFFFF"/>
        <w:tabs>
          <w:tab w:val="left" w:pos="540"/>
        </w:tabs>
        <w:spacing w:before="60" w:after="60"/>
        <w:jc w:val="both"/>
        <w:rPr>
          <w:rFonts w:ascii="Cambria" w:hAnsi="Cambria"/>
          <w:b/>
          <w:bCs/>
          <w:spacing w:val="-5"/>
          <w:sz w:val="22"/>
          <w:szCs w:val="22"/>
        </w:rPr>
      </w:pPr>
    </w:p>
    <w:p w:rsidR="00922189" w:rsidRPr="00F35BD7" w:rsidRDefault="00922189" w:rsidP="00DD44F0">
      <w:pPr>
        <w:shd w:val="clear" w:color="auto" w:fill="FFFFFF"/>
        <w:tabs>
          <w:tab w:val="left" w:pos="540"/>
        </w:tabs>
        <w:spacing w:before="60" w:after="60"/>
        <w:jc w:val="both"/>
        <w:rPr>
          <w:rFonts w:ascii="Cambria" w:hAnsi="Cambria"/>
          <w:b/>
          <w:bCs/>
          <w:spacing w:val="-5"/>
          <w:sz w:val="22"/>
          <w:szCs w:val="22"/>
        </w:rPr>
      </w:pPr>
      <w:r w:rsidRPr="00F35BD7">
        <w:rPr>
          <w:rFonts w:ascii="Cambria" w:hAnsi="Cambria"/>
          <w:b/>
          <w:bCs/>
          <w:spacing w:val="-5"/>
          <w:sz w:val="22"/>
          <w:szCs w:val="22"/>
        </w:rPr>
        <w:t>Информация за наличността и качеството на данните</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Отчет на Дипломатическия институт</w:t>
      </w:r>
    </w:p>
    <w:p w:rsidR="00922189" w:rsidRPr="00F35BD7" w:rsidRDefault="00922189" w:rsidP="00DD44F0">
      <w:pPr>
        <w:tabs>
          <w:tab w:val="left" w:pos="540"/>
        </w:tabs>
        <w:spacing w:before="60" w:after="60"/>
        <w:jc w:val="both"/>
        <w:rPr>
          <w:rFonts w:ascii="Cambria" w:hAnsi="Cambria"/>
          <w:color w:val="0070C0"/>
          <w:sz w:val="22"/>
          <w:szCs w:val="22"/>
        </w:rPr>
      </w:pPr>
    </w:p>
    <w:p w:rsidR="00922189" w:rsidRPr="00F35BD7"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F35BD7">
        <w:rPr>
          <w:rFonts w:ascii="Cambria" w:hAnsi="Cambria"/>
          <w:b/>
          <w:i/>
          <w:sz w:val="22"/>
          <w:szCs w:val="22"/>
          <w:lang w:eastAsia="ar-SA"/>
        </w:rPr>
        <w:t>Отговорност за изпълнението на програмата</w:t>
      </w:r>
    </w:p>
    <w:p w:rsidR="00922189"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Съгл. Заповед на министъра на външните работи - № 95-00-98/12.02.2018 г. </w:t>
      </w:r>
    </w:p>
    <w:p w:rsidR="00814B59" w:rsidRDefault="00814B59" w:rsidP="00DD44F0">
      <w:pPr>
        <w:tabs>
          <w:tab w:val="left" w:pos="540"/>
        </w:tabs>
        <w:spacing w:before="60" w:after="60"/>
        <w:jc w:val="both"/>
        <w:rPr>
          <w:rFonts w:ascii="Cambria" w:hAnsi="Cambria"/>
          <w:sz w:val="22"/>
          <w:szCs w:val="22"/>
        </w:rPr>
      </w:pPr>
    </w:p>
    <w:p w:rsidR="00814B59" w:rsidRDefault="00814B59" w:rsidP="00814B59">
      <w:pPr>
        <w:tabs>
          <w:tab w:val="left" w:pos="540"/>
        </w:tabs>
        <w:spacing w:before="60" w:after="60"/>
        <w:rPr>
          <w:rFonts w:ascii="Cambria" w:hAnsi="Cambria"/>
          <w:b/>
          <w:bCs/>
          <w:i/>
          <w:iCs/>
          <w:color w:val="000000"/>
          <w:sz w:val="22"/>
          <w:szCs w:val="22"/>
        </w:rPr>
      </w:pPr>
      <w:r w:rsidRPr="00F35BD7">
        <w:rPr>
          <w:rFonts w:ascii="Cambria" w:hAnsi="Cambria"/>
          <w:b/>
          <w:bCs/>
          <w:i/>
          <w:iCs/>
          <w:color w:val="000000"/>
          <w:sz w:val="22"/>
          <w:szCs w:val="22"/>
        </w:rPr>
        <w:t>Отчет на разходите</w:t>
      </w:r>
      <w:r w:rsidRPr="00F35BD7">
        <w:rPr>
          <w:rFonts w:ascii="Cambria" w:hAnsi="Cambria"/>
          <w:b/>
          <w:i/>
          <w:color w:val="000000"/>
          <w:sz w:val="22"/>
          <w:szCs w:val="22"/>
        </w:rPr>
        <w:t xml:space="preserve"> по </w:t>
      </w:r>
      <w:r w:rsidRPr="00F35BD7">
        <w:rPr>
          <w:rFonts w:ascii="Cambria" w:hAnsi="Cambria"/>
          <w:b/>
          <w:bCs/>
          <w:i/>
          <w:iCs/>
          <w:color w:val="000000"/>
          <w:sz w:val="22"/>
          <w:szCs w:val="22"/>
        </w:rPr>
        <w:t xml:space="preserve">бюджетна програма 1100.02.01 </w:t>
      </w:r>
      <w:r w:rsidRPr="00F35BD7">
        <w:rPr>
          <w:rFonts w:ascii="Cambria" w:hAnsi="Cambria"/>
          <w:b/>
          <w:i/>
          <w:color w:val="000000"/>
          <w:sz w:val="22"/>
          <w:szCs w:val="22"/>
        </w:rPr>
        <w:t xml:space="preserve"> „Публични д</w:t>
      </w:r>
      <w:r w:rsidRPr="00F35BD7">
        <w:rPr>
          <w:rFonts w:ascii="Cambria" w:hAnsi="Cambria"/>
          <w:b/>
          <w:bCs/>
          <w:i/>
          <w:iCs/>
          <w:color w:val="000000"/>
          <w:sz w:val="22"/>
          <w:szCs w:val="22"/>
        </w:rPr>
        <w:t>ейности”</w:t>
      </w:r>
    </w:p>
    <w:tbl>
      <w:tblPr>
        <w:tblW w:w="9836" w:type="dxa"/>
        <w:tblCellMar>
          <w:left w:w="70" w:type="dxa"/>
          <w:right w:w="70" w:type="dxa"/>
        </w:tblCellMar>
        <w:tblLook w:val="04A0" w:firstRow="1" w:lastRow="0" w:firstColumn="1" w:lastColumn="0" w:noHBand="0" w:noVBand="1"/>
      </w:tblPr>
      <w:tblGrid>
        <w:gridCol w:w="460"/>
        <w:gridCol w:w="6380"/>
        <w:gridCol w:w="1008"/>
        <w:gridCol w:w="1022"/>
        <w:gridCol w:w="966"/>
      </w:tblGrid>
      <w:tr w:rsidR="00814B59" w:rsidRPr="00814B59" w:rsidTr="00814B59">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w:t>
            </w:r>
          </w:p>
        </w:tc>
        <w:tc>
          <w:tcPr>
            <w:tcW w:w="6380" w:type="dxa"/>
            <w:tcBorders>
              <w:top w:val="single" w:sz="4" w:space="0" w:color="auto"/>
              <w:left w:val="nil"/>
              <w:bottom w:val="single" w:sz="4" w:space="0" w:color="auto"/>
              <w:right w:val="single" w:sz="4" w:space="0" w:color="auto"/>
            </w:tcBorders>
            <w:shd w:val="clear" w:color="D9D9D9" w:fill="E6E6E6"/>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1100.02.01 Бюджетна програма „Публични дейности“</w:t>
            </w:r>
            <w:r w:rsidRPr="00814B59">
              <w:rPr>
                <w:rFonts w:ascii="Cambria" w:hAnsi="Cambria" w:cs="Arial"/>
                <w:b/>
                <w:bCs/>
                <w:sz w:val="18"/>
                <w:szCs w:val="18"/>
              </w:rPr>
              <w:br/>
              <w:t>(в лева)</w:t>
            </w:r>
          </w:p>
        </w:tc>
        <w:tc>
          <w:tcPr>
            <w:tcW w:w="1008" w:type="dxa"/>
            <w:tcBorders>
              <w:top w:val="single" w:sz="4" w:space="0" w:color="auto"/>
              <w:left w:val="nil"/>
              <w:bottom w:val="single" w:sz="4" w:space="0" w:color="auto"/>
              <w:right w:val="single" w:sz="4" w:space="0" w:color="auto"/>
            </w:tcBorders>
            <w:shd w:val="clear" w:color="D9D9D9" w:fill="E6E6E6"/>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Закон</w:t>
            </w:r>
          </w:p>
        </w:tc>
        <w:tc>
          <w:tcPr>
            <w:tcW w:w="1022" w:type="dxa"/>
            <w:tcBorders>
              <w:top w:val="single" w:sz="4" w:space="0" w:color="auto"/>
              <w:left w:val="nil"/>
              <w:bottom w:val="single" w:sz="4" w:space="0" w:color="auto"/>
              <w:right w:val="single" w:sz="4" w:space="0" w:color="auto"/>
            </w:tcBorders>
            <w:shd w:val="clear" w:color="D9D9D9" w:fill="E6E6E6"/>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Уточнен план</w:t>
            </w:r>
          </w:p>
        </w:tc>
        <w:tc>
          <w:tcPr>
            <w:tcW w:w="966" w:type="dxa"/>
            <w:tcBorders>
              <w:top w:val="single" w:sz="4" w:space="0" w:color="auto"/>
              <w:left w:val="nil"/>
              <w:bottom w:val="single" w:sz="4" w:space="0" w:color="auto"/>
              <w:right w:val="single" w:sz="4" w:space="0" w:color="auto"/>
            </w:tcBorders>
            <w:shd w:val="clear" w:color="D9D9D9" w:fill="E6E6E6"/>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Отчет</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І.</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rPr>
                <w:rFonts w:ascii="Cambria" w:hAnsi="Cambria" w:cs="Arial"/>
                <w:b/>
                <w:bCs/>
                <w:sz w:val="18"/>
                <w:szCs w:val="18"/>
              </w:rPr>
            </w:pPr>
            <w:r w:rsidRPr="00814B59">
              <w:rPr>
                <w:rFonts w:ascii="Cambria" w:hAnsi="Cambria" w:cs="Arial"/>
                <w:b/>
                <w:bCs/>
                <w:sz w:val="18"/>
                <w:szCs w:val="18"/>
              </w:rPr>
              <w:t>Общо ведомствени разходи:</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664 300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779 375</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769 680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 xml:space="preserve">   Персонал</w:t>
            </w:r>
          </w:p>
        </w:tc>
        <w:tc>
          <w:tcPr>
            <w:tcW w:w="1008"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474 200</w:t>
            </w:r>
          </w:p>
        </w:tc>
        <w:tc>
          <w:tcPr>
            <w:tcW w:w="1022"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475 834</w:t>
            </w:r>
          </w:p>
        </w:tc>
        <w:tc>
          <w:tcPr>
            <w:tcW w:w="966"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475 298</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 xml:space="preserve">   Издръжка</w:t>
            </w:r>
          </w:p>
        </w:tc>
        <w:tc>
          <w:tcPr>
            <w:tcW w:w="1008"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175 100</w:t>
            </w:r>
          </w:p>
        </w:tc>
        <w:tc>
          <w:tcPr>
            <w:tcW w:w="1022"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300 961</w:t>
            </w:r>
          </w:p>
        </w:tc>
        <w:tc>
          <w:tcPr>
            <w:tcW w:w="966"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291 862</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 xml:space="preserve">   Капиталови разходи</w:t>
            </w:r>
          </w:p>
        </w:tc>
        <w:tc>
          <w:tcPr>
            <w:tcW w:w="1008"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15 000</w:t>
            </w:r>
          </w:p>
        </w:tc>
        <w:tc>
          <w:tcPr>
            <w:tcW w:w="1022"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2 580</w:t>
            </w:r>
          </w:p>
        </w:tc>
        <w:tc>
          <w:tcPr>
            <w:tcW w:w="966" w:type="dxa"/>
            <w:tcBorders>
              <w:top w:val="nil"/>
              <w:left w:val="nil"/>
              <w:bottom w:val="single" w:sz="4" w:space="0" w:color="auto"/>
              <w:right w:val="single" w:sz="4" w:space="0" w:color="auto"/>
            </w:tcBorders>
            <w:shd w:val="clear" w:color="auto" w:fill="auto"/>
            <w:noWrap/>
            <w:vAlign w:val="center"/>
            <w:hideMark/>
          </w:tcPr>
          <w:p w:rsidR="00814B59" w:rsidRPr="00814B59" w:rsidRDefault="00814B59" w:rsidP="00814B59">
            <w:pPr>
              <w:jc w:val="right"/>
              <w:rPr>
                <w:rFonts w:ascii="Cambria" w:hAnsi="Cambria" w:cs="Arial"/>
                <w:color w:val="000000"/>
                <w:sz w:val="18"/>
                <w:szCs w:val="18"/>
              </w:rPr>
            </w:pPr>
            <w:r w:rsidRPr="00814B59">
              <w:rPr>
                <w:rFonts w:ascii="Cambria" w:hAnsi="Cambria" w:cs="Arial"/>
                <w:color w:val="000000"/>
                <w:sz w:val="18"/>
                <w:szCs w:val="18"/>
              </w:rPr>
              <w:t>2 520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1</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ind w:firstLineChars="200" w:firstLine="360"/>
              <w:rPr>
                <w:rFonts w:ascii="Cambria" w:hAnsi="Cambria" w:cs="Arial"/>
                <w:b/>
                <w:bCs/>
                <w:sz w:val="18"/>
                <w:szCs w:val="18"/>
              </w:rPr>
            </w:pPr>
            <w:r w:rsidRPr="00814B59">
              <w:rPr>
                <w:rFonts w:ascii="Cambria" w:hAnsi="Cambria" w:cs="Arial"/>
                <w:b/>
                <w:bCs/>
                <w:sz w:val="18"/>
                <w:szCs w:val="18"/>
              </w:rPr>
              <w:t>Ведомствени разходи по бюджета на ПРБ:</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664 300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779 375</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769 680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ind w:firstLineChars="200" w:firstLine="360"/>
              <w:rPr>
                <w:rFonts w:ascii="Cambria" w:hAnsi="Cambria" w:cs="Arial"/>
                <w:sz w:val="18"/>
                <w:szCs w:val="18"/>
              </w:rPr>
            </w:pPr>
            <w:r w:rsidRPr="00814B59">
              <w:rPr>
                <w:rFonts w:ascii="Cambria" w:hAnsi="Cambria" w:cs="Arial"/>
                <w:sz w:val="18"/>
                <w:szCs w:val="18"/>
              </w:rPr>
              <w:t xml:space="preserve">   Персонал</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474 200</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475 834</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475 298</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ind w:firstLineChars="200" w:firstLine="360"/>
              <w:rPr>
                <w:rFonts w:ascii="Cambria" w:hAnsi="Cambria" w:cs="Arial"/>
                <w:sz w:val="18"/>
                <w:szCs w:val="18"/>
              </w:rPr>
            </w:pPr>
            <w:r w:rsidRPr="00814B59">
              <w:rPr>
                <w:rFonts w:ascii="Cambria" w:hAnsi="Cambria" w:cs="Arial"/>
                <w:sz w:val="18"/>
                <w:szCs w:val="18"/>
              </w:rPr>
              <w:t xml:space="preserve">   Издръжка</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175 100</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300 961</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291 862</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ind w:firstLineChars="200" w:firstLine="360"/>
              <w:rPr>
                <w:rFonts w:ascii="Cambria" w:hAnsi="Cambria" w:cs="Arial"/>
                <w:sz w:val="18"/>
                <w:szCs w:val="18"/>
              </w:rPr>
            </w:pPr>
            <w:r w:rsidRPr="00814B59">
              <w:rPr>
                <w:rFonts w:ascii="Cambria" w:hAnsi="Cambria" w:cs="Arial"/>
                <w:sz w:val="18"/>
                <w:szCs w:val="18"/>
              </w:rPr>
              <w:t xml:space="preserve">   Капиталови разходи</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15 000</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2 580</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2 520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2</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ind w:firstLineChars="200" w:firstLine="360"/>
              <w:rPr>
                <w:rFonts w:ascii="Cambria" w:hAnsi="Cambria" w:cs="Arial"/>
                <w:b/>
                <w:bCs/>
                <w:sz w:val="18"/>
                <w:szCs w:val="18"/>
              </w:rPr>
            </w:pPr>
            <w:r w:rsidRPr="00814B59">
              <w:rPr>
                <w:rFonts w:ascii="Cambria" w:hAnsi="Cambria" w:cs="Arial"/>
                <w:b/>
                <w:bCs/>
                <w:sz w:val="18"/>
                <w:szCs w:val="18"/>
              </w:rPr>
              <w:t xml:space="preserve">Ведомствени разходи по други бюджети и сметки за средства от ЕС </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tcPr>
          <w:p w:rsidR="00814B59" w:rsidRPr="00814B59" w:rsidRDefault="00814B59" w:rsidP="00814B59">
            <w:pPr>
              <w:jc w:val="center"/>
              <w:rPr>
                <w:rFonts w:ascii="Cambria" w:hAnsi="Cambria" w:cs="Arial"/>
                <w:sz w:val="18"/>
                <w:szCs w:val="18"/>
              </w:rPr>
            </w:pPr>
          </w:p>
        </w:tc>
        <w:tc>
          <w:tcPr>
            <w:tcW w:w="6380" w:type="dxa"/>
            <w:tcBorders>
              <w:top w:val="nil"/>
              <w:left w:val="nil"/>
              <w:bottom w:val="single" w:sz="4" w:space="0" w:color="auto"/>
              <w:right w:val="single" w:sz="4" w:space="0" w:color="auto"/>
            </w:tcBorders>
            <w:shd w:val="clear" w:color="auto" w:fill="auto"/>
            <w:noWrap/>
            <w:vAlign w:val="bottom"/>
          </w:tcPr>
          <w:p w:rsidR="00814B59" w:rsidRPr="00814B59" w:rsidRDefault="00814B59" w:rsidP="00814B59">
            <w:pPr>
              <w:ind w:firstLineChars="200" w:firstLine="360"/>
              <w:rPr>
                <w:rFonts w:ascii="Cambria" w:hAnsi="Cambria" w:cs="Arial"/>
                <w:sz w:val="18"/>
                <w:szCs w:val="18"/>
              </w:rPr>
            </w:pPr>
          </w:p>
        </w:tc>
        <w:tc>
          <w:tcPr>
            <w:tcW w:w="1008" w:type="dxa"/>
            <w:tcBorders>
              <w:top w:val="nil"/>
              <w:left w:val="nil"/>
              <w:bottom w:val="single" w:sz="4" w:space="0" w:color="auto"/>
              <w:right w:val="single" w:sz="4" w:space="0" w:color="auto"/>
            </w:tcBorders>
            <w:shd w:val="clear" w:color="auto" w:fill="auto"/>
            <w:noWrap/>
            <w:vAlign w:val="bottom"/>
          </w:tcPr>
          <w:p w:rsidR="00814B59" w:rsidRPr="00814B59" w:rsidRDefault="00814B59" w:rsidP="00814B59">
            <w:pPr>
              <w:jc w:val="right"/>
              <w:rPr>
                <w:rFonts w:ascii="Cambria" w:hAnsi="Cambria" w:cs="Arial"/>
                <w:sz w:val="18"/>
                <w:szCs w:val="18"/>
              </w:rPr>
            </w:pPr>
          </w:p>
        </w:tc>
        <w:tc>
          <w:tcPr>
            <w:tcW w:w="1022" w:type="dxa"/>
            <w:tcBorders>
              <w:top w:val="nil"/>
              <w:left w:val="nil"/>
              <w:bottom w:val="single" w:sz="4" w:space="0" w:color="auto"/>
              <w:right w:val="single" w:sz="4" w:space="0" w:color="auto"/>
            </w:tcBorders>
            <w:shd w:val="clear" w:color="auto" w:fill="auto"/>
            <w:noWrap/>
            <w:vAlign w:val="bottom"/>
          </w:tcPr>
          <w:p w:rsidR="00814B59" w:rsidRPr="00814B59" w:rsidRDefault="00814B59" w:rsidP="00814B59">
            <w:pPr>
              <w:jc w:val="right"/>
              <w:rPr>
                <w:rFonts w:ascii="Cambria" w:hAnsi="Cambria" w:cs="Arial"/>
                <w:sz w:val="18"/>
                <w:szCs w:val="18"/>
              </w:rPr>
            </w:pPr>
          </w:p>
        </w:tc>
        <w:tc>
          <w:tcPr>
            <w:tcW w:w="966" w:type="dxa"/>
            <w:tcBorders>
              <w:top w:val="nil"/>
              <w:left w:val="nil"/>
              <w:bottom w:val="single" w:sz="4" w:space="0" w:color="auto"/>
              <w:right w:val="single" w:sz="4" w:space="0" w:color="auto"/>
            </w:tcBorders>
            <w:shd w:val="clear" w:color="auto" w:fill="auto"/>
            <w:noWrap/>
            <w:vAlign w:val="bottom"/>
          </w:tcPr>
          <w:p w:rsidR="00814B59" w:rsidRPr="00814B59" w:rsidRDefault="00814B59" w:rsidP="00814B59">
            <w:pPr>
              <w:jc w:val="right"/>
              <w:rPr>
                <w:rFonts w:ascii="Cambria" w:hAnsi="Cambria" w:cs="Arial"/>
                <w:sz w:val="18"/>
                <w:szCs w:val="18"/>
              </w:rPr>
            </w:pP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ІІ.</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rPr>
                <w:rFonts w:ascii="Cambria" w:hAnsi="Cambria" w:cs="Arial"/>
                <w:b/>
                <w:bCs/>
                <w:sz w:val="18"/>
                <w:szCs w:val="18"/>
              </w:rPr>
            </w:pPr>
            <w:r w:rsidRPr="00814B59">
              <w:rPr>
                <w:rFonts w:ascii="Cambria" w:hAnsi="Cambria" w:cs="Arial"/>
                <w:b/>
                <w:bCs/>
                <w:sz w:val="18"/>
                <w:szCs w:val="18"/>
              </w:rPr>
              <w:t xml:space="preserve">Администрирани разходни параграфи по бюджета </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ind w:firstLineChars="100" w:firstLine="180"/>
              <w:rPr>
                <w:rFonts w:ascii="Cambria" w:hAnsi="Cambria" w:cs="Arial"/>
                <w:sz w:val="18"/>
                <w:szCs w:val="18"/>
              </w:rPr>
            </w:pPr>
            <w:r w:rsidRPr="00814B59">
              <w:rPr>
                <w:rFonts w:ascii="Cambria" w:hAnsi="Cambria" w:cs="Arial"/>
                <w:sz w:val="18"/>
                <w:szCs w:val="18"/>
              </w:rPr>
              <w:t> </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r>
      <w:tr w:rsidR="00814B59" w:rsidRPr="00814B59" w:rsidTr="00814B59">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u w:val="single"/>
              </w:rPr>
            </w:pPr>
            <w:r w:rsidRPr="00814B59">
              <w:rPr>
                <w:rFonts w:ascii="Cambria" w:hAnsi="Cambria" w:cs="Arial"/>
                <w:b/>
                <w:bCs/>
                <w:sz w:val="18"/>
                <w:szCs w:val="18"/>
                <w:u w:val="single"/>
              </w:rPr>
              <w:t>ІІІ.</w:t>
            </w:r>
          </w:p>
        </w:tc>
        <w:tc>
          <w:tcPr>
            <w:tcW w:w="6380" w:type="dxa"/>
            <w:tcBorders>
              <w:top w:val="nil"/>
              <w:left w:val="nil"/>
              <w:bottom w:val="single" w:sz="4" w:space="0" w:color="auto"/>
              <w:right w:val="single" w:sz="4" w:space="0" w:color="auto"/>
            </w:tcBorders>
            <w:shd w:val="clear" w:color="D9D9D9" w:fill="E6E6E6"/>
            <w:vAlign w:val="bottom"/>
            <w:hideMark/>
          </w:tcPr>
          <w:p w:rsidR="00814B59" w:rsidRPr="00D620CF" w:rsidRDefault="00814B59" w:rsidP="00814B59">
            <w:pPr>
              <w:rPr>
                <w:rFonts w:ascii="Cambria" w:hAnsi="Cambria" w:cs="Arial"/>
                <w:b/>
                <w:bCs/>
                <w:sz w:val="18"/>
                <w:szCs w:val="18"/>
              </w:rPr>
            </w:pPr>
            <w:r w:rsidRPr="00D620CF">
              <w:rPr>
                <w:rFonts w:ascii="Cambria" w:hAnsi="Cambria" w:cs="Arial"/>
                <w:b/>
                <w:bCs/>
                <w:sz w:val="18"/>
                <w:szCs w:val="18"/>
              </w:rPr>
              <w:t>Администрирани разходни параграфи по други бюджети и сметки за средства от ЕС</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ind w:firstLineChars="100" w:firstLine="180"/>
              <w:rPr>
                <w:rFonts w:ascii="Cambria" w:hAnsi="Cambria" w:cs="Arial"/>
                <w:sz w:val="18"/>
                <w:szCs w:val="18"/>
              </w:rPr>
            </w:pPr>
            <w:r w:rsidRPr="00814B59">
              <w:rPr>
                <w:rFonts w:ascii="Cambria" w:hAnsi="Cambria" w:cs="Arial"/>
                <w:sz w:val="18"/>
                <w:szCs w:val="18"/>
              </w:rPr>
              <w:t> </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 </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rPr>
                <w:rFonts w:ascii="Cambria" w:hAnsi="Cambria" w:cs="Arial"/>
                <w:b/>
                <w:bCs/>
                <w:sz w:val="18"/>
                <w:szCs w:val="18"/>
              </w:rPr>
            </w:pPr>
            <w:r w:rsidRPr="00814B59">
              <w:rPr>
                <w:rFonts w:ascii="Cambria" w:hAnsi="Cambria" w:cs="Arial"/>
                <w:b/>
                <w:bCs/>
                <w:sz w:val="18"/>
                <w:szCs w:val="18"/>
              </w:rPr>
              <w:t>Общо администрирани разходи (ІІ+ІІІ):</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 </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 </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rPr>
                <w:rFonts w:ascii="Cambria" w:hAnsi="Cambria" w:cs="Arial"/>
                <w:b/>
                <w:bCs/>
                <w:sz w:val="18"/>
                <w:szCs w:val="18"/>
              </w:rPr>
            </w:pPr>
            <w:r w:rsidRPr="00814B59">
              <w:rPr>
                <w:rFonts w:ascii="Cambria" w:hAnsi="Cambria" w:cs="Arial"/>
                <w:b/>
                <w:bCs/>
                <w:sz w:val="18"/>
                <w:szCs w:val="18"/>
              </w:rPr>
              <w:t>Общо разходи по бюджета (І.1+ІІ):</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664 300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779 375</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769 680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 </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b/>
                <w:bCs/>
                <w:sz w:val="18"/>
                <w:szCs w:val="18"/>
              </w:rPr>
            </w:pPr>
            <w:r w:rsidRPr="00814B59">
              <w:rPr>
                <w:rFonts w:ascii="Cambria" w:hAnsi="Cambria" w:cs="Arial"/>
                <w:b/>
                <w:bCs/>
                <w:sz w:val="18"/>
                <w:szCs w:val="18"/>
              </w:rPr>
              <w:t> </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rPr>
                <w:rFonts w:ascii="Cambria" w:hAnsi="Cambria" w:cs="Arial"/>
                <w:b/>
                <w:bCs/>
                <w:sz w:val="18"/>
                <w:szCs w:val="18"/>
              </w:rPr>
            </w:pPr>
            <w:r w:rsidRPr="00814B59">
              <w:rPr>
                <w:rFonts w:ascii="Cambria" w:hAnsi="Cambria" w:cs="Arial"/>
                <w:b/>
                <w:bCs/>
                <w:sz w:val="18"/>
                <w:szCs w:val="18"/>
              </w:rPr>
              <w:t>Общо разходи (І+ІІ+ІІІ):</w:t>
            </w:r>
          </w:p>
        </w:tc>
        <w:tc>
          <w:tcPr>
            <w:tcW w:w="1008"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664 300</w:t>
            </w:r>
          </w:p>
        </w:tc>
        <w:tc>
          <w:tcPr>
            <w:tcW w:w="1022"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779 375</w:t>
            </w:r>
          </w:p>
        </w:tc>
        <w:tc>
          <w:tcPr>
            <w:tcW w:w="966" w:type="dxa"/>
            <w:tcBorders>
              <w:top w:val="nil"/>
              <w:left w:val="nil"/>
              <w:bottom w:val="single" w:sz="4" w:space="0" w:color="auto"/>
              <w:right w:val="single" w:sz="4" w:space="0" w:color="auto"/>
            </w:tcBorders>
            <w:shd w:val="clear" w:color="000000" w:fill="E6E6E6"/>
            <w:noWrap/>
            <w:vAlign w:val="center"/>
            <w:hideMark/>
          </w:tcPr>
          <w:p w:rsidR="00814B59" w:rsidRPr="00814B59" w:rsidRDefault="00814B59" w:rsidP="00814B59">
            <w:pPr>
              <w:jc w:val="right"/>
              <w:rPr>
                <w:rFonts w:ascii="Cambria" w:hAnsi="Cambria" w:cs="Arial"/>
                <w:b/>
                <w:bCs/>
                <w:color w:val="000000"/>
                <w:sz w:val="18"/>
                <w:szCs w:val="18"/>
              </w:rPr>
            </w:pPr>
            <w:r w:rsidRPr="00814B59">
              <w:rPr>
                <w:rFonts w:ascii="Cambria" w:hAnsi="Cambria" w:cs="Arial"/>
                <w:b/>
                <w:bCs/>
                <w:color w:val="000000"/>
                <w:sz w:val="18"/>
                <w:szCs w:val="18"/>
              </w:rPr>
              <w:t>769 680</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 </w:t>
            </w:r>
          </w:p>
        </w:tc>
        <w:tc>
          <w:tcPr>
            <w:tcW w:w="1008"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1022"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966" w:type="dxa"/>
            <w:tcBorders>
              <w:top w:val="nil"/>
              <w:left w:val="nil"/>
              <w:bottom w:val="single" w:sz="4" w:space="0" w:color="auto"/>
              <w:right w:val="single" w:sz="4" w:space="0" w:color="auto"/>
            </w:tcBorders>
            <w:shd w:val="clear" w:color="D9D9D9" w:fill="E6E6E6"/>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Численост на щатния персонал</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21</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21</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19</w:t>
            </w:r>
          </w:p>
        </w:tc>
      </w:tr>
      <w:tr w:rsidR="00814B59" w:rsidRPr="00814B59" w:rsidTr="00814B59">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814B59" w:rsidRPr="00814B59" w:rsidRDefault="00814B59" w:rsidP="00814B59">
            <w:pPr>
              <w:jc w:val="center"/>
              <w:rPr>
                <w:rFonts w:ascii="Cambria" w:hAnsi="Cambria" w:cs="Arial"/>
                <w:sz w:val="18"/>
                <w:szCs w:val="18"/>
              </w:rPr>
            </w:pPr>
            <w:r w:rsidRPr="00814B59">
              <w:rPr>
                <w:rFonts w:ascii="Cambria" w:hAnsi="Cambria" w:cs="Arial"/>
                <w:sz w:val="18"/>
                <w:szCs w:val="18"/>
              </w:rPr>
              <w:t> </w:t>
            </w:r>
          </w:p>
        </w:tc>
        <w:tc>
          <w:tcPr>
            <w:tcW w:w="6380"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rPr>
                <w:rFonts w:ascii="Cambria" w:hAnsi="Cambria" w:cs="Arial"/>
                <w:sz w:val="18"/>
                <w:szCs w:val="18"/>
              </w:rPr>
            </w:pPr>
            <w:r w:rsidRPr="00814B59">
              <w:rPr>
                <w:rFonts w:ascii="Cambria" w:hAnsi="Cambria" w:cs="Arial"/>
                <w:sz w:val="18"/>
                <w:szCs w:val="18"/>
              </w:rPr>
              <w:t>Численост на извънщатния персонал</w:t>
            </w:r>
          </w:p>
        </w:tc>
        <w:tc>
          <w:tcPr>
            <w:tcW w:w="1008"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1022"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c>
          <w:tcPr>
            <w:tcW w:w="966" w:type="dxa"/>
            <w:tcBorders>
              <w:top w:val="nil"/>
              <w:left w:val="nil"/>
              <w:bottom w:val="single" w:sz="4" w:space="0" w:color="auto"/>
              <w:right w:val="single" w:sz="4" w:space="0" w:color="auto"/>
            </w:tcBorders>
            <w:shd w:val="clear" w:color="auto" w:fill="auto"/>
            <w:noWrap/>
            <w:vAlign w:val="bottom"/>
            <w:hideMark/>
          </w:tcPr>
          <w:p w:rsidR="00814B59" w:rsidRPr="00814B59" w:rsidRDefault="00814B59" w:rsidP="00814B59">
            <w:pPr>
              <w:jc w:val="right"/>
              <w:rPr>
                <w:rFonts w:ascii="Cambria" w:hAnsi="Cambria" w:cs="Arial"/>
                <w:sz w:val="18"/>
                <w:szCs w:val="18"/>
              </w:rPr>
            </w:pPr>
            <w:r w:rsidRPr="00814B59">
              <w:rPr>
                <w:rFonts w:ascii="Cambria" w:hAnsi="Cambria" w:cs="Arial"/>
                <w:sz w:val="18"/>
                <w:szCs w:val="18"/>
              </w:rPr>
              <w:t> </w:t>
            </w:r>
          </w:p>
        </w:tc>
      </w:tr>
    </w:tbl>
    <w:p w:rsidR="00814B59" w:rsidRDefault="00814B59" w:rsidP="00DD44F0">
      <w:pPr>
        <w:tabs>
          <w:tab w:val="left" w:pos="540"/>
        </w:tabs>
        <w:spacing w:before="60" w:after="60"/>
        <w:jc w:val="both"/>
        <w:rPr>
          <w:rFonts w:ascii="Cambria" w:hAnsi="Cambria"/>
          <w:sz w:val="22"/>
          <w:szCs w:val="22"/>
        </w:rPr>
      </w:pPr>
    </w:p>
    <w:p w:rsidR="00BE390D" w:rsidRPr="00F35BD7" w:rsidRDefault="00BE390D" w:rsidP="00DD44F0">
      <w:pPr>
        <w:tabs>
          <w:tab w:val="left" w:pos="540"/>
        </w:tabs>
        <w:spacing w:before="60" w:after="60"/>
        <w:jc w:val="both"/>
        <w:rPr>
          <w:rFonts w:ascii="Cambria" w:hAnsi="Cambria"/>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19" w:name="_Toc64472417"/>
      <w:bookmarkStart w:id="20" w:name="HeaderV4"/>
      <w:r w:rsidRPr="00C060B4">
        <w:rPr>
          <w:rFonts w:ascii="Cambria" w:hAnsi="Cambria"/>
          <w:caps w:val="0"/>
          <w:sz w:val="22"/>
          <w:szCs w:val="22"/>
        </w:rPr>
        <w:t xml:space="preserve">Програма </w:t>
      </w:r>
      <w:r w:rsidR="00BE390D" w:rsidRPr="00C060B4">
        <w:rPr>
          <w:rFonts w:ascii="Cambria" w:hAnsi="Cambria"/>
          <w:caps w:val="0"/>
          <w:sz w:val="22"/>
          <w:szCs w:val="22"/>
        </w:rPr>
        <w:t>1100.02.02</w:t>
      </w:r>
      <w:r w:rsidRPr="00C060B4">
        <w:rPr>
          <w:rFonts w:ascii="Cambria" w:hAnsi="Cambria"/>
          <w:caps w:val="0"/>
          <w:sz w:val="22"/>
          <w:szCs w:val="22"/>
        </w:rPr>
        <w:t xml:space="preserve"> „Културна дипломация”</w:t>
      </w:r>
      <w:bookmarkEnd w:id="19"/>
    </w:p>
    <w:p w:rsidR="00922189" w:rsidRDefault="00922189" w:rsidP="00DD44F0">
      <w:pPr>
        <w:tabs>
          <w:tab w:val="left" w:pos="540"/>
        </w:tabs>
        <w:spacing w:before="60" w:after="60"/>
        <w:rPr>
          <w:rFonts w:ascii="Cambria" w:hAnsi="Cambria"/>
          <w:sz w:val="22"/>
          <w:szCs w:val="22"/>
        </w:rPr>
      </w:pPr>
    </w:p>
    <w:p w:rsidR="003473CA" w:rsidRPr="00F35BD7" w:rsidRDefault="003473CA" w:rsidP="003473CA">
      <w:pPr>
        <w:tabs>
          <w:tab w:val="left" w:pos="540"/>
        </w:tabs>
        <w:spacing w:before="60" w:after="60"/>
        <w:jc w:val="both"/>
        <w:rPr>
          <w:rFonts w:ascii="Cambria" w:hAnsi="Cambria"/>
          <w:sz w:val="22"/>
          <w:szCs w:val="22"/>
        </w:rPr>
      </w:pPr>
      <w:r>
        <w:rPr>
          <w:rFonts w:ascii="Cambria" w:hAnsi="Cambria"/>
          <w:b/>
          <w:i/>
          <w:color w:val="833C0B" w:themeColor="accent2" w:themeShade="80"/>
          <w:sz w:val="22"/>
          <w:szCs w:val="22"/>
        </w:rPr>
        <w:t>Дейност на Държавния културен институт</w:t>
      </w:r>
    </w:p>
    <w:p w:rsidR="00592606" w:rsidRPr="00592606" w:rsidRDefault="00592606" w:rsidP="00592606">
      <w:pPr>
        <w:tabs>
          <w:tab w:val="left" w:pos="540"/>
        </w:tabs>
        <w:spacing w:before="60" w:after="60"/>
        <w:jc w:val="both"/>
        <w:rPr>
          <w:rFonts w:ascii="Cambria" w:hAnsi="Cambria"/>
          <w:b/>
          <w:i/>
          <w:color w:val="0070C0"/>
          <w:sz w:val="22"/>
          <w:szCs w:val="22"/>
        </w:rPr>
      </w:pPr>
      <w:r>
        <w:rPr>
          <w:rFonts w:ascii="Cambria" w:hAnsi="Cambria"/>
          <w:b/>
          <w:i/>
          <w:color w:val="0070C0"/>
          <w:sz w:val="22"/>
          <w:szCs w:val="22"/>
        </w:rPr>
        <w:t>Заложени в програмата цели</w:t>
      </w:r>
      <w:r w:rsidR="003473CA">
        <w:rPr>
          <w:rFonts w:ascii="Cambria" w:hAnsi="Cambria"/>
          <w:b/>
          <w:i/>
          <w:color w:val="0070C0"/>
          <w:sz w:val="22"/>
          <w:szCs w:val="22"/>
        </w:rPr>
        <w:t xml:space="preserve"> </w:t>
      </w:r>
    </w:p>
    <w:p w:rsidR="00592606" w:rsidRPr="003A6B8F" w:rsidRDefault="00592606" w:rsidP="00592606">
      <w:pPr>
        <w:tabs>
          <w:tab w:val="left" w:pos="540"/>
        </w:tabs>
        <w:spacing w:before="60" w:after="60"/>
        <w:jc w:val="both"/>
        <w:rPr>
          <w:rFonts w:ascii="Cambria" w:hAnsi="Cambria"/>
          <w:spacing w:val="-4"/>
          <w:sz w:val="22"/>
          <w:szCs w:val="22"/>
        </w:rPr>
      </w:pPr>
      <w:r w:rsidRPr="003A6B8F">
        <w:rPr>
          <w:rFonts w:ascii="Cambria" w:hAnsi="Cambria"/>
          <w:spacing w:val="-4"/>
          <w:sz w:val="22"/>
          <w:szCs w:val="22"/>
        </w:rPr>
        <w:t xml:space="preserve">В рамките на Програма „Културна дипломация” </w:t>
      </w:r>
      <w:r w:rsidRPr="003A6B8F">
        <w:rPr>
          <w:rFonts w:ascii="Cambria" w:hAnsi="Cambria"/>
          <w:b/>
          <w:spacing w:val="-4"/>
          <w:sz w:val="22"/>
          <w:szCs w:val="22"/>
        </w:rPr>
        <w:t>Държавният културен институт (ДКИ) към министъра на външните работи</w:t>
      </w:r>
      <w:r w:rsidRPr="003A6B8F">
        <w:rPr>
          <w:rFonts w:ascii="Cambria" w:hAnsi="Cambria"/>
          <w:spacing w:val="-4"/>
          <w:sz w:val="22"/>
          <w:szCs w:val="22"/>
        </w:rPr>
        <w:t xml:space="preserve"> реализира дейности, насочени към постигане на следните цели, зададени в програмата: </w:t>
      </w:r>
    </w:p>
    <w:p w:rsidR="00592606" w:rsidRPr="003A6B8F" w:rsidRDefault="00592606" w:rsidP="00620840">
      <w:pPr>
        <w:numPr>
          <w:ilvl w:val="0"/>
          <w:numId w:val="15"/>
        </w:numPr>
        <w:tabs>
          <w:tab w:val="left" w:pos="540"/>
        </w:tabs>
        <w:spacing w:before="60" w:after="60"/>
        <w:rPr>
          <w:rFonts w:ascii="Cambria" w:hAnsi="Cambria"/>
          <w:spacing w:val="-4"/>
          <w:sz w:val="22"/>
          <w:szCs w:val="22"/>
        </w:rPr>
      </w:pPr>
      <w:r w:rsidRPr="003A6B8F">
        <w:rPr>
          <w:rFonts w:ascii="Cambria" w:hAnsi="Cambria"/>
          <w:spacing w:val="-4"/>
          <w:sz w:val="22"/>
          <w:szCs w:val="22"/>
        </w:rPr>
        <w:t xml:space="preserve">Интегриране на културното измерение в приоритетни външнополитически политики и програми; </w:t>
      </w:r>
    </w:p>
    <w:p w:rsidR="00592606" w:rsidRPr="003A6B8F" w:rsidRDefault="00592606" w:rsidP="00620840">
      <w:pPr>
        <w:numPr>
          <w:ilvl w:val="0"/>
          <w:numId w:val="15"/>
        </w:numPr>
        <w:tabs>
          <w:tab w:val="left" w:pos="540"/>
        </w:tabs>
        <w:spacing w:before="60" w:after="60"/>
        <w:rPr>
          <w:rFonts w:ascii="Cambria" w:hAnsi="Cambria"/>
          <w:spacing w:val="-4"/>
          <w:sz w:val="22"/>
          <w:szCs w:val="22"/>
        </w:rPr>
      </w:pPr>
      <w:r w:rsidRPr="003A6B8F">
        <w:rPr>
          <w:rFonts w:ascii="Cambria" w:hAnsi="Cambria"/>
          <w:spacing w:val="-4"/>
          <w:sz w:val="22"/>
          <w:szCs w:val="22"/>
        </w:rPr>
        <w:t>Насърчаване на българския културен сектор за активно участие във водещи за българската външна политика програми;</w:t>
      </w:r>
    </w:p>
    <w:p w:rsidR="00592606" w:rsidRPr="003A6B8F" w:rsidRDefault="00592606" w:rsidP="00620840">
      <w:pPr>
        <w:numPr>
          <w:ilvl w:val="0"/>
          <w:numId w:val="15"/>
        </w:numPr>
        <w:tabs>
          <w:tab w:val="left" w:pos="540"/>
        </w:tabs>
        <w:spacing w:before="60" w:after="60"/>
        <w:rPr>
          <w:rFonts w:ascii="Cambria" w:hAnsi="Cambria"/>
          <w:spacing w:val="-4"/>
          <w:sz w:val="22"/>
          <w:szCs w:val="22"/>
        </w:rPr>
      </w:pPr>
      <w:r w:rsidRPr="003A6B8F">
        <w:rPr>
          <w:rFonts w:ascii="Cambria" w:hAnsi="Cambria"/>
          <w:spacing w:val="-4"/>
          <w:sz w:val="22"/>
          <w:szCs w:val="22"/>
        </w:rPr>
        <w:t>Утвърждаване на образа на България като активен член на ЕС и подобряване на обществените нагласи за страната в чужбина;</w:t>
      </w:r>
    </w:p>
    <w:p w:rsidR="00592606" w:rsidRPr="003A6B8F" w:rsidRDefault="00592606" w:rsidP="00620840">
      <w:pPr>
        <w:numPr>
          <w:ilvl w:val="0"/>
          <w:numId w:val="15"/>
        </w:numPr>
        <w:tabs>
          <w:tab w:val="left" w:pos="540"/>
        </w:tabs>
        <w:spacing w:before="60" w:after="60"/>
        <w:rPr>
          <w:rFonts w:ascii="Cambria" w:hAnsi="Cambria"/>
          <w:spacing w:val="-4"/>
          <w:sz w:val="22"/>
          <w:szCs w:val="22"/>
        </w:rPr>
      </w:pPr>
      <w:r w:rsidRPr="003A6B8F">
        <w:rPr>
          <w:rFonts w:ascii="Cambria" w:hAnsi="Cambria"/>
          <w:spacing w:val="-4"/>
          <w:sz w:val="22"/>
          <w:szCs w:val="22"/>
        </w:rPr>
        <w:t>Приобщаване на българските общности в чужбина и оказване на подкрепа за техните усилия да съхранят и популяризират българската култура и традиции;</w:t>
      </w:r>
    </w:p>
    <w:p w:rsidR="00592606" w:rsidRPr="003A6B8F" w:rsidRDefault="00592606" w:rsidP="00620840">
      <w:pPr>
        <w:numPr>
          <w:ilvl w:val="0"/>
          <w:numId w:val="15"/>
        </w:numPr>
        <w:tabs>
          <w:tab w:val="left" w:pos="540"/>
        </w:tabs>
        <w:spacing w:before="60" w:after="60"/>
        <w:rPr>
          <w:rFonts w:ascii="Cambria" w:hAnsi="Cambria"/>
          <w:spacing w:val="-4"/>
          <w:sz w:val="22"/>
          <w:szCs w:val="22"/>
        </w:rPr>
      </w:pPr>
      <w:r w:rsidRPr="003A6B8F">
        <w:rPr>
          <w:rFonts w:ascii="Cambria" w:hAnsi="Cambria"/>
          <w:spacing w:val="-4"/>
          <w:sz w:val="22"/>
          <w:szCs w:val="22"/>
        </w:rPr>
        <w:lastRenderedPageBreak/>
        <w:t>Популяризиране, опазване и обогатяване на Художествения фонд на МВнР като част от културното наследство на България и активно взаимодействие с български автори и културни организации.</w:t>
      </w:r>
    </w:p>
    <w:p w:rsidR="003C4483" w:rsidRPr="003A6B8F" w:rsidRDefault="00592606" w:rsidP="00592606">
      <w:pPr>
        <w:tabs>
          <w:tab w:val="left" w:pos="540"/>
        </w:tabs>
        <w:spacing w:before="60" w:after="60"/>
        <w:jc w:val="both"/>
        <w:rPr>
          <w:rFonts w:ascii="Cambria" w:hAnsi="Cambria"/>
          <w:b/>
          <w:i/>
          <w:sz w:val="22"/>
          <w:szCs w:val="22"/>
        </w:rPr>
      </w:pPr>
      <w:r w:rsidRPr="003A6B8F">
        <w:rPr>
          <w:rFonts w:ascii="Cambria" w:hAnsi="Cambria"/>
          <w:spacing w:val="-4"/>
          <w:sz w:val="22"/>
          <w:szCs w:val="22"/>
        </w:rPr>
        <w:t>Резултатите, постигнати през отчетния период, съответстват на заложените в програмата цели и отразяват процеса на изпълнението на програмата.</w:t>
      </w:r>
    </w:p>
    <w:p w:rsidR="00922189" w:rsidRPr="00F35BD7" w:rsidRDefault="00922189" w:rsidP="00DD44F0">
      <w:pPr>
        <w:pStyle w:val="ListParagraph"/>
        <w:spacing w:before="60" w:after="60"/>
        <w:ind w:left="0"/>
        <w:contextualSpacing w:val="0"/>
        <w:jc w:val="both"/>
        <w:rPr>
          <w:rFonts w:ascii="Cambria" w:hAnsi="Cambria"/>
          <w:sz w:val="22"/>
          <w:szCs w:val="22"/>
        </w:rPr>
      </w:pPr>
      <w:r w:rsidRPr="00F35BD7">
        <w:rPr>
          <w:rFonts w:ascii="Cambria" w:hAnsi="Cambria"/>
          <w:b/>
          <w:i/>
          <w:color w:val="0070C0"/>
          <w:sz w:val="22"/>
          <w:szCs w:val="22"/>
        </w:rPr>
        <w:t>Основни дейности и постигнати резултати</w:t>
      </w:r>
    </w:p>
    <w:p w:rsidR="00592606" w:rsidRPr="003A6B8F" w:rsidRDefault="00592606" w:rsidP="00620840">
      <w:pPr>
        <w:numPr>
          <w:ilvl w:val="0"/>
          <w:numId w:val="22"/>
        </w:numPr>
        <w:spacing w:before="60" w:after="60"/>
        <w:jc w:val="both"/>
        <w:rPr>
          <w:rFonts w:ascii="Cambria" w:hAnsi="Cambria"/>
          <w:sz w:val="22"/>
          <w:szCs w:val="22"/>
        </w:rPr>
      </w:pPr>
      <w:bookmarkStart w:id="21" w:name="_Toc46478777"/>
      <w:r w:rsidRPr="003A6B8F">
        <w:rPr>
          <w:rFonts w:ascii="Cambria" w:hAnsi="Cambria"/>
          <w:sz w:val="22"/>
          <w:szCs w:val="22"/>
        </w:rPr>
        <w:t>Продължение на тематичните културни събития от програмата за отбелязване на 140-та годишнина на българската дипломатическа служба, които бяха подготвени, като част от програмата за 140-та годишнина от създаването на българската дипломатическа служба и разширяване на връзките с българския културен сектор;</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Съдействие за реализирането на културните програми на българските дипломатически мисии и включването им в значими европейски и международни културни събития и презентации;</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Подпомагане на участието на България в международни организации и съдействие за изпълнение на поети от страната ангажименти;</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Специален фокус бяха реализираните културни проекти по повод 15-годишнината от основаването на ДКИ;</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Осъществени събития от плана на галерия „Мисията“;</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 xml:space="preserve">Обогатяване, популяризиране и дейности по съхранение на Художествения </w:t>
      </w:r>
      <w:proofErr w:type="spellStart"/>
      <w:r w:rsidRPr="003A6B8F">
        <w:rPr>
          <w:rFonts w:ascii="Cambria" w:hAnsi="Cambria"/>
          <w:sz w:val="22"/>
          <w:szCs w:val="22"/>
        </w:rPr>
        <w:t>фодн</w:t>
      </w:r>
      <w:proofErr w:type="spellEnd"/>
      <w:r w:rsidRPr="003A6B8F">
        <w:rPr>
          <w:rFonts w:ascii="Cambria" w:hAnsi="Cambria"/>
          <w:sz w:val="22"/>
          <w:szCs w:val="22"/>
        </w:rPr>
        <w:t xml:space="preserve"> на МВнР;</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Създаване на нови партньорства с български и международни организации от културния и творчески сектор;</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Участие в подготовката на отбелязването на 75-та годишнина от основаването на ООН и 65-годишнина от членството на България в организацията;</w:t>
      </w:r>
    </w:p>
    <w:p w:rsidR="00592606" w:rsidRPr="003A6B8F" w:rsidRDefault="00592606" w:rsidP="00620840">
      <w:pPr>
        <w:numPr>
          <w:ilvl w:val="0"/>
          <w:numId w:val="22"/>
        </w:numPr>
        <w:spacing w:before="60" w:after="60"/>
        <w:jc w:val="both"/>
        <w:rPr>
          <w:rFonts w:ascii="Cambria" w:hAnsi="Cambria"/>
          <w:sz w:val="22"/>
          <w:szCs w:val="22"/>
        </w:rPr>
      </w:pPr>
      <w:r w:rsidRPr="003A6B8F">
        <w:rPr>
          <w:rFonts w:ascii="Cambria" w:hAnsi="Cambria"/>
          <w:sz w:val="22"/>
          <w:szCs w:val="22"/>
        </w:rPr>
        <w:t>Отбелязване на годишнини от установяване на дипломатически на отношенията на България.</w:t>
      </w:r>
    </w:p>
    <w:p w:rsidR="00592606" w:rsidRPr="003A6B8F" w:rsidRDefault="00592606" w:rsidP="00592606">
      <w:pPr>
        <w:spacing w:before="60" w:after="60"/>
        <w:jc w:val="both"/>
        <w:rPr>
          <w:rFonts w:ascii="Cambria" w:hAnsi="Cambria"/>
          <w:sz w:val="22"/>
          <w:szCs w:val="22"/>
        </w:rPr>
      </w:pPr>
      <w:r w:rsidRPr="003A6B8F">
        <w:rPr>
          <w:rFonts w:ascii="Cambria" w:hAnsi="Cambria"/>
          <w:sz w:val="22"/>
          <w:szCs w:val="22"/>
        </w:rPr>
        <w:t>Анализът на степента на изпълнение на програмните</w:t>
      </w:r>
      <w:r w:rsidR="00FC04CC">
        <w:rPr>
          <w:rFonts w:ascii="Cambria" w:hAnsi="Cambria"/>
          <w:sz w:val="22"/>
          <w:szCs w:val="22"/>
        </w:rPr>
        <w:t xml:space="preserve"> цели за 2020 г., въпреки препят</w:t>
      </w:r>
      <w:r w:rsidRPr="003A6B8F">
        <w:rPr>
          <w:rFonts w:ascii="Cambria" w:hAnsi="Cambria"/>
          <w:sz w:val="22"/>
          <w:szCs w:val="22"/>
        </w:rPr>
        <w:t xml:space="preserve">ствията, породени от световната пандемия от </w:t>
      </w:r>
      <w:r w:rsidRPr="003A6B8F">
        <w:rPr>
          <w:rFonts w:ascii="Cambria" w:hAnsi="Cambria"/>
          <w:sz w:val="22"/>
          <w:szCs w:val="22"/>
          <w:lang w:val="en-US"/>
        </w:rPr>
        <w:t>COVID</w:t>
      </w:r>
      <w:r w:rsidRPr="003A6B8F">
        <w:rPr>
          <w:rFonts w:ascii="Cambria" w:hAnsi="Cambria"/>
          <w:sz w:val="22"/>
          <w:szCs w:val="22"/>
        </w:rPr>
        <w:t xml:space="preserve">-19, показва положителна тенденция за висока ефективност и адаптивност при организираните събития и прояви в ЗП, при запазване на финансовите ограничения в бюджета на ДКИ и отмяната през годината на планираното финансиране по линия на МП на КС. Постигната е оптимизация и на процеса на планиране и реализиране на културните събития в българските дипломатически мисии в т.ч. и тяхното реалистично финансово осигуряване. </w:t>
      </w:r>
    </w:p>
    <w:p w:rsidR="00592606" w:rsidRPr="003A6B8F" w:rsidRDefault="00592606" w:rsidP="00592606">
      <w:pPr>
        <w:spacing w:before="60" w:after="60"/>
        <w:jc w:val="both"/>
        <w:rPr>
          <w:rFonts w:ascii="Cambria" w:hAnsi="Cambria"/>
          <w:sz w:val="22"/>
          <w:szCs w:val="22"/>
        </w:rPr>
      </w:pPr>
      <w:r w:rsidRPr="003A6B8F">
        <w:rPr>
          <w:rFonts w:ascii="Cambria" w:hAnsi="Cambria"/>
          <w:sz w:val="22"/>
          <w:szCs w:val="22"/>
        </w:rPr>
        <w:t>Все по-отчетливо става присъствието на културни инициативи, реализирани в интернет пространството с помощта на дигиталните средства и инструменти и социалните мрежи. Разработените проекти са с дългосрочен кумулативен ефект, а методите и средствата за работа позволяват адаптиране спрямо актуалните условия за реализирането на политика в областта на културната дипломация.</w:t>
      </w:r>
    </w:p>
    <w:p w:rsidR="00592606" w:rsidRPr="00F35BD7" w:rsidRDefault="00592606" w:rsidP="00DD44F0">
      <w:pPr>
        <w:spacing w:before="60" w:after="60"/>
        <w:jc w:val="both"/>
        <w:rPr>
          <w:rFonts w:ascii="Cambria" w:hAnsi="Cambria"/>
          <w:sz w:val="22"/>
          <w:szCs w:val="22"/>
        </w:rPr>
      </w:pPr>
    </w:p>
    <w:bookmarkEnd w:id="21"/>
    <w:p w:rsidR="00592606" w:rsidRDefault="00592606" w:rsidP="00592606">
      <w:pPr>
        <w:spacing w:before="60" w:after="60"/>
        <w:jc w:val="both"/>
        <w:rPr>
          <w:rFonts w:ascii="Cambria" w:hAnsi="Cambria"/>
          <w:b/>
          <w:i/>
          <w:sz w:val="22"/>
          <w:szCs w:val="22"/>
        </w:rPr>
      </w:pPr>
      <w:r w:rsidRPr="00592606">
        <w:rPr>
          <w:rFonts w:ascii="Cambria" w:hAnsi="Cambria"/>
          <w:b/>
          <w:i/>
          <w:sz w:val="22"/>
          <w:szCs w:val="22"/>
        </w:rPr>
        <w:t>Продължение на програмата за отбелязване на 140-та годишнина на българската дипломатическа служба</w:t>
      </w:r>
    </w:p>
    <w:p w:rsidR="00592606" w:rsidRPr="003A6B8F" w:rsidRDefault="00592606" w:rsidP="00DD44F0">
      <w:pPr>
        <w:tabs>
          <w:tab w:val="left" w:pos="567"/>
          <w:tab w:val="left" w:pos="6685"/>
        </w:tabs>
        <w:spacing w:before="60" w:after="60"/>
        <w:jc w:val="both"/>
        <w:rPr>
          <w:rFonts w:ascii="Cambria" w:hAnsi="Cambria"/>
          <w:sz w:val="22"/>
          <w:szCs w:val="22"/>
        </w:rPr>
      </w:pPr>
      <w:r w:rsidRPr="003A6B8F">
        <w:rPr>
          <w:rFonts w:ascii="Cambria" w:hAnsi="Cambria"/>
          <w:sz w:val="22"/>
          <w:szCs w:val="22"/>
        </w:rPr>
        <w:t xml:space="preserve">Държавният културен институт продължи работата по отбелязването на 140 години българска дипломатическа служба. Подготвените две експозиции – документалната „140 години българска дипломатическа служба“ и изложбата „Дипломация и изкуство“, съставена от произведения от ХФ на МВнР, продължават да са акцент в мероприятията и през настоящата година. Осъществено е тяхното успешно представяне в редица галерии и музеи в страната. През периода от януари до май 2020 г. художествената селекция и документалната изложба гостуваха последователно в Художествената галерия „Борис Денев“ в град Велико Търново, в Художествената галерия в </w:t>
      </w:r>
      <w:r w:rsidRPr="003A6B8F">
        <w:rPr>
          <w:rFonts w:ascii="Cambria" w:hAnsi="Cambria"/>
          <w:sz w:val="22"/>
          <w:szCs w:val="22"/>
        </w:rPr>
        <w:lastRenderedPageBreak/>
        <w:t>Благоевград, в Югозападния университет „Неофит Рилски“, в Градската художествена галерия "Владимир Димитров - Майстора" в Кюстендил. Част от събитията са открити със съпътстващи лекции от заместник-министъра на външните работи г-н Георг Георгиев. През юни 2020 г. излезе от печат и подготвеният представителен двуезичен каталог към изложбата „Дипломация и изкуство“.</w:t>
      </w:r>
    </w:p>
    <w:p w:rsidR="00592606" w:rsidRDefault="00592606" w:rsidP="00DD44F0">
      <w:pPr>
        <w:tabs>
          <w:tab w:val="left" w:pos="567"/>
          <w:tab w:val="left" w:pos="6685"/>
        </w:tabs>
        <w:spacing w:before="60" w:after="60"/>
        <w:jc w:val="both"/>
        <w:rPr>
          <w:rFonts w:ascii="Cambria" w:hAnsi="Cambria"/>
          <w:b/>
          <w:i/>
          <w:sz w:val="22"/>
          <w:szCs w:val="22"/>
        </w:rPr>
      </w:pPr>
    </w:p>
    <w:p w:rsidR="005953BB" w:rsidRDefault="005953BB" w:rsidP="005953BB">
      <w:pPr>
        <w:tabs>
          <w:tab w:val="left" w:pos="567"/>
          <w:tab w:val="left" w:pos="6685"/>
        </w:tabs>
        <w:spacing w:before="60" w:after="60"/>
        <w:jc w:val="both"/>
        <w:rPr>
          <w:rFonts w:ascii="Cambria" w:hAnsi="Cambria"/>
          <w:b/>
          <w:i/>
          <w:sz w:val="22"/>
          <w:szCs w:val="22"/>
        </w:rPr>
      </w:pPr>
      <w:r w:rsidRPr="005953BB">
        <w:rPr>
          <w:rFonts w:ascii="Cambria" w:hAnsi="Cambria"/>
          <w:b/>
          <w:i/>
          <w:sz w:val="22"/>
          <w:szCs w:val="22"/>
        </w:rPr>
        <w:t>Проекти от програмата на дипломатическите представителства</w:t>
      </w:r>
    </w:p>
    <w:p w:rsidR="005953BB" w:rsidRPr="003A6B8F" w:rsidRDefault="005953BB" w:rsidP="005953BB">
      <w:pPr>
        <w:tabs>
          <w:tab w:val="left" w:pos="567"/>
          <w:tab w:val="left" w:pos="6685"/>
        </w:tabs>
        <w:spacing w:before="60" w:after="60"/>
        <w:jc w:val="both"/>
        <w:rPr>
          <w:rFonts w:ascii="Cambria" w:hAnsi="Cambria"/>
          <w:sz w:val="22"/>
          <w:szCs w:val="22"/>
        </w:rPr>
      </w:pPr>
      <w:r w:rsidRPr="003A6B8F">
        <w:rPr>
          <w:rFonts w:ascii="Cambria" w:hAnsi="Cambria"/>
          <w:b/>
          <w:sz w:val="22"/>
          <w:szCs w:val="22"/>
        </w:rPr>
        <w:t>"Пътуващи експозиции"</w:t>
      </w:r>
      <w:r w:rsidRPr="003A6B8F">
        <w:rPr>
          <w:rFonts w:ascii="Cambria" w:hAnsi="Cambria"/>
          <w:sz w:val="22"/>
          <w:szCs w:val="22"/>
        </w:rPr>
        <w:t xml:space="preserve"> и филмови презентации ДКИ осигурява за програмите на мисиите зад граница. През 2020 г. акцент в експозициите е осигуряването на мисиите с дигитални копия на експозициите, свързани с културното наследство и националната идентичност. </w:t>
      </w:r>
      <w:r w:rsidRPr="003A6B8F">
        <w:rPr>
          <w:rFonts w:ascii="Cambria" w:hAnsi="Cambria"/>
          <w:b/>
          <w:sz w:val="22"/>
          <w:szCs w:val="22"/>
        </w:rPr>
        <w:t xml:space="preserve">Общо 3 от пътуващи експозиции на ДКИ са представени в програмата на мисиите. Дигитални копия са качени на страницата на ДКИ в </w:t>
      </w:r>
      <w:r w:rsidRPr="003A6B8F">
        <w:rPr>
          <w:rFonts w:ascii="Cambria" w:hAnsi="Cambria"/>
          <w:b/>
          <w:sz w:val="22"/>
          <w:szCs w:val="22"/>
          <w:lang w:val="en-US"/>
        </w:rPr>
        <w:t>ISSU</w:t>
      </w:r>
      <w:r w:rsidRPr="00150FF6">
        <w:rPr>
          <w:rFonts w:ascii="Cambria" w:hAnsi="Cambria"/>
          <w:b/>
          <w:sz w:val="22"/>
          <w:szCs w:val="22"/>
        </w:rPr>
        <w:t>.</w:t>
      </w:r>
      <w:r w:rsidRPr="003A6B8F">
        <w:rPr>
          <w:rFonts w:ascii="Cambria" w:hAnsi="Cambria"/>
          <w:b/>
          <w:sz w:val="22"/>
          <w:szCs w:val="22"/>
        </w:rPr>
        <w:t xml:space="preserve"> </w:t>
      </w:r>
      <w:r w:rsidRPr="003A6B8F">
        <w:rPr>
          <w:rFonts w:ascii="Cambria" w:hAnsi="Cambria"/>
          <w:sz w:val="22"/>
          <w:szCs w:val="22"/>
        </w:rPr>
        <w:t>В партньорство с Държавната агенция за българите в чужбина са отпечатани копия на 4 изложби от проекта „Пътуващи експозиции“.</w:t>
      </w:r>
    </w:p>
    <w:p w:rsidR="005953BB" w:rsidRPr="003A6B8F" w:rsidRDefault="005953BB" w:rsidP="005953BB">
      <w:pPr>
        <w:tabs>
          <w:tab w:val="left" w:pos="567"/>
          <w:tab w:val="left" w:pos="6685"/>
        </w:tabs>
        <w:spacing w:before="60" w:after="60"/>
        <w:jc w:val="both"/>
        <w:rPr>
          <w:rFonts w:ascii="Cambria" w:hAnsi="Cambria"/>
          <w:sz w:val="22"/>
          <w:szCs w:val="22"/>
        </w:rPr>
      </w:pPr>
      <w:r w:rsidRPr="003A6B8F">
        <w:rPr>
          <w:rFonts w:ascii="Cambria" w:hAnsi="Cambria"/>
          <w:sz w:val="22"/>
          <w:szCs w:val="22"/>
        </w:rPr>
        <w:t>В сътрудничество с институции от културния и образователния сектор в България, проявили интерес за представяне на изложби от фонда на ДКИ в галерии в страната е планирано представянето на „Силата на гражданското общество“ – в Банско. През февруари подготвената изложба „България, Япония и наследството на цивилизациите“ за отбелязване на трой</w:t>
      </w:r>
      <w:r w:rsidR="00FE0738">
        <w:rPr>
          <w:rFonts w:ascii="Cambria" w:hAnsi="Cambria"/>
          <w:sz w:val="22"/>
          <w:szCs w:val="22"/>
        </w:rPr>
        <w:t>ната годишнина</w:t>
      </w:r>
      <w:r w:rsidRPr="003A6B8F">
        <w:rPr>
          <w:rFonts w:ascii="Cambria" w:hAnsi="Cambria"/>
          <w:sz w:val="22"/>
          <w:szCs w:val="22"/>
        </w:rPr>
        <w:t xml:space="preserve"> на дипломатически</w:t>
      </w:r>
      <w:r w:rsidR="00FE0738">
        <w:rPr>
          <w:rFonts w:ascii="Cambria" w:hAnsi="Cambria"/>
          <w:sz w:val="22"/>
          <w:szCs w:val="22"/>
        </w:rPr>
        <w:t>те</w:t>
      </w:r>
      <w:r w:rsidRPr="003A6B8F">
        <w:rPr>
          <w:rFonts w:ascii="Cambria" w:hAnsi="Cambria"/>
          <w:sz w:val="22"/>
          <w:szCs w:val="22"/>
        </w:rPr>
        <w:t xml:space="preserve"> отношения между България и Япония гостува в музея на Велинград. През ноември същият проект гостува и в Русе.</w:t>
      </w:r>
    </w:p>
    <w:p w:rsidR="005953BB" w:rsidRPr="003A6B8F" w:rsidRDefault="005953BB" w:rsidP="005953BB">
      <w:pPr>
        <w:tabs>
          <w:tab w:val="left" w:pos="567"/>
          <w:tab w:val="left" w:pos="6685"/>
        </w:tabs>
        <w:spacing w:before="60" w:after="60"/>
        <w:jc w:val="both"/>
        <w:rPr>
          <w:rFonts w:ascii="Cambria" w:hAnsi="Cambria"/>
          <w:b/>
          <w:sz w:val="22"/>
          <w:szCs w:val="22"/>
        </w:rPr>
      </w:pPr>
      <w:r w:rsidRPr="003A6B8F">
        <w:rPr>
          <w:rFonts w:ascii="Cambria" w:hAnsi="Cambria"/>
          <w:b/>
          <w:sz w:val="22"/>
          <w:szCs w:val="22"/>
        </w:rPr>
        <w:t>Филмовите презентации</w:t>
      </w:r>
      <w:r w:rsidRPr="003A6B8F">
        <w:rPr>
          <w:rFonts w:ascii="Cambria" w:hAnsi="Cambria"/>
          <w:sz w:val="22"/>
          <w:szCs w:val="22"/>
        </w:rPr>
        <w:t xml:space="preserve"> са другата линия на съвместната работа на ДКИ с дипломатическите представителства. Чрез тази програма българските мисии в чужбина се позиционират като реални и активни участници в процеса на промоция на българската култура като част от европейската. ДКИ се стреми да поддържа партньорство с водещи български продуцентски компании, които осигуряват заглавия за презентациите. През годината редица планирани международни филмови събития бяха отложени, а друга по-голяма част се реализираха с онлайн програми. ДКИ съдейства с предоставянето на 6 филма в програмите на 10 дипломатически мисии. Оказано е съдействие за изработването на субтитри на различни езици и съответно допълнителни възможности за представяне. </w:t>
      </w:r>
      <w:r w:rsidRPr="003A6B8F">
        <w:rPr>
          <w:rFonts w:ascii="Cambria" w:hAnsi="Cambria"/>
          <w:b/>
          <w:sz w:val="22"/>
          <w:szCs w:val="22"/>
        </w:rPr>
        <w:t xml:space="preserve">През годината общо 6 филма са представени във филмови форуми в 10 страни. </w:t>
      </w:r>
    </w:p>
    <w:p w:rsidR="005953BB" w:rsidRDefault="005953BB" w:rsidP="00DD44F0">
      <w:pPr>
        <w:tabs>
          <w:tab w:val="left" w:pos="567"/>
          <w:tab w:val="left" w:pos="6685"/>
        </w:tabs>
        <w:spacing w:before="60" w:after="60"/>
        <w:jc w:val="both"/>
        <w:rPr>
          <w:rFonts w:ascii="Cambria" w:hAnsi="Cambria"/>
          <w:b/>
          <w:i/>
          <w:sz w:val="22"/>
          <w:szCs w:val="22"/>
        </w:rPr>
      </w:pPr>
      <w:bookmarkStart w:id="22" w:name="_Toc46478779"/>
    </w:p>
    <w:bookmarkEnd w:id="22"/>
    <w:p w:rsidR="004D1CE4" w:rsidRPr="00F35BD7" w:rsidRDefault="005953BB" w:rsidP="00DD44F0">
      <w:pPr>
        <w:tabs>
          <w:tab w:val="left" w:pos="567"/>
          <w:tab w:val="left" w:pos="6685"/>
        </w:tabs>
        <w:spacing w:before="60" w:after="60"/>
        <w:jc w:val="both"/>
        <w:rPr>
          <w:rFonts w:ascii="Cambria" w:hAnsi="Cambria"/>
          <w:b/>
          <w:i/>
          <w:sz w:val="22"/>
          <w:szCs w:val="22"/>
        </w:rPr>
      </w:pPr>
      <w:r w:rsidRPr="005953BB">
        <w:rPr>
          <w:rFonts w:ascii="Cambria" w:hAnsi="Cambria"/>
          <w:b/>
          <w:i/>
          <w:sz w:val="22"/>
          <w:szCs w:val="22"/>
        </w:rPr>
        <w:t>Международен алианс за възпоменание на жертвите от Холокоста (МАВХ)</w:t>
      </w:r>
    </w:p>
    <w:p w:rsidR="005953BB" w:rsidRPr="003A6B8F" w:rsidRDefault="005953BB" w:rsidP="005953BB">
      <w:pPr>
        <w:pStyle w:val="NoSpacing"/>
        <w:spacing w:before="60" w:after="60"/>
        <w:rPr>
          <w:rFonts w:ascii="Cambria" w:hAnsi="Cambria"/>
          <w:b/>
        </w:rPr>
      </w:pPr>
      <w:r w:rsidRPr="003A6B8F">
        <w:rPr>
          <w:rFonts w:ascii="Cambria" w:hAnsi="Cambria"/>
        </w:rPr>
        <w:t>ДКИ участва и подпомага дейността на българската делегация в МАВХ, реализирайки проекти, които са насочени по темата за спасението на българските евреи и борбата с проявите на антисемитизъм.</w:t>
      </w:r>
    </w:p>
    <w:p w:rsidR="005953BB" w:rsidRPr="003A6B8F" w:rsidRDefault="005953BB" w:rsidP="005953BB">
      <w:pPr>
        <w:pStyle w:val="NoSpacing"/>
        <w:spacing w:before="60" w:after="60"/>
        <w:rPr>
          <w:rFonts w:ascii="Cambria" w:hAnsi="Cambria"/>
        </w:rPr>
      </w:pPr>
      <w:r w:rsidRPr="003A6B8F">
        <w:rPr>
          <w:rFonts w:ascii="Cambria" w:hAnsi="Cambria"/>
          <w:b/>
        </w:rPr>
        <w:t>Отбелязване на Международния ден за възпоменание на жертвите от Холокоста.</w:t>
      </w:r>
      <w:r w:rsidRPr="003A6B8F">
        <w:rPr>
          <w:rFonts w:ascii="Cambria" w:hAnsi="Cambria"/>
        </w:rPr>
        <w:t xml:space="preserve"> На 30 януари се проведе традиционното събитие за отбелязване на Международния ден за възпоменание на жертвите от Холокоста</w:t>
      </w:r>
      <w:r w:rsidR="00FE0738">
        <w:rPr>
          <w:rFonts w:ascii="Cambria" w:hAnsi="Cambria"/>
        </w:rPr>
        <w:t xml:space="preserve"> - </w:t>
      </w:r>
      <w:r w:rsidRPr="003A6B8F">
        <w:rPr>
          <w:rFonts w:ascii="Cambria" w:hAnsi="Cambria"/>
        </w:rPr>
        <w:t xml:space="preserve"> 75-ата годишнина от освобождаването на най-големия концентрационен лагер „</w:t>
      </w:r>
      <w:proofErr w:type="spellStart"/>
      <w:r w:rsidRPr="003A6B8F">
        <w:rPr>
          <w:rFonts w:ascii="Cambria" w:hAnsi="Cambria"/>
        </w:rPr>
        <w:t>Аушвиц-Биркенау</w:t>
      </w:r>
      <w:proofErr w:type="spellEnd"/>
      <w:r w:rsidRPr="003A6B8F">
        <w:rPr>
          <w:rFonts w:ascii="Cambria" w:hAnsi="Cambria"/>
        </w:rPr>
        <w:t>“. Церемонията се състоя в Централната софийска синагога. Слово произнесе вицепремиерът и министър на външните работи Екатерина Захариева. ДКИ бе партньор по</w:t>
      </w:r>
      <w:r w:rsidR="00C11C1B">
        <w:rPr>
          <w:rFonts w:ascii="Cambria" w:hAnsi="Cambria"/>
        </w:rPr>
        <w:t xml:space="preserve"> организирането на събитието и </w:t>
      </w:r>
      <w:r w:rsidRPr="003A6B8F">
        <w:rPr>
          <w:rFonts w:ascii="Cambria" w:hAnsi="Cambria"/>
        </w:rPr>
        <w:t xml:space="preserve"> отпечат</w:t>
      </w:r>
      <w:r w:rsidR="00C11C1B">
        <w:rPr>
          <w:rFonts w:ascii="Cambria" w:hAnsi="Cambria"/>
        </w:rPr>
        <w:t>ването на</w:t>
      </w:r>
      <w:r w:rsidRPr="003A6B8F">
        <w:rPr>
          <w:rFonts w:ascii="Cambria" w:hAnsi="Cambria"/>
        </w:rPr>
        <w:t xml:space="preserve"> специална двуезична брошура за българските имена в списъка на Праведниците на света на мемориала Яд </w:t>
      </w:r>
      <w:proofErr w:type="spellStart"/>
      <w:r w:rsidRPr="003A6B8F">
        <w:rPr>
          <w:rFonts w:ascii="Cambria" w:hAnsi="Cambria"/>
        </w:rPr>
        <w:t>Вашем</w:t>
      </w:r>
      <w:proofErr w:type="spellEnd"/>
      <w:r w:rsidRPr="003A6B8F">
        <w:rPr>
          <w:rFonts w:ascii="Cambria" w:hAnsi="Cambria"/>
        </w:rPr>
        <w:t>.</w:t>
      </w:r>
    </w:p>
    <w:p w:rsidR="004D1CE4" w:rsidRPr="003A6B8F" w:rsidRDefault="005953BB" w:rsidP="005953BB">
      <w:pPr>
        <w:pStyle w:val="NoSpacing"/>
        <w:spacing w:before="60" w:after="60"/>
        <w:jc w:val="both"/>
        <w:rPr>
          <w:rFonts w:ascii="Cambria" w:hAnsi="Cambria"/>
        </w:rPr>
      </w:pPr>
      <w:r w:rsidRPr="003A6B8F">
        <w:rPr>
          <w:rFonts w:ascii="Cambria" w:hAnsi="Cambria"/>
        </w:rPr>
        <w:t xml:space="preserve">ДКИ участва като партньор на МВнР в реализирането на проект по </w:t>
      </w:r>
      <w:r w:rsidRPr="003A6B8F">
        <w:rPr>
          <w:rFonts w:ascii="Cambria" w:hAnsi="Cambria"/>
          <w:b/>
        </w:rPr>
        <w:t>Фонд за двустранни отношения на Норвежкия финансов механизъм</w:t>
      </w:r>
      <w:r w:rsidRPr="003A6B8F">
        <w:rPr>
          <w:rFonts w:ascii="Cambria" w:hAnsi="Cambria"/>
        </w:rPr>
        <w:t xml:space="preserve">. Пълното заглавие на проекта е „Стратегическо сътрудничество между България и Норвегия в подкрепа на международните ангажименти на България за борба с антисемитизма и опазването на еврейското наследство“. Проектът цели да окаже подкрепа при изпълнението на ангажиментите на България като член на ЕС и на МАВХ в областта на интеграцията на мерки, посветени на предотвратяване на антисемитизма в съответните национални стратегически документи и планове за действие, по-специално по отношение на разработването и реализиране на първия Национален план за </w:t>
      </w:r>
      <w:r w:rsidRPr="003A6B8F">
        <w:rPr>
          <w:rFonts w:ascii="Cambria" w:hAnsi="Cambria"/>
        </w:rPr>
        <w:lastRenderedPageBreak/>
        <w:t xml:space="preserve">действие за борба с антисемитизма. Подготвените предложения на ДКИ ще обхващат културни и образователни дейности, които се обръщат към еврейското наследство, ролята на взаимодействието на културите в българското общество, паметта за Холокоста и противопоставянето на </w:t>
      </w:r>
      <w:proofErr w:type="spellStart"/>
      <w:r w:rsidRPr="003A6B8F">
        <w:rPr>
          <w:rFonts w:ascii="Cambria" w:hAnsi="Cambria"/>
        </w:rPr>
        <w:t>радикализацията</w:t>
      </w:r>
      <w:proofErr w:type="spellEnd"/>
      <w:r w:rsidRPr="003A6B8F">
        <w:rPr>
          <w:rFonts w:ascii="Cambria" w:hAnsi="Cambria"/>
        </w:rPr>
        <w:t xml:space="preserve"> и ксенофобията. Тези дейности ще послужат за комуникационните цели на проекта.</w:t>
      </w:r>
    </w:p>
    <w:p w:rsidR="004D1CE4" w:rsidRPr="00F35BD7" w:rsidRDefault="005953BB" w:rsidP="00DD44F0">
      <w:pPr>
        <w:tabs>
          <w:tab w:val="left" w:pos="567"/>
          <w:tab w:val="left" w:pos="6685"/>
        </w:tabs>
        <w:spacing w:before="60" w:after="60"/>
        <w:jc w:val="both"/>
        <w:rPr>
          <w:rFonts w:ascii="Cambria" w:hAnsi="Cambria"/>
          <w:b/>
          <w:i/>
          <w:sz w:val="22"/>
          <w:szCs w:val="22"/>
        </w:rPr>
      </w:pPr>
      <w:r w:rsidRPr="005953BB">
        <w:rPr>
          <w:rFonts w:ascii="Cambria" w:hAnsi="Cambria"/>
          <w:b/>
          <w:i/>
          <w:sz w:val="22"/>
          <w:szCs w:val="22"/>
        </w:rPr>
        <w:t>Онлайн инициативи през 2020</w:t>
      </w:r>
    </w:p>
    <w:p w:rsidR="005953BB" w:rsidRPr="003A6B8F" w:rsidRDefault="005953BB" w:rsidP="005953BB">
      <w:pPr>
        <w:tabs>
          <w:tab w:val="left" w:pos="-270"/>
          <w:tab w:val="left" w:pos="1134"/>
        </w:tabs>
        <w:spacing w:before="60" w:after="60"/>
        <w:jc w:val="both"/>
        <w:rPr>
          <w:rFonts w:ascii="Cambria" w:hAnsi="Cambria"/>
          <w:sz w:val="22"/>
          <w:szCs w:val="22"/>
        </w:rPr>
      </w:pPr>
      <w:r w:rsidRPr="003A6B8F">
        <w:rPr>
          <w:rFonts w:ascii="Cambria" w:hAnsi="Cambria"/>
          <w:sz w:val="22"/>
          <w:szCs w:val="22"/>
        </w:rPr>
        <w:t xml:space="preserve">Във връзка с извънредното положение и отмяната на всички културни, образователни събития и публични прояви през месеците март и април, както и ограниченията през следващите месеци, ДКИ стартира поредица от креативни онлайн инициативи в дигиталното пространство с призив </w:t>
      </w:r>
      <w:r w:rsidRPr="003A6B8F">
        <w:rPr>
          <w:rFonts w:ascii="Cambria" w:hAnsi="Cambria"/>
          <w:b/>
          <w:sz w:val="22"/>
          <w:szCs w:val="22"/>
        </w:rPr>
        <w:t>#ОСТАНЕТЕСИВКЪЩИ</w:t>
      </w:r>
      <w:r w:rsidRPr="003A6B8F">
        <w:rPr>
          <w:rFonts w:ascii="Cambria" w:hAnsi="Cambria"/>
          <w:sz w:val="22"/>
          <w:szCs w:val="22"/>
        </w:rPr>
        <w:t xml:space="preserve"> с изкуство. Чрез социалните мрежи </w:t>
      </w:r>
      <w:proofErr w:type="spellStart"/>
      <w:r w:rsidRPr="003A6B8F">
        <w:rPr>
          <w:rFonts w:ascii="Cambria" w:hAnsi="Cambria"/>
          <w:sz w:val="22"/>
          <w:szCs w:val="22"/>
        </w:rPr>
        <w:t>Facebook</w:t>
      </w:r>
      <w:proofErr w:type="spellEnd"/>
      <w:r w:rsidRPr="003A6B8F">
        <w:rPr>
          <w:rFonts w:ascii="Cambria" w:hAnsi="Cambria"/>
          <w:sz w:val="22"/>
          <w:szCs w:val="22"/>
        </w:rPr>
        <w:t xml:space="preserve"> и </w:t>
      </w:r>
      <w:proofErr w:type="spellStart"/>
      <w:r w:rsidRPr="003A6B8F">
        <w:rPr>
          <w:rFonts w:ascii="Cambria" w:hAnsi="Cambria"/>
          <w:sz w:val="22"/>
          <w:szCs w:val="22"/>
        </w:rPr>
        <w:t>YouTube</w:t>
      </w:r>
      <w:proofErr w:type="spellEnd"/>
      <w:r w:rsidRPr="003A6B8F">
        <w:rPr>
          <w:rFonts w:ascii="Cambria" w:hAnsi="Cambria"/>
          <w:sz w:val="22"/>
          <w:szCs w:val="22"/>
        </w:rPr>
        <w:t xml:space="preserve"> Институтът запозна широката аудитория и любителите на художественото изкуство с една важна част от емблематичните българските шедьоври, част</w:t>
      </w:r>
      <w:r w:rsidR="00C11C1B">
        <w:rPr>
          <w:rFonts w:ascii="Cambria" w:hAnsi="Cambria"/>
          <w:sz w:val="22"/>
          <w:szCs w:val="22"/>
        </w:rPr>
        <w:t xml:space="preserve"> от</w:t>
      </w:r>
      <w:r w:rsidRPr="003A6B8F">
        <w:rPr>
          <w:rFonts w:ascii="Cambria" w:hAnsi="Cambria"/>
          <w:sz w:val="22"/>
          <w:szCs w:val="22"/>
        </w:rPr>
        <w:t xml:space="preserve"> Художествения фонд на МВнР, свързани с темата за дома; бяха изработени и две представителни видеа, които бяха качени в </w:t>
      </w:r>
      <w:proofErr w:type="spellStart"/>
      <w:r w:rsidRPr="003A6B8F">
        <w:rPr>
          <w:rFonts w:ascii="Cambria" w:hAnsi="Cambria"/>
          <w:sz w:val="22"/>
          <w:szCs w:val="22"/>
        </w:rPr>
        <w:t>YouTube</w:t>
      </w:r>
      <w:proofErr w:type="spellEnd"/>
      <w:r w:rsidRPr="003A6B8F">
        <w:rPr>
          <w:rFonts w:ascii="Cambria" w:hAnsi="Cambria"/>
          <w:sz w:val="22"/>
          <w:szCs w:val="22"/>
        </w:rPr>
        <w:t xml:space="preserve"> канала на института и </w:t>
      </w:r>
      <w:proofErr w:type="spellStart"/>
      <w:r w:rsidRPr="003A6B8F">
        <w:rPr>
          <w:rFonts w:ascii="Cambria" w:hAnsi="Cambria"/>
          <w:sz w:val="22"/>
          <w:szCs w:val="22"/>
        </w:rPr>
        <w:t>промотирани</w:t>
      </w:r>
      <w:proofErr w:type="spellEnd"/>
      <w:r w:rsidRPr="003A6B8F">
        <w:rPr>
          <w:rFonts w:ascii="Cambria" w:hAnsi="Cambria"/>
          <w:sz w:val="22"/>
          <w:szCs w:val="22"/>
        </w:rPr>
        <w:t xml:space="preserve"> в неговата </w:t>
      </w:r>
      <w:proofErr w:type="spellStart"/>
      <w:r w:rsidRPr="003A6B8F">
        <w:rPr>
          <w:rFonts w:ascii="Cambria" w:hAnsi="Cambria"/>
          <w:sz w:val="22"/>
          <w:szCs w:val="22"/>
        </w:rPr>
        <w:t>Facebook</w:t>
      </w:r>
      <w:proofErr w:type="spellEnd"/>
      <w:r w:rsidRPr="003A6B8F">
        <w:rPr>
          <w:rFonts w:ascii="Cambria" w:hAnsi="Cambria"/>
          <w:sz w:val="22"/>
          <w:szCs w:val="22"/>
        </w:rPr>
        <w:t xml:space="preserve"> страница. Към инициативата на ДКИ се присъединиха над 50 български артисти, десетки национални организации, институции, художествени галерии, регионални музеи и граждани. Инициативата срещна подкрепа и бе включена в европейска платформа за културни политики в онлайн среда – </w:t>
      </w:r>
      <w:hyperlink r:id="rId9">
        <w:r w:rsidRPr="003A6B8F">
          <w:rPr>
            <w:rStyle w:val="Hyperlink"/>
            <w:rFonts w:ascii="Cambria" w:hAnsi="Cambria"/>
            <w:color w:val="auto"/>
            <w:sz w:val="22"/>
            <w:szCs w:val="22"/>
          </w:rPr>
          <w:t>https://creativesunite.eu/stayhome-with-art-state-cultural-institute-to-the-minister-of-foreign-affairs-of-the-republic-of-bulgaria/</w:t>
        </w:r>
      </w:hyperlink>
      <w:r w:rsidRPr="003A6B8F">
        <w:rPr>
          <w:rFonts w:ascii="Cambria" w:hAnsi="Cambria"/>
          <w:sz w:val="22"/>
          <w:szCs w:val="22"/>
        </w:rPr>
        <w:t xml:space="preserve">, както и на правителствения сайт за реализирани културни събития по време на извънредното положение - на единния информационен портал към Министерски съвет </w:t>
      </w:r>
      <w:hyperlink r:id="rId10">
        <w:r w:rsidRPr="003A6B8F">
          <w:rPr>
            <w:rStyle w:val="Hyperlink"/>
            <w:rFonts w:ascii="Cambria" w:hAnsi="Cambria"/>
            <w:color w:val="auto"/>
            <w:sz w:val="22"/>
            <w:szCs w:val="22"/>
          </w:rPr>
          <w:t>https://coronavirus.bg/bg/295</w:t>
        </w:r>
      </w:hyperlink>
    </w:p>
    <w:p w:rsidR="005953BB" w:rsidRPr="003A6B8F" w:rsidRDefault="005953BB" w:rsidP="005953BB">
      <w:pPr>
        <w:tabs>
          <w:tab w:val="left" w:pos="-270"/>
          <w:tab w:val="left" w:pos="1134"/>
        </w:tabs>
        <w:spacing w:before="60" w:after="60"/>
        <w:jc w:val="both"/>
        <w:rPr>
          <w:rFonts w:ascii="Cambria" w:hAnsi="Cambria"/>
          <w:sz w:val="22"/>
          <w:szCs w:val="22"/>
        </w:rPr>
      </w:pPr>
      <w:r w:rsidRPr="003A6B8F">
        <w:rPr>
          <w:rFonts w:ascii="Cambria" w:hAnsi="Cambria"/>
          <w:b/>
          <w:i/>
          <w:sz w:val="22"/>
          <w:szCs w:val="22"/>
        </w:rPr>
        <w:t xml:space="preserve">Онлайн инициатива </w:t>
      </w:r>
      <w:hyperlink r:id="rId11">
        <w:r w:rsidRPr="003A6B8F">
          <w:rPr>
            <w:rStyle w:val="Hyperlink"/>
            <w:rFonts w:ascii="Cambria" w:hAnsi="Cambria"/>
            <w:b/>
            <w:i/>
            <w:color w:val="auto"/>
            <w:sz w:val="22"/>
            <w:szCs w:val="22"/>
          </w:rPr>
          <w:t>#ДАНАДНИКНЕМВМИСИИТЕ</w:t>
        </w:r>
      </w:hyperlink>
    </w:p>
    <w:p w:rsidR="005953BB" w:rsidRPr="003A6B8F" w:rsidRDefault="005953BB" w:rsidP="005953BB">
      <w:pPr>
        <w:tabs>
          <w:tab w:val="left" w:pos="-270"/>
          <w:tab w:val="left" w:pos="1134"/>
        </w:tabs>
        <w:spacing w:before="60" w:after="60"/>
        <w:jc w:val="both"/>
        <w:rPr>
          <w:rFonts w:ascii="Cambria" w:hAnsi="Cambria"/>
          <w:sz w:val="22"/>
          <w:szCs w:val="22"/>
        </w:rPr>
      </w:pPr>
      <w:r w:rsidRPr="003A6B8F">
        <w:rPr>
          <w:rFonts w:ascii="Cambria" w:hAnsi="Cambria"/>
          <w:sz w:val="22"/>
          <w:szCs w:val="22"/>
        </w:rPr>
        <w:t>Инициативата има за цел да представи пред широката публика основни забележителности и художествени произведения, намиращи се в българските мисии по света и които са част от Художествения фонд на МВнР. С мотото #ДАНАДНИКНЕМВМИСИИТЕ, те се представят индивидуално, със селекция от произведения на изкуството, „разказ“ за тях, снимки на архитектурата на сградата, интериор: витражи, керамични пана, мозайки, скулптурни, текстилни и други декоративни произведения. Целта на инициативата е да популяризира художественото наследство, което е в българските дипломатически представителства и „живее“ в ритъма на дипломацията през годините, да превърнем разказа за картините, авторите и художествените ценности в реален и активен инструмент на културна дипломация. През 2020 г. от юни до декември последователно са представени българските мисии в Берлин, Белград, Лондон, Париж, Рим и Будапеща. Инициативата ще продължи и през 2021 г.</w:t>
      </w:r>
    </w:p>
    <w:p w:rsidR="005953BB" w:rsidRPr="003A6B8F" w:rsidRDefault="005953BB" w:rsidP="005953BB">
      <w:pPr>
        <w:tabs>
          <w:tab w:val="left" w:pos="-270"/>
          <w:tab w:val="left" w:pos="1134"/>
        </w:tabs>
        <w:spacing w:before="60" w:after="60"/>
        <w:jc w:val="both"/>
        <w:rPr>
          <w:rFonts w:ascii="Cambria" w:hAnsi="Cambria"/>
          <w:sz w:val="22"/>
          <w:szCs w:val="22"/>
        </w:rPr>
      </w:pPr>
      <w:r w:rsidRPr="003A6B8F">
        <w:rPr>
          <w:rFonts w:ascii="Cambria" w:hAnsi="Cambria"/>
          <w:b/>
          <w:i/>
          <w:sz w:val="22"/>
          <w:szCs w:val="22"/>
        </w:rPr>
        <w:t xml:space="preserve">Онлайн инициатива </w:t>
      </w:r>
      <w:hyperlink r:id="rId12">
        <w:r w:rsidRPr="003A6B8F">
          <w:rPr>
            <w:rStyle w:val="Hyperlink"/>
            <w:rFonts w:ascii="Cambria" w:hAnsi="Cambria"/>
            <w:b/>
            <w:i/>
            <w:color w:val="auto"/>
            <w:sz w:val="22"/>
            <w:szCs w:val="22"/>
          </w:rPr>
          <w:t>#НАГОСТИНАДКИ</w:t>
        </w:r>
      </w:hyperlink>
      <w:r w:rsidRPr="003A6B8F">
        <w:rPr>
          <w:rFonts w:ascii="Cambria" w:hAnsi="Cambria"/>
          <w:b/>
          <w:i/>
          <w:sz w:val="22"/>
          <w:szCs w:val="22"/>
        </w:rPr>
        <w:t xml:space="preserve"> </w:t>
      </w:r>
    </w:p>
    <w:p w:rsidR="004D1CE4" w:rsidRPr="003A6B8F" w:rsidRDefault="005953BB" w:rsidP="005953BB">
      <w:pPr>
        <w:tabs>
          <w:tab w:val="left" w:pos="-270"/>
          <w:tab w:val="left" w:pos="1134"/>
        </w:tabs>
        <w:spacing w:before="60" w:after="60"/>
        <w:jc w:val="both"/>
        <w:rPr>
          <w:rFonts w:ascii="Cambria" w:hAnsi="Cambria"/>
          <w:sz w:val="22"/>
          <w:szCs w:val="22"/>
        </w:rPr>
      </w:pPr>
      <w:r w:rsidRPr="003A6B8F">
        <w:rPr>
          <w:rFonts w:ascii="Cambria" w:hAnsi="Cambria"/>
          <w:sz w:val="22"/>
          <w:szCs w:val="22"/>
        </w:rPr>
        <w:t>В края на 2020 ДКИ стартира нова онлайн рубрика "На гости на ДКИ", като целта е да популяризира чрез своите комуникативни канали интересни и национално значими културни проекти. Регулярно се представят кратки видеа по културни, образователни и туристически теми от партньори на института, от различни музеи, галерии и институции и чрез които виртуално много повече хора да имат възможността да се докосват до богатството на културата.</w:t>
      </w:r>
    </w:p>
    <w:p w:rsidR="005953BB" w:rsidRPr="003A6B8F" w:rsidRDefault="00420B2C" w:rsidP="00DD44F0">
      <w:pPr>
        <w:tabs>
          <w:tab w:val="num" w:pos="-567"/>
          <w:tab w:val="left" w:pos="284"/>
          <w:tab w:val="left" w:pos="540"/>
        </w:tabs>
        <w:suppressAutoHyphens/>
        <w:spacing w:before="60" w:after="60"/>
        <w:jc w:val="both"/>
        <w:rPr>
          <w:rFonts w:ascii="Cambria" w:hAnsi="Cambria"/>
          <w:b/>
          <w:i/>
          <w:sz w:val="22"/>
          <w:szCs w:val="22"/>
        </w:rPr>
      </w:pPr>
      <w:r w:rsidRPr="003A6B8F">
        <w:rPr>
          <w:rFonts w:ascii="Cambria" w:hAnsi="Cambria"/>
          <w:b/>
          <w:i/>
          <w:sz w:val="22"/>
          <w:szCs w:val="22"/>
        </w:rPr>
        <w:t>Художествен фонд</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През 2020 г. приключи инвентаризация на активите от Художествения фонд на МВнР в мисиите в чужбина. Обобщените резултатите от прегледа и анализа на наличните архивни документи са описани подробно, изготвени са справки за произведенията, които се нуждаят от рамкиране/</w:t>
      </w:r>
      <w:proofErr w:type="spellStart"/>
      <w:r w:rsidRPr="003A6B8F">
        <w:rPr>
          <w:rFonts w:ascii="Cambria" w:hAnsi="Cambria"/>
          <w:sz w:val="22"/>
          <w:szCs w:val="22"/>
        </w:rPr>
        <w:t>прерамкиране</w:t>
      </w:r>
      <w:proofErr w:type="spellEnd"/>
      <w:r w:rsidRPr="003A6B8F">
        <w:rPr>
          <w:rFonts w:ascii="Cambria" w:hAnsi="Cambria"/>
          <w:sz w:val="22"/>
          <w:szCs w:val="22"/>
        </w:rPr>
        <w:t>, подлежащи на спешна реставрация и консервация. Съставен е списък на творбите, чието връщане в София е наложително, поради лошо им състояние.</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 xml:space="preserve">В отчетения период са направени посещения с цел експертен преглед на произведенията и документацията в задграничните представителства на РБ във Виена, Братислава, Берлин, Франкфурт и Хелзинки. Извършена беше годишна инвентаризация на активите от Художествения фонд на МВнР в София. ДКИ продължава инициативата за поетапно обновяване </w:t>
      </w:r>
      <w:r w:rsidRPr="003A6B8F">
        <w:rPr>
          <w:rFonts w:ascii="Cambria" w:hAnsi="Cambria"/>
          <w:sz w:val="22"/>
          <w:szCs w:val="22"/>
        </w:rPr>
        <w:lastRenderedPageBreak/>
        <w:t>на фонда с нови произведения на изкуството, като през 2020 година ХФ се увеличи с 24 на брой произведения, има постъпили и дарения от български творци.</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Продължават дейностите, свързани с оформлението на публичните пространства, представителни части и кабинети на сградата на Централното управление. Експерти от Института регулярно са ангажирани в съответните дейности по преместване, съхранение (рамкиране, реставриране) и аранжиране на произведения на изкуството от фонда. През годината са реставрирани 9 броя произведения и рамкирани 16 броя.</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Във връзка с актуализирането на Вътрешните правила за управлението на Художествения фонд на МВнР ДКИ е проведена юридическа ко</w:t>
      </w:r>
      <w:r w:rsidR="00C11C1B">
        <w:rPr>
          <w:rFonts w:ascii="Cambria" w:hAnsi="Cambria"/>
          <w:sz w:val="22"/>
          <w:szCs w:val="22"/>
        </w:rPr>
        <w:t xml:space="preserve">нсултация </w:t>
      </w:r>
      <w:r w:rsidRPr="003A6B8F">
        <w:rPr>
          <w:rFonts w:ascii="Cambria" w:hAnsi="Cambria"/>
          <w:sz w:val="22"/>
          <w:szCs w:val="22"/>
        </w:rPr>
        <w:t xml:space="preserve"> по предложените за изменение и допълнение поправки.</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Във връзка с проект за изменение на „Вътрешни правила за управлението на ХФ на МВнР“, ДКИ подготви редактиран вариант на същия документ, съгласно становище на дирекция „Правна“ и консултация с юрист специалист по законодателството в сферата на културното наследство и музеите. Проектът е в процес на финализиране и утвърждаване със Заповед от министъра.</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Актуализиран е договор със СГХГ за временно предоставяне за ползване на експонати в Скулптурни</w:t>
      </w:r>
      <w:r w:rsidR="00A33CD0">
        <w:rPr>
          <w:rFonts w:ascii="Cambria" w:hAnsi="Cambria"/>
          <w:sz w:val="22"/>
          <w:szCs w:val="22"/>
        </w:rPr>
        <w:t>я парк, както и с друг договор е уредено</w:t>
      </w:r>
      <w:r w:rsidRPr="003A6B8F">
        <w:rPr>
          <w:rFonts w:ascii="Cambria" w:hAnsi="Cambria"/>
          <w:sz w:val="22"/>
          <w:szCs w:val="22"/>
        </w:rPr>
        <w:t xml:space="preserve"> участието на произведения от ХФ в представителната изложба за Константин Щъркелов и в двуезичния каталог, представен съвместно между ДКИ, СГХГ, </w:t>
      </w:r>
      <w:proofErr w:type="spellStart"/>
      <w:r w:rsidRPr="003A6B8F">
        <w:rPr>
          <w:rFonts w:ascii="Cambria" w:hAnsi="Cambria"/>
          <w:sz w:val="22"/>
          <w:szCs w:val="22"/>
        </w:rPr>
        <w:t>Бълграското</w:t>
      </w:r>
      <w:proofErr w:type="spellEnd"/>
      <w:r w:rsidRPr="003A6B8F">
        <w:rPr>
          <w:rFonts w:ascii="Cambria" w:hAnsi="Cambria"/>
          <w:sz w:val="22"/>
          <w:szCs w:val="22"/>
        </w:rPr>
        <w:t xml:space="preserve"> посолство в Берлин и БКИ-Берлин – в галерията в Берлин.</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Участие на картини от ХФ на МВнР в представителна изложба на СГХГ</w:t>
      </w:r>
    </w:p>
    <w:p w:rsidR="005953BB"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Във връзка с подготвяна и реализирана представителна изложба, посветена на 130 год. от рождението на бележития художник Константин Щъркелов, от Софийската художествена галерия поиска от ДКИ съдействие в изложбата да участват картини на автора от фонда на МВнР. Подбрани и предоставени на СГХГ за изложбата са произведения от мисиите в Белград, Анкара, Братислава, Берлин, както и от ЦУ. Изложбата е възможност да се популяризира ролята на Министерството на външните работи в съхраняването на националното културно богатство. Към нея е издаден луксозен двуезичен каталог, който през месец септември е презентиран в Берлин с участието на ДКИ и СГХГ.</w:t>
      </w:r>
    </w:p>
    <w:p w:rsidR="005953BB" w:rsidRPr="003A6B8F" w:rsidRDefault="00420B2C" w:rsidP="00DD44F0">
      <w:pPr>
        <w:tabs>
          <w:tab w:val="num" w:pos="-567"/>
          <w:tab w:val="left" w:pos="284"/>
          <w:tab w:val="left" w:pos="540"/>
        </w:tabs>
        <w:suppressAutoHyphens/>
        <w:spacing w:before="60" w:after="60"/>
        <w:jc w:val="both"/>
        <w:rPr>
          <w:rFonts w:ascii="Cambria" w:hAnsi="Cambria"/>
          <w:b/>
          <w:i/>
          <w:sz w:val="22"/>
          <w:szCs w:val="22"/>
          <w:highlight w:val="yellow"/>
          <w:lang w:eastAsia="ar-SA"/>
        </w:rPr>
      </w:pPr>
      <w:r w:rsidRPr="003A6B8F">
        <w:rPr>
          <w:rFonts w:ascii="Cambria" w:hAnsi="Cambria"/>
          <w:b/>
          <w:i/>
          <w:sz w:val="22"/>
          <w:szCs w:val="22"/>
        </w:rPr>
        <w:t>Галерията на ДКИ „Мисията”</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Галерията „Мисията” е устойчив инструмент за установяване на партньорство с чужди и български културни организации. През 2020 г., въпреки усложнените обстоятелства, бяха организирани общо 9 изложби в галерия „Мисията“ и 3 изложби в представителните части на МВнР. Няколко от планираните изложби бяха отложени за 2021 г.</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Част от реализираните изложби представиха както български, така и чуждестранни съвременни живописци и графици: „Магията на Краков“ - международна изложба; „Процепи в очевидното“ -  самостоятелна на графика Иван Нинов; „Ново съобщение“ - български графици (в партньорство с галерия „</w:t>
      </w:r>
      <w:proofErr w:type="spellStart"/>
      <w:r w:rsidRPr="003A6B8F">
        <w:rPr>
          <w:rFonts w:ascii="Cambria" w:hAnsi="Cambria"/>
          <w:sz w:val="22"/>
          <w:szCs w:val="22"/>
        </w:rPr>
        <w:t>ГрафикАрт</w:t>
      </w:r>
      <w:proofErr w:type="spellEnd"/>
      <w:r w:rsidRPr="003A6B8F">
        <w:rPr>
          <w:rFonts w:ascii="Cambria" w:hAnsi="Cambria"/>
          <w:sz w:val="22"/>
          <w:szCs w:val="22"/>
        </w:rPr>
        <w:t xml:space="preserve">“); „Вчера“ - самостоятелна на доц. Мариета Конова. </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Другата част от изложбите бяха с документално съдържание и бяха организирани в партньорство с дипломатическия корпус: Фотоизложба на Посолството на Казахстан в София за отбелязване на Международния ден за действия срещу ядрените опити; изложба, посветена на историята на Казахстан и по повод 1150-та годишнина от рождението на Ал-</w:t>
      </w:r>
      <w:proofErr w:type="spellStart"/>
      <w:r w:rsidRPr="003A6B8F">
        <w:rPr>
          <w:rFonts w:ascii="Cambria" w:hAnsi="Cambria"/>
          <w:sz w:val="22"/>
          <w:szCs w:val="22"/>
        </w:rPr>
        <w:t>Фараби</w:t>
      </w:r>
      <w:proofErr w:type="spellEnd"/>
      <w:r w:rsidRPr="003A6B8F">
        <w:rPr>
          <w:rFonts w:ascii="Cambria" w:hAnsi="Cambria"/>
          <w:sz w:val="22"/>
          <w:szCs w:val="22"/>
        </w:rPr>
        <w:t xml:space="preserve">, "Аристотел на Изтока", и 175-та годишнина от рождението на Патриарха на казахската литература Абай </w:t>
      </w:r>
      <w:proofErr w:type="spellStart"/>
      <w:r w:rsidRPr="003A6B8F">
        <w:rPr>
          <w:rFonts w:ascii="Cambria" w:hAnsi="Cambria"/>
          <w:sz w:val="22"/>
          <w:szCs w:val="22"/>
        </w:rPr>
        <w:t>Кунанбаев</w:t>
      </w:r>
      <w:proofErr w:type="spellEnd"/>
      <w:r w:rsidRPr="003A6B8F">
        <w:rPr>
          <w:rFonts w:ascii="Cambria" w:hAnsi="Cambria"/>
          <w:sz w:val="22"/>
          <w:szCs w:val="22"/>
        </w:rPr>
        <w:t>; фотоизложба на посолството на Япония „България и Япония – политика, дипломация, личности и събития“; изложба на посолството на Монголия "</w:t>
      </w:r>
      <w:proofErr w:type="spellStart"/>
      <w:r w:rsidRPr="003A6B8F">
        <w:rPr>
          <w:rFonts w:ascii="Cambria" w:hAnsi="Cambria"/>
          <w:sz w:val="22"/>
          <w:szCs w:val="22"/>
        </w:rPr>
        <w:t>Мандала</w:t>
      </w:r>
      <w:proofErr w:type="spellEnd"/>
      <w:r w:rsidRPr="003A6B8F">
        <w:rPr>
          <w:rFonts w:ascii="Cambria" w:hAnsi="Cambria"/>
          <w:sz w:val="22"/>
          <w:szCs w:val="22"/>
        </w:rPr>
        <w:t xml:space="preserve"> – храмът на тайнствената </w:t>
      </w:r>
      <w:proofErr w:type="spellStart"/>
      <w:r w:rsidRPr="003A6B8F">
        <w:rPr>
          <w:rFonts w:ascii="Cambria" w:hAnsi="Cambria"/>
          <w:sz w:val="22"/>
          <w:szCs w:val="22"/>
        </w:rPr>
        <w:t>тантра</w:t>
      </w:r>
      <w:proofErr w:type="spellEnd"/>
      <w:r w:rsidRPr="003A6B8F">
        <w:rPr>
          <w:rFonts w:ascii="Cambria" w:hAnsi="Cambria"/>
          <w:sz w:val="22"/>
          <w:szCs w:val="22"/>
        </w:rPr>
        <w:t xml:space="preserve">". </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 xml:space="preserve">Третата част от изложбите отбелязаха годишнини и разшириха партньорствата на ДКИ с местни институции: изложба - финалисти от националния конкурс за плакат "Плакат - Костадин </w:t>
      </w:r>
      <w:proofErr w:type="spellStart"/>
      <w:r w:rsidRPr="003A6B8F">
        <w:rPr>
          <w:rFonts w:ascii="Cambria" w:hAnsi="Cambria"/>
          <w:sz w:val="22"/>
          <w:szCs w:val="22"/>
        </w:rPr>
        <w:t>Отонов</w:t>
      </w:r>
      <w:proofErr w:type="spellEnd"/>
      <w:r w:rsidRPr="003A6B8F">
        <w:rPr>
          <w:rFonts w:ascii="Cambria" w:hAnsi="Cambria"/>
          <w:sz w:val="22"/>
          <w:szCs w:val="22"/>
        </w:rPr>
        <w:t xml:space="preserve">" 2020 по повод 65 години членство на България в ООН и 75 години от създаването на организацията със сътрудничеството на Национална художествена гимназия „Цанко Лавренов“ – училище по изкуствата към Министерство на културата; изложбата по повод 170 години от </w:t>
      </w:r>
      <w:r w:rsidRPr="003A6B8F">
        <w:rPr>
          <w:rFonts w:ascii="Cambria" w:hAnsi="Cambria"/>
          <w:sz w:val="22"/>
          <w:szCs w:val="22"/>
        </w:rPr>
        <w:lastRenderedPageBreak/>
        <w:t xml:space="preserve">рождението на Иван Вазов в партньорство с Централна библиотека на БАН; изложбата „Хлябът“ на Атанас </w:t>
      </w:r>
      <w:proofErr w:type="spellStart"/>
      <w:r w:rsidRPr="003A6B8F">
        <w:rPr>
          <w:rFonts w:ascii="Cambria" w:hAnsi="Cambria"/>
          <w:sz w:val="22"/>
          <w:szCs w:val="22"/>
        </w:rPr>
        <w:t>Качамаков</w:t>
      </w:r>
      <w:proofErr w:type="spellEnd"/>
      <w:r w:rsidRPr="003A6B8F">
        <w:rPr>
          <w:rFonts w:ascii="Cambria" w:hAnsi="Cambria"/>
          <w:sz w:val="22"/>
          <w:szCs w:val="22"/>
        </w:rPr>
        <w:t xml:space="preserve"> в партньорство с Национален дарителски фонд "13 века България" – разположена в пространство в  ЦУ на </w:t>
      </w:r>
      <w:proofErr w:type="spellStart"/>
      <w:r w:rsidRPr="003A6B8F">
        <w:rPr>
          <w:rFonts w:ascii="Cambria" w:hAnsi="Cambria"/>
          <w:sz w:val="22"/>
          <w:szCs w:val="22"/>
        </w:rPr>
        <w:t>МВнр</w:t>
      </w:r>
      <w:proofErr w:type="spellEnd"/>
      <w:r w:rsidRPr="003A6B8F">
        <w:rPr>
          <w:rFonts w:ascii="Cambria" w:hAnsi="Cambria"/>
          <w:sz w:val="22"/>
          <w:szCs w:val="22"/>
        </w:rPr>
        <w:t>.</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Беше организирана и първата виртуална изложба в галерия „Мисията“, в която бяха представени най-новите художествени произведения, постъпили в Художествения фонд към МВнР.</w:t>
      </w:r>
    </w:p>
    <w:p w:rsidR="00420B2C" w:rsidRPr="003A6B8F" w:rsidRDefault="00420B2C" w:rsidP="00420B2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 xml:space="preserve">Допълнителната програма на галерия „Мисията“ включваше събития като: посещение на словашките съвременни творци Мартина </w:t>
      </w:r>
      <w:proofErr w:type="spellStart"/>
      <w:r w:rsidRPr="003A6B8F">
        <w:rPr>
          <w:rFonts w:ascii="Cambria" w:hAnsi="Cambria"/>
          <w:sz w:val="22"/>
          <w:szCs w:val="22"/>
        </w:rPr>
        <w:t>Рьотлингова</w:t>
      </w:r>
      <w:proofErr w:type="spellEnd"/>
      <w:r w:rsidRPr="003A6B8F">
        <w:rPr>
          <w:rFonts w:ascii="Cambria" w:hAnsi="Cambria"/>
          <w:sz w:val="22"/>
          <w:szCs w:val="22"/>
        </w:rPr>
        <w:t xml:space="preserve"> и </w:t>
      </w:r>
      <w:proofErr w:type="spellStart"/>
      <w:r w:rsidRPr="003A6B8F">
        <w:rPr>
          <w:rFonts w:ascii="Cambria" w:hAnsi="Cambria"/>
          <w:sz w:val="22"/>
          <w:szCs w:val="22"/>
        </w:rPr>
        <w:t>Матуш</w:t>
      </w:r>
      <w:proofErr w:type="spellEnd"/>
      <w:r w:rsidRPr="003A6B8F">
        <w:rPr>
          <w:rFonts w:ascii="Cambria" w:hAnsi="Cambria"/>
          <w:sz w:val="22"/>
          <w:szCs w:val="22"/>
        </w:rPr>
        <w:t xml:space="preserve"> </w:t>
      </w:r>
      <w:proofErr w:type="spellStart"/>
      <w:r w:rsidRPr="003A6B8F">
        <w:rPr>
          <w:rFonts w:ascii="Cambria" w:hAnsi="Cambria"/>
          <w:sz w:val="22"/>
          <w:szCs w:val="22"/>
        </w:rPr>
        <w:t>Матятко</w:t>
      </w:r>
      <w:proofErr w:type="spellEnd"/>
      <w:r w:rsidRPr="003A6B8F">
        <w:rPr>
          <w:rFonts w:ascii="Cambria" w:hAnsi="Cambria"/>
          <w:sz w:val="22"/>
          <w:szCs w:val="22"/>
        </w:rPr>
        <w:t xml:space="preserve">, участвали в </w:t>
      </w:r>
      <w:proofErr w:type="spellStart"/>
      <w:r w:rsidRPr="003A6B8F">
        <w:rPr>
          <w:rFonts w:ascii="Cambria" w:hAnsi="Cambria"/>
          <w:sz w:val="22"/>
          <w:szCs w:val="22"/>
        </w:rPr>
        <w:t>резидентска</w:t>
      </w:r>
      <w:proofErr w:type="spellEnd"/>
      <w:r w:rsidRPr="003A6B8F">
        <w:rPr>
          <w:rFonts w:ascii="Cambria" w:hAnsi="Cambria"/>
          <w:sz w:val="22"/>
          <w:szCs w:val="22"/>
        </w:rPr>
        <w:t xml:space="preserve"> програма на Словашкото посолство в София и двете арт работилници „Хартията диша“ и „Същества от светлина“,  в партньорство с Даниела Тодорова от фондация „</w:t>
      </w:r>
      <w:proofErr w:type="spellStart"/>
      <w:r w:rsidRPr="003A6B8F">
        <w:rPr>
          <w:rFonts w:ascii="Cambria" w:hAnsi="Cambria"/>
          <w:sz w:val="22"/>
          <w:szCs w:val="22"/>
        </w:rPr>
        <w:t>Аматерас</w:t>
      </w:r>
      <w:proofErr w:type="spellEnd"/>
      <w:r w:rsidRPr="003A6B8F">
        <w:rPr>
          <w:rFonts w:ascii="Cambria" w:hAnsi="Cambria"/>
          <w:sz w:val="22"/>
          <w:szCs w:val="22"/>
        </w:rPr>
        <w:t xml:space="preserve">“ и участието на децата от учебен център „Ния“. Предвидените да се състоят през месеците март, април и май изложби, представяне на книги на испански писател, на г-н Филип Димитров от програма "пишещите дипломати", събития в галерия "Мисията" бяха отложени поради наложените мерки за преодоляване на пандемията </w:t>
      </w:r>
      <w:r w:rsidR="00356FA3" w:rsidRPr="003A6B8F">
        <w:rPr>
          <w:rFonts w:ascii="Cambria" w:hAnsi="Cambria"/>
          <w:sz w:val="22"/>
          <w:szCs w:val="22"/>
          <w:lang w:val="en-US"/>
        </w:rPr>
        <w:t>COVID</w:t>
      </w:r>
      <w:r w:rsidR="00356FA3" w:rsidRPr="00150FF6">
        <w:rPr>
          <w:rFonts w:ascii="Cambria" w:hAnsi="Cambria"/>
          <w:sz w:val="22"/>
          <w:szCs w:val="22"/>
        </w:rPr>
        <w:t>-</w:t>
      </w:r>
      <w:r w:rsidRPr="003A6B8F">
        <w:rPr>
          <w:rFonts w:ascii="Cambria" w:hAnsi="Cambria"/>
          <w:sz w:val="22"/>
          <w:szCs w:val="22"/>
        </w:rPr>
        <w:t>19.</w:t>
      </w:r>
    </w:p>
    <w:p w:rsidR="005953BB" w:rsidRDefault="005953BB" w:rsidP="00DD44F0">
      <w:pPr>
        <w:tabs>
          <w:tab w:val="num" w:pos="-567"/>
          <w:tab w:val="left" w:pos="284"/>
          <w:tab w:val="left" w:pos="540"/>
        </w:tabs>
        <w:suppressAutoHyphens/>
        <w:spacing w:before="60" w:after="60"/>
        <w:jc w:val="both"/>
        <w:rPr>
          <w:rFonts w:ascii="Cambria" w:hAnsi="Cambria"/>
          <w:b/>
          <w:i/>
          <w:sz w:val="22"/>
          <w:szCs w:val="22"/>
          <w:lang w:eastAsia="ar-SA"/>
        </w:rPr>
      </w:pPr>
    </w:p>
    <w:p w:rsidR="00420B2C" w:rsidRPr="004B0648" w:rsidRDefault="00420B2C" w:rsidP="00420B2C">
      <w:pPr>
        <w:keepNext/>
        <w:spacing w:line="276" w:lineRule="auto"/>
        <w:ind w:firstLine="284"/>
        <w:jc w:val="both"/>
        <w:rPr>
          <w:rFonts w:ascii="Cambria" w:hAnsi="Cambria"/>
          <w:b/>
          <w:i/>
        </w:rPr>
      </w:pPr>
      <w:r w:rsidRPr="004B0648">
        <w:rPr>
          <w:rFonts w:ascii="Cambria" w:hAnsi="Cambria"/>
          <w:b/>
          <w:i/>
        </w:rPr>
        <w:t>Целеви стойности по показателите за изпълнение *</w:t>
      </w:r>
    </w:p>
    <w:tbl>
      <w:tblPr>
        <w:tblpPr w:leftFromText="141" w:rightFromText="141" w:vertAnchor="text"/>
        <w:tblW w:w="5000" w:type="pct"/>
        <w:tblCellMar>
          <w:left w:w="0" w:type="dxa"/>
          <w:right w:w="0" w:type="dxa"/>
        </w:tblCellMar>
        <w:tblLook w:val="04A0" w:firstRow="1" w:lastRow="0" w:firstColumn="1" w:lastColumn="0" w:noHBand="0" w:noVBand="1"/>
      </w:tblPr>
      <w:tblGrid>
        <w:gridCol w:w="5728"/>
        <w:gridCol w:w="1413"/>
        <w:gridCol w:w="1206"/>
        <w:gridCol w:w="1427"/>
      </w:tblGrid>
      <w:tr w:rsidR="00420B2C" w:rsidRPr="00AE65F3" w:rsidTr="00927586">
        <w:trPr>
          <w:trHeight w:val="420"/>
        </w:trPr>
        <w:tc>
          <w:tcPr>
            <w:tcW w:w="5000" w:type="pct"/>
            <w:gridSpan w:val="4"/>
            <w:tcBorders>
              <w:top w:val="single" w:sz="8" w:space="0" w:color="auto"/>
              <w:left w:val="single" w:sz="8" w:space="0" w:color="auto"/>
              <w:bottom w:val="single" w:sz="8" w:space="0" w:color="auto"/>
              <w:right w:val="single" w:sz="8" w:space="0" w:color="000000"/>
            </w:tcBorders>
            <w:shd w:val="clear" w:color="auto" w:fill="D9D9D9"/>
            <w:tcMar>
              <w:top w:w="0" w:type="dxa"/>
              <w:left w:w="70" w:type="dxa"/>
              <w:bottom w:w="0" w:type="dxa"/>
              <w:right w:w="70" w:type="dxa"/>
            </w:tcMar>
            <w:vAlign w:val="center"/>
            <w:hideMark/>
          </w:tcPr>
          <w:p w:rsidR="00420B2C" w:rsidRPr="00AE65F3" w:rsidRDefault="00420B2C" w:rsidP="00927586">
            <w:pPr>
              <w:keepNext/>
              <w:jc w:val="both"/>
              <w:rPr>
                <w:rFonts w:ascii="Cambria" w:hAnsi="Cambria"/>
                <w:b/>
                <w:bCs/>
              </w:rPr>
            </w:pPr>
            <w:r w:rsidRPr="00AE65F3">
              <w:rPr>
                <w:rFonts w:ascii="Cambria" w:hAnsi="Cambria"/>
                <w:b/>
                <w:bCs/>
              </w:rPr>
              <w:t>ЦЕЛЕВИ СТОЙНОСТИ ПО ПОКАЗАТЕЛИТЕ ЗА ИЗПЪЛНЕНИЕ</w:t>
            </w:r>
            <w:r w:rsidR="00F70C55">
              <w:rPr>
                <w:rFonts w:ascii="Cambria" w:hAnsi="Cambria"/>
                <w:b/>
                <w:bCs/>
              </w:rPr>
              <w:t xml:space="preserve"> ПО </w:t>
            </w:r>
            <w:r w:rsidR="00F70C55" w:rsidRPr="00F70C55">
              <w:rPr>
                <w:rFonts w:ascii="Cambria" w:hAnsi="Cambria"/>
                <w:b/>
                <w:bCs/>
              </w:rPr>
              <w:t>ПОЛИТИКА В ОБЛАСТТА НА ПУБЛИЧНАТА ДИПЛОМАЦИЯ</w:t>
            </w:r>
          </w:p>
        </w:tc>
      </w:tr>
      <w:tr w:rsidR="00420B2C" w:rsidRPr="00AE65F3" w:rsidTr="00927586">
        <w:trPr>
          <w:trHeight w:val="450"/>
        </w:trPr>
        <w:tc>
          <w:tcPr>
            <w:tcW w:w="2930" w:type="pct"/>
            <w:tcBorders>
              <w:top w:val="nil"/>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420B2C" w:rsidRPr="00AE65F3" w:rsidRDefault="00420B2C" w:rsidP="00927586">
            <w:pPr>
              <w:keepNext/>
              <w:jc w:val="both"/>
              <w:rPr>
                <w:rFonts w:ascii="Cambria" w:hAnsi="Cambria"/>
                <w:b/>
                <w:bCs/>
              </w:rPr>
            </w:pPr>
            <w:r w:rsidRPr="00AE65F3">
              <w:rPr>
                <w:rFonts w:ascii="Cambria" w:hAnsi="Cambria"/>
                <w:b/>
                <w:bCs/>
              </w:rPr>
              <w:t>Показатели за изпълнение</w:t>
            </w:r>
            <w:r w:rsidR="00F70C55">
              <w:rPr>
                <w:rFonts w:ascii="Cambria" w:hAnsi="Cambria"/>
                <w:b/>
                <w:bCs/>
              </w:rPr>
              <w:t>/наименование на ключовите индикатори</w:t>
            </w:r>
          </w:p>
        </w:tc>
        <w:tc>
          <w:tcPr>
            <w:tcW w:w="723" w:type="pc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420B2C" w:rsidRPr="00AE65F3" w:rsidRDefault="00420B2C" w:rsidP="00CA4FA3">
            <w:pPr>
              <w:keepNext/>
              <w:jc w:val="center"/>
              <w:rPr>
                <w:rFonts w:ascii="Cambria" w:hAnsi="Cambria"/>
                <w:b/>
                <w:bCs/>
              </w:rPr>
            </w:pPr>
            <w:r w:rsidRPr="00AE65F3">
              <w:rPr>
                <w:rFonts w:ascii="Cambria" w:hAnsi="Cambria"/>
                <w:b/>
                <w:bCs/>
              </w:rPr>
              <w:t>Мерна единица</w:t>
            </w:r>
          </w:p>
        </w:tc>
        <w:tc>
          <w:tcPr>
            <w:tcW w:w="617" w:type="pc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420B2C" w:rsidRPr="00AE65F3" w:rsidRDefault="00D620CF" w:rsidP="00CA4FA3">
            <w:pPr>
              <w:keepNext/>
              <w:jc w:val="center"/>
              <w:rPr>
                <w:rFonts w:ascii="Cambria" w:hAnsi="Cambria"/>
                <w:b/>
                <w:bCs/>
              </w:rPr>
            </w:pPr>
            <w:r>
              <w:rPr>
                <w:rFonts w:ascii="Cambria" w:hAnsi="Cambria"/>
                <w:b/>
                <w:bCs/>
              </w:rPr>
              <w:t>Целева стойност</w:t>
            </w:r>
          </w:p>
        </w:tc>
        <w:tc>
          <w:tcPr>
            <w:tcW w:w="730" w:type="pc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420B2C" w:rsidRPr="00AE65F3" w:rsidRDefault="00420B2C" w:rsidP="000B350A">
            <w:pPr>
              <w:keepNext/>
              <w:jc w:val="center"/>
              <w:rPr>
                <w:rFonts w:ascii="Cambria" w:hAnsi="Cambria"/>
                <w:b/>
                <w:bCs/>
                <w:i/>
                <w:iCs/>
              </w:rPr>
            </w:pPr>
            <w:r w:rsidRPr="00AE65F3">
              <w:rPr>
                <w:rFonts w:ascii="Cambria" w:hAnsi="Cambria"/>
                <w:b/>
                <w:bCs/>
              </w:rPr>
              <w:t>Отчет</w:t>
            </w:r>
          </w:p>
        </w:tc>
      </w:tr>
      <w:tr w:rsidR="00420B2C" w:rsidRPr="00AE65F3" w:rsidTr="00927586">
        <w:trPr>
          <w:trHeight w:val="255"/>
        </w:trPr>
        <w:tc>
          <w:tcPr>
            <w:tcW w:w="29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420B2C" w:rsidRPr="00AE65F3" w:rsidRDefault="00420B2C" w:rsidP="00927586">
            <w:pPr>
              <w:jc w:val="both"/>
              <w:rPr>
                <w:rFonts w:ascii="Cambria" w:hAnsi="Cambria"/>
              </w:rPr>
            </w:pPr>
            <w:r w:rsidRPr="00AE65F3">
              <w:rPr>
                <w:rFonts w:ascii="Cambria" w:hAnsi="Cambria"/>
              </w:rPr>
              <w:t>1. Реализирани проекти/инициативи със задграничните мисии, с българските артистични общности в чужбина и други партньори</w:t>
            </w:r>
          </w:p>
        </w:tc>
        <w:tc>
          <w:tcPr>
            <w:tcW w:w="723"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rPr>
            </w:pPr>
            <w:r w:rsidRPr="00AE65F3">
              <w:rPr>
                <w:rFonts w:ascii="Cambria" w:hAnsi="Cambria"/>
              </w:rPr>
              <w:t>Брой</w:t>
            </w:r>
          </w:p>
        </w:tc>
        <w:tc>
          <w:tcPr>
            <w:tcW w:w="617"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0F596B" w:rsidRDefault="00420B2C" w:rsidP="00CA4FA3">
            <w:pPr>
              <w:jc w:val="center"/>
              <w:rPr>
                <w:rFonts w:ascii="Cambria" w:hAnsi="Cambria"/>
              </w:rPr>
            </w:pPr>
            <w:r>
              <w:rPr>
                <w:rFonts w:ascii="Cambria" w:hAnsi="Cambria"/>
              </w:rPr>
              <w:t>25</w:t>
            </w:r>
          </w:p>
        </w:tc>
        <w:tc>
          <w:tcPr>
            <w:tcW w:w="730"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rPr>
            </w:pPr>
            <w:r w:rsidRPr="00AE65F3">
              <w:rPr>
                <w:rFonts w:ascii="Cambria" w:hAnsi="Cambria"/>
              </w:rPr>
              <w:t>25</w:t>
            </w:r>
          </w:p>
        </w:tc>
      </w:tr>
      <w:tr w:rsidR="00420B2C" w:rsidRPr="00AE65F3" w:rsidTr="00927586">
        <w:trPr>
          <w:trHeight w:val="255"/>
        </w:trPr>
        <w:tc>
          <w:tcPr>
            <w:tcW w:w="29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420B2C" w:rsidRPr="00AE65F3" w:rsidRDefault="00420B2C" w:rsidP="00927586">
            <w:pPr>
              <w:jc w:val="both"/>
              <w:rPr>
                <w:rFonts w:ascii="Cambria" w:hAnsi="Cambria"/>
              </w:rPr>
            </w:pPr>
            <w:r w:rsidRPr="00AE65F3">
              <w:rPr>
                <w:rFonts w:ascii="Cambria" w:hAnsi="Cambria"/>
              </w:rPr>
              <w:t>2. Управление и поддържане на Художествения фонд, експозиции в галерия „Мисията”</w:t>
            </w:r>
          </w:p>
        </w:tc>
        <w:tc>
          <w:tcPr>
            <w:tcW w:w="723"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rPr>
            </w:pPr>
            <w:r w:rsidRPr="00AE65F3">
              <w:rPr>
                <w:rFonts w:ascii="Cambria" w:hAnsi="Cambria"/>
              </w:rPr>
              <w:t>Брой</w:t>
            </w:r>
          </w:p>
        </w:tc>
        <w:tc>
          <w:tcPr>
            <w:tcW w:w="617"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lang w:val="en-US"/>
              </w:rPr>
            </w:pPr>
            <w:r w:rsidRPr="00AE65F3">
              <w:rPr>
                <w:rFonts w:ascii="Cambria" w:hAnsi="Cambria"/>
                <w:lang w:val="en-US"/>
              </w:rPr>
              <w:t>10</w:t>
            </w:r>
          </w:p>
        </w:tc>
        <w:tc>
          <w:tcPr>
            <w:tcW w:w="730"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rPr>
            </w:pPr>
            <w:r w:rsidRPr="00AE65F3">
              <w:rPr>
                <w:rFonts w:ascii="Cambria" w:hAnsi="Cambria"/>
              </w:rPr>
              <w:t>1</w:t>
            </w:r>
            <w:r>
              <w:rPr>
                <w:rFonts w:ascii="Cambria" w:hAnsi="Cambria"/>
              </w:rPr>
              <w:t>2</w:t>
            </w:r>
          </w:p>
        </w:tc>
      </w:tr>
      <w:tr w:rsidR="00420B2C" w:rsidRPr="00AE65F3" w:rsidTr="00927586">
        <w:trPr>
          <w:trHeight w:val="270"/>
        </w:trPr>
        <w:tc>
          <w:tcPr>
            <w:tcW w:w="2930"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420B2C" w:rsidRPr="00AE65F3" w:rsidRDefault="00420B2C" w:rsidP="00927586">
            <w:pPr>
              <w:jc w:val="both"/>
              <w:rPr>
                <w:rFonts w:ascii="Cambria" w:hAnsi="Cambria"/>
              </w:rPr>
            </w:pPr>
            <w:r w:rsidRPr="00AE65F3">
              <w:rPr>
                <w:rFonts w:ascii="Cambria" w:hAnsi="Cambria"/>
              </w:rPr>
              <w:t>3. Дейности и продукти, насочени към основните партньори.</w:t>
            </w:r>
          </w:p>
        </w:tc>
        <w:tc>
          <w:tcPr>
            <w:tcW w:w="723"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rPr>
            </w:pPr>
            <w:r w:rsidRPr="00AE65F3">
              <w:rPr>
                <w:rFonts w:ascii="Cambria" w:hAnsi="Cambria"/>
              </w:rPr>
              <w:t>Брой</w:t>
            </w:r>
          </w:p>
        </w:tc>
        <w:tc>
          <w:tcPr>
            <w:tcW w:w="617"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rPr>
            </w:pPr>
            <w:r w:rsidRPr="00AE65F3">
              <w:rPr>
                <w:rFonts w:ascii="Cambria" w:hAnsi="Cambria"/>
              </w:rPr>
              <w:t>10</w:t>
            </w:r>
          </w:p>
        </w:tc>
        <w:tc>
          <w:tcPr>
            <w:tcW w:w="730" w:type="pct"/>
            <w:tcBorders>
              <w:top w:val="nil"/>
              <w:left w:val="nil"/>
              <w:bottom w:val="single" w:sz="8" w:space="0" w:color="auto"/>
              <w:right w:val="single" w:sz="8" w:space="0" w:color="auto"/>
            </w:tcBorders>
            <w:tcMar>
              <w:top w:w="0" w:type="dxa"/>
              <w:left w:w="70" w:type="dxa"/>
              <w:bottom w:w="0" w:type="dxa"/>
              <w:right w:w="70" w:type="dxa"/>
            </w:tcMar>
            <w:hideMark/>
          </w:tcPr>
          <w:p w:rsidR="00420B2C" w:rsidRPr="00AE65F3" w:rsidRDefault="00420B2C" w:rsidP="00CA4FA3">
            <w:pPr>
              <w:jc w:val="center"/>
              <w:rPr>
                <w:rFonts w:ascii="Cambria" w:hAnsi="Cambria"/>
              </w:rPr>
            </w:pPr>
            <w:r w:rsidRPr="00AE65F3">
              <w:rPr>
                <w:rFonts w:ascii="Cambria" w:hAnsi="Cambria"/>
              </w:rPr>
              <w:t>15</w:t>
            </w:r>
          </w:p>
        </w:tc>
      </w:tr>
    </w:tbl>
    <w:p w:rsidR="00420B2C" w:rsidRDefault="00420B2C" w:rsidP="00DD44F0">
      <w:pPr>
        <w:tabs>
          <w:tab w:val="num" w:pos="-567"/>
          <w:tab w:val="left" w:pos="284"/>
          <w:tab w:val="left" w:pos="540"/>
        </w:tabs>
        <w:suppressAutoHyphens/>
        <w:spacing w:before="60" w:after="60"/>
        <w:jc w:val="both"/>
        <w:rPr>
          <w:rFonts w:ascii="Cambria" w:hAnsi="Cambria"/>
          <w:b/>
          <w:i/>
          <w:sz w:val="22"/>
          <w:szCs w:val="22"/>
          <w:lang w:eastAsia="ar-SA"/>
        </w:rPr>
      </w:pPr>
    </w:p>
    <w:p w:rsidR="003473CA" w:rsidRDefault="003473CA" w:rsidP="00DD44F0">
      <w:pPr>
        <w:tabs>
          <w:tab w:val="num" w:pos="-567"/>
          <w:tab w:val="left" w:pos="284"/>
          <w:tab w:val="left" w:pos="540"/>
        </w:tabs>
        <w:suppressAutoHyphens/>
        <w:spacing w:before="60" w:after="60"/>
        <w:jc w:val="both"/>
        <w:rPr>
          <w:rFonts w:ascii="Cambria" w:hAnsi="Cambria"/>
          <w:b/>
          <w:i/>
          <w:color w:val="833C0B" w:themeColor="accent2" w:themeShade="80"/>
          <w:sz w:val="22"/>
          <w:szCs w:val="22"/>
        </w:rPr>
      </w:pPr>
      <w:r>
        <w:rPr>
          <w:rFonts w:ascii="Cambria" w:hAnsi="Cambria"/>
          <w:b/>
          <w:i/>
          <w:color w:val="833C0B" w:themeColor="accent2" w:themeShade="80"/>
          <w:sz w:val="22"/>
          <w:szCs w:val="22"/>
        </w:rPr>
        <w:t>Дейност на Пресцентъра на Министерството на външните работи</w:t>
      </w:r>
    </w:p>
    <w:p w:rsidR="003473CA" w:rsidRDefault="00531B4C" w:rsidP="003473CA">
      <w:pPr>
        <w:tabs>
          <w:tab w:val="num" w:pos="-567"/>
          <w:tab w:val="left" w:pos="284"/>
          <w:tab w:val="left" w:pos="540"/>
        </w:tabs>
        <w:suppressAutoHyphens/>
        <w:spacing w:before="60" w:after="60"/>
        <w:jc w:val="both"/>
        <w:rPr>
          <w:rFonts w:ascii="Cambria" w:hAnsi="Cambria"/>
          <w:color w:val="00B050"/>
          <w:sz w:val="22"/>
          <w:szCs w:val="22"/>
        </w:rPr>
      </w:pPr>
      <w:r w:rsidRPr="00F35BD7">
        <w:rPr>
          <w:rFonts w:ascii="Cambria" w:hAnsi="Cambria"/>
          <w:b/>
          <w:i/>
          <w:color w:val="0070C0"/>
          <w:sz w:val="22"/>
          <w:szCs w:val="22"/>
        </w:rPr>
        <w:t>Основни дейности и постигнати резултати</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t>Публично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на министъра и ръководството на МВнР; изготвяне на изявления на министъра, както и подготовка на интервюта за медиите.</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t>Поддържане на активен диалог с представителите на медиите, организиране на пресконференции и интервюта, оповестяване на официални позиции по външнополитически теми и събития.</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t>Поддържане на унифицираното присъствие на МВнР и задграничните представителства на Република България в интернет, включително всекидневно обновяване на интернет страницата и профилите на министерството и на министъра в социалните мрежи, редовно отразяване на важни международни събития с българско участие и световни събития с широк обществен отзвук, както и на официални позиции по външнополитически теми.</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t>Изготвяне на всекидневни информационни бюлетини, които се разпространяват до ръководството на МВнР и задграничните представителства.</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t>7-дневен мониторинг на информацията за значими международни събития, бедствия и проблемни ситуации, потенциално засягащи български граждани зад граница, изготвяне и разпространение на съобщения до медиите при необходимост.</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t xml:space="preserve">Акредитация на представители на чуждестранни медии, които постоянно пребивават или посещават страната ни за отразяване на конкретни събития, както и съдействие при акредитирането на български журналисти за отразяване на събития в чужбина.  </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t>Изготвяне на поздравителни адреси за важни дати и събития.</w:t>
      </w:r>
    </w:p>
    <w:p w:rsidR="003473CA" w:rsidRPr="003A6B8F" w:rsidRDefault="003473CA" w:rsidP="00620840">
      <w:pPr>
        <w:pStyle w:val="ListParagraph"/>
        <w:numPr>
          <w:ilvl w:val="0"/>
          <w:numId w:val="33"/>
        </w:numPr>
        <w:jc w:val="both"/>
        <w:rPr>
          <w:rFonts w:ascii="Cambria" w:hAnsi="Cambria"/>
          <w:sz w:val="22"/>
          <w:szCs w:val="22"/>
        </w:rPr>
      </w:pPr>
      <w:r w:rsidRPr="003A6B8F">
        <w:rPr>
          <w:rFonts w:ascii="Cambria" w:hAnsi="Cambria"/>
          <w:sz w:val="22"/>
          <w:szCs w:val="22"/>
        </w:rPr>
        <w:lastRenderedPageBreak/>
        <w:t xml:space="preserve">Подпомагане на министъра на външните работи в организацията и дейността на Съвета по европейска комуникация, включително организиране на заседания на Съвета, изготвяне на Отчет за изпълнението на Работната програма за 2019 г. на Комуникационната стратегия на Република България за ЕС (приет с РМС № 592 от 27 август 2020 г.). </w:t>
      </w:r>
    </w:p>
    <w:p w:rsidR="003473CA" w:rsidRPr="003A6B8F" w:rsidRDefault="003473CA" w:rsidP="00531B4C">
      <w:pPr>
        <w:tabs>
          <w:tab w:val="num" w:pos="-567"/>
          <w:tab w:val="left" w:pos="284"/>
          <w:tab w:val="left" w:pos="540"/>
        </w:tabs>
        <w:suppressAutoHyphens/>
        <w:spacing w:before="60" w:after="60"/>
        <w:jc w:val="both"/>
        <w:rPr>
          <w:rFonts w:ascii="Cambria" w:hAnsi="Cambria"/>
          <w:sz w:val="22"/>
          <w:szCs w:val="22"/>
        </w:rPr>
      </w:pPr>
      <w:r w:rsidRPr="003A6B8F">
        <w:rPr>
          <w:rFonts w:ascii="Cambria" w:hAnsi="Cambria"/>
          <w:sz w:val="22"/>
          <w:szCs w:val="22"/>
        </w:rPr>
        <w:t>Съгласно приетия през 2020 г. отчет, през 2019 г. по Международния план на Комуникационната стратегия за ЕС са осъществени 125 дейности в 49 държави, включително:</w:t>
      </w:r>
    </w:p>
    <w:p w:rsidR="003473CA" w:rsidRPr="003A6B8F" w:rsidRDefault="003473CA" w:rsidP="00620840">
      <w:pPr>
        <w:pStyle w:val="ListParagraph"/>
        <w:numPr>
          <w:ilvl w:val="0"/>
          <w:numId w:val="34"/>
        </w:numPr>
        <w:jc w:val="both"/>
        <w:rPr>
          <w:rFonts w:ascii="Cambria" w:hAnsi="Cambria"/>
          <w:sz w:val="22"/>
          <w:szCs w:val="22"/>
        </w:rPr>
      </w:pPr>
      <w:r w:rsidRPr="003A6B8F">
        <w:rPr>
          <w:rFonts w:ascii="Cambria" w:hAnsi="Cambria"/>
          <w:sz w:val="22"/>
          <w:szCs w:val="22"/>
        </w:rPr>
        <w:t xml:space="preserve">Организиране и подготовка на изложби – 29; </w:t>
      </w:r>
    </w:p>
    <w:p w:rsidR="003473CA" w:rsidRPr="003A6B8F" w:rsidRDefault="003473CA" w:rsidP="00620840">
      <w:pPr>
        <w:pStyle w:val="ListParagraph"/>
        <w:numPr>
          <w:ilvl w:val="0"/>
          <w:numId w:val="34"/>
        </w:numPr>
        <w:jc w:val="both"/>
        <w:rPr>
          <w:rFonts w:ascii="Cambria" w:hAnsi="Cambria"/>
          <w:sz w:val="22"/>
          <w:szCs w:val="22"/>
        </w:rPr>
      </w:pPr>
      <w:r w:rsidRPr="003A6B8F">
        <w:rPr>
          <w:rFonts w:ascii="Cambria" w:hAnsi="Cambria"/>
          <w:sz w:val="22"/>
          <w:szCs w:val="22"/>
        </w:rPr>
        <w:t>Организиране на конференции, семинари, дискусии, участия в международни форуми - 22;</w:t>
      </w:r>
    </w:p>
    <w:p w:rsidR="003473CA" w:rsidRPr="003A6B8F" w:rsidRDefault="003473CA" w:rsidP="00620840">
      <w:pPr>
        <w:pStyle w:val="ListParagraph"/>
        <w:numPr>
          <w:ilvl w:val="0"/>
          <w:numId w:val="34"/>
        </w:numPr>
        <w:jc w:val="both"/>
        <w:rPr>
          <w:rFonts w:ascii="Cambria" w:hAnsi="Cambria"/>
          <w:sz w:val="22"/>
          <w:szCs w:val="22"/>
        </w:rPr>
      </w:pPr>
      <w:r w:rsidRPr="003A6B8F">
        <w:rPr>
          <w:rFonts w:ascii="Cambria" w:hAnsi="Cambria"/>
          <w:sz w:val="22"/>
          <w:szCs w:val="22"/>
        </w:rPr>
        <w:t>Участия във филмови и театрални фестивали и организиране на културно-информационни презентации - 35;</w:t>
      </w:r>
    </w:p>
    <w:p w:rsidR="003473CA" w:rsidRPr="003A6B8F" w:rsidRDefault="003473CA" w:rsidP="00620840">
      <w:pPr>
        <w:pStyle w:val="ListParagraph"/>
        <w:numPr>
          <w:ilvl w:val="0"/>
          <w:numId w:val="34"/>
        </w:numPr>
        <w:jc w:val="both"/>
        <w:rPr>
          <w:rFonts w:ascii="Cambria" w:hAnsi="Cambria"/>
          <w:sz w:val="22"/>
          <w:szCs w:val="22"/>
        </w:rPr>
      </w:pPr>
      <w:r w:rsidRPr="003A6B8F">
        <w:rPr>
          <w:rFonts w:ascii="Cambria" w:hAnsi="Cambria"/>
          <w:sz w:val="22"/>
          <w:szCs w:val="22"/>
        </w:rPr>
        <w:t>Организиране и подготовка на концерти – 28;</w:t>
      </w:r>
    </w:p>
    <w:p w:rsidR="003473CA" w:rsidRPr="003A6B8F" w:rsidRDefault="003473CA" w:rsidP="00620840">
      <w:pPr>
        <w:pStyle w:val="ListParagraph"/>
        <w:numPr>
          <w:ilvl w:val="0"/>
          <w:numId w:val="34"/>
        </w:numPr>
        <w:jc w:val="both"/>
        <w:rPr>
          <w:rFonts w:ascii="Cambria" w:hAnsi="Cambria"/>
          <w:sz w:val="22"/>
          <w:szCs w:val="22"/>
        </w:rPr>
      </w:pPr>
      <w:r w:rsidRPr="003A6B8F">
        <w:rPr>
          <w:rFonts w:ascii="Cambria" w:hAnsi="Cambria"/>
          <w:sz w:val="22"/>
          <w:szCs w:val="22"/>
        </w:rPr>
        <w:t>Провеждане на социологически проучвания и създаване на трайни информационни материали, посветени на България – 8.</w:t>
      </w:r>
    </w:p>
    <w:p w:rsidR="003473CA" w:rsidRPr="003A6B8F" w:rsidRDefault="003473CA" w:rsidP="00531B4C">
      <w:pPr>
        <w:jc w:val="both"/>
        <w:rPr>
          <w:rFonts w:ascii="Cambria" w:hAnsi="Cambria"/>
          <w:sz w:val="22"/>
          <w:szCs w:val="22"/>
        </w:rPr>
      </w:pPr>
      <w:r w:rsidRPr="003A6B8F">
        <w:rPr>
          <w:rFonts w:ascii="Cambria" w:hAnsi="Cambria"/>
          <w:sz w:val="22"/>
          <w:szCs w:val="22"/>
        </w:rPr>
        <w:t xml:space="preserve">Организацията и ефективността на културните събития е добра, като редица инициативи привлякоха високопоставени представители на страните домакини и бяха отразени във водещи местни медии. </w:t>
      </w:r>
      <w:r w:rsidR="00531B4C" w:rsidRPr="003A6B8F">
        <w:rPr>
          <w:rFonts w:ascii="Cambria" w:hAnsi="Cambria"/>
          <w:sz w:val="22"/>
          <w:szCs w:val="22"/>
        </w:rPr>
        <w:t>С</w:t>
      </w:r>
      <w:r w:rsidRPr="003A6B8F">
        <w:rPr>
          <w:rFonts w:ascii="Cambria" w:hAnsi="Cambria"/>
          <w:sz w:val="22"/>
          <w:szCs w:val="22"/>
        </w:rPr>
        <w:t>ледва да се отчете продължаващата положителна тенденция за активно сътрудничеството с представители на българските общности в чужбина, както и повишен интерес към преобладаващата част от събитията. Събитията, организирани от ДКП, се отразяват своевременно чрез прессъобщения до средствата за масова информация и публикации на сайтовете на МВнР и мисиите, както и в социалните мрежи.</w:t>
      </w:r>
    </w:p>
    <w:p w:rsidR="003473CA" w:rsidRPr="003A6B8F" w:rsidRDefault="003473CA" w:rsidP="00531B4C">
      <w:pPr>
        <w:jc w:val="both"/>
        <w:rPr>
          <w:rFonts w:ascii="Cambria" w:hAnsi="Cambria"/>
          <w:sz w:val="22"/>
          <w:szCs w:val="22"/>
        </w:rPr>
      </w:pPr>
      <w:r w:rsidRPr="003A6B8F">
        <w:rPr>
          <w:rFonts w:ascii="Cambria" w:hAnsi="Cambria"/>
          <w:sz w:val="22"/>
          <w:szCs w:val="22"/>
        </w:rPr>
        <w:t xml:space="preserve">Продължиха усилията за реализиране на дейности в координация с комуникационните кампании на европейските институции и важни международни организации, като с цел постигане на по-добра информираност на българските граждани, на централния сайт на МВнР бяха създадени специални рубрики по актуални теми.  </w:t>
      </w:r>
    </w:p>
    <w:p w:rsidR="003473CA" w:rsidRPr="003A6B8F" w:rsidRDefault="003473CA" w:rsidP="00531B4C">
      <w:pPr>
        <w:jc w:val="both"/>
        <w:rPr>
          <w:rFonts w:ascii="Cambria" w:hAnsi="Cambria"/>
          <w:sz w:val="22"/>
          <w:szCs w:val="22"/>
        </w:rPr>
      </w:pPr>
      <w:r w:rsidRPr="003A6B8F">
        <w:rPr>
          <w:rFonts w:ascii="Cambria" w:hAnsi="Cambria"/>
          <w:sz w:val="22"/>
          <w:szCs w:val="22"/>
        </w:rPr>
        <w:t xml:space="preserve">Предвид извънредната епидемична обстановка в света поради пандемията от </w:t>
      </w:r>
      <w:r w:rsidR="00531B4C" w:rsidRPr="003A6B8F">
        <w:rPr>
          <w:rFonts w:ascii="Cambria" w:hAnsi="Cambria"/>
          <w:sz w:val="22"/>
          <w:szCs w:val="22"/>
          <w:lang w:val="en-US"/>
        </w:rPr>
        <w:t>COVID</w:t>
      </w:r>
      <w:r w:rsidRPr="003A6B8F">
        <w:rPr>
          <w:rFonts w:ascii="Cambria" w:hAnsi="Cambria"/>
          <w:sz w:val="22"/>
          <w:szCs w:val="22"/>
        </w:rPr>
        <w:t>-19, на Централния сайт бе създадена рубриката „</w:t>
      </w:r>
      <w:proofErr w:type="spellStart"/>
      <w:r w:rsidRPr="003A6B8F">
        <w:rPr>
          <w:rFonts w:ascii="Cambria" w:hAnsi="Cambria"/>
          <w:sz w:val="22"/>
          <w:szCs w:val="22"/>
        </w:rPr>
        <w:t>Коронавирусът</w:t>
      </w:r>
      <w:proofErr w:type="spellEnd"/>
      <w:r w:rsidRPr="003A6B8F">
        <w:rPr>
          <w:rFonts w:ascii="Cambria" w:hAnsi="Cambria"/>
          <w:sz w:val="22"/>
          <w:szCs w:val="22"/>
        </w:rPr>
        <w:t xml:space="preserve"> – как да пътуваме“, в която се поддържа в режим 24 ч. актуална информация за ограничителните мерки и условията за пътуване в чужбина. Дирекция „Пресцентър“ информира редовно чрез прессъобщения  българските граждани за ограниченията, наложени в страните, в които има големи български общности или са традиционни дестинации за нашите сънародници. Актуална информация се публикува и на сайтовете на ДКП и в социалните мрежи. </w:t>
      </w:r>
    </w:p>
    <w:p w:rsidR="003473CA" w:rsidRPr="003A6B8F" w:rsidRDefault="003473CA" w:rsidP="00531B4C">
      <w:pPr>
        <w:jc w:val="both"/>
        <w:rPr>
          <w:rFonts w:ascii="Cambria" w:hAnsi="Cambria"/>
          <w:sz w:val="22"/>
          <w:szCs w:val="22"/>
        </w:rPr>
      </w:pPr>
      <w:r w:rsidRPr="003A6B8F">
        <w:rPr>
          <w:rFonts w:ascii="Cambria" w:hAnsi="Cambria"/>
          <w:sz w:val="22"/>
          <w:szCs w:val="22"/>
        </w:rPr>
        <w:t>Във връзка с оттеглянето на Обединеното кралство от Европейския съюз в рубриката „</w:t>
      </w:r>
      <w:proofErr w:type="spellStart"/>
      <w:r w:rsidRPr="003A6B8F">
        <w:rPr>
          <w:rFonts w:ascii="Cambria" w:hAnsi="Cambria"/>
          <w:sz w:val="22"/>
          <w:szCs w:val="22"/>
        </w:rPr>
        <w:t>Брекзит</w:t>
      </w:r>
      <w:proofErr w:type="spellEnd"/>
      <w:r w:rsidRPr="003A6B8F">
        <w:rPr>
          <w:rFonts w:ascii="Cambria" w:hAnsi="Cambria"/>
          <w:sz w:val="22"/>
          <w:szCs w:val="22"/>
        </w:rPr>
        <w:t xml:space="preserve">“ на централния сайт на МВнР бе публикувана подробна информация около процеса на </w:t>
      </w:r>
      <w:proofErr w:type="spellStart"/>
      <w:r w:rsidRPr="003A6B8F">
        <w:rPr>
          <w:rFonts w:ascii="Cambria" w:hAnsi="Cambria"/>
          <w:sz w:val="22"/>
          <w:szCs w:val="22"/>
        </w:rPr>
        <w:t>Брекзит</w:t>
      </w:r>
      <w:proofErr w:type="spellEnd"/>
      <w:r w:rsidRPr="003A6B8F">
        <w:rPr>
          <w:rFonts w:ascii="Cambria" w:hAnsi="Cambria"/>
          <w:sz w:val="22"/>
          <w:szCs w:val="22"/>
        </w:rPr>
        <w:t xml:space="preserve">, както и въпроси, касаещи отношенията на българските граждани и бизнеса с Обединеното кралство след  датата на оттеглянето. През отчетния период сънародниците ни бяха информирани за правата им след </w:t>
      </w:r>
      <w:proofErr w:type="spellStart"/>
      <w:r w:rsidRPr="003A6B8F">
        <w:rPr>
          <w:rFonts w:ascii="Cambria" w:hAnsi="Cambria"/>
          <w:sz w:val="22"/>
          <w:szCs w:val="22"/>
        </w:rPr>
        <w:t>Брекзит</w:t>
      </w:r>
      <w:proofErr w:type="spellEnd"/>
      <w:r w:rsidRPr="003A6B8F">
        <w:rPr>
          <w:rFonts w:ascii="Cambria" w:hAnsi="Cambria"/>
          <w:sz w:val="22"/>
          <w:szCs w:val="22"/>
        </w:rPr>
        <w:t xml:space="preserve"> и чрез прессъобщения и публикации на сайтовете на ДКП и в социалните мрежи.  </w:t>
      </w:r>
    </w:p>
    <w:p w:rsidR="003473CA" w:rsidRPr="003A6B8F" w:rsidRDefault="003473CA" w:rsidP="00531B4C">
      <w:pPr>
        <w:jc w:val="both"/>
        <w:rPr>
          <w:rFonts w:ascii="Cambria" w:hAnsi="Cambria"/>
          <w:sz w:val="22"/>
          <w:szCs w:val="22"/>
        </w:rPr>
      </w:pPr>
      <w:r w:rsidRPr="003A6B8F">
        <w:rPr>
          <w:rFonts w:ascii="Cambria" w:hAnsi="Cambria"/>
          <w:sz w:val="22"/>
          <w:szCs w:val="22"/>
        </w:rPr>
        <w:t xml:space="preserve">Във връзка с домакинството на България на инициативата „Три морета“ през 2021 г. и определянето на министър Екатерина Захариева за национален координатор, на централния сайт на МВнР беше създадена рубрика, в която дирекция „Пресцентър“ публикува актуална информация за приоритетите, както и новини от календара на домакинството. </w:t>
      </w:r>
    </w:p>
    <w:p w:rsidR="003473CA" w:rsidRPr="003A6B8F" w:rsidRDefault="003473CA" w:rsidP="00531B4C">
      <w:pPr>
        <w:jc w:val="both"/>
        <w:rPr>
          <w:rFonts w:ascii="Cambria" w:hAnsi="Cambria"/>
          <w:sz w:val="22"/>
          <w:szCs w:val="22"/>
        </w:rPr>
      </w:pPr>
      <w:r w:rsidRPr="003A6B8F">
        <w:rPr>
          <w:rFonts w:ascii="Cambria" w:hAnsi="Cambria"/>
          <w:sz w:val="22"/>
          <w:szCs w:val="22"/>
        </w:rPr>
        <w:t>През отчетния период дирекция „Пресцентър“ проведе кампании за представяне на дейността на задграничните ни представителства и на дирекциите на МВнР в социалните мрежи</w:t>
      </w:r>
      <w:r w:rsidR="00531B4C" w:rsidRPr="003A6B8F">
        <w:rPr>
          <w:rFonts w:ascii="Cambria" w:hAnsi="Cambria"/>
          <w:sz w:val="22"/>
          <w:szCs w:val="22"/>
        </w:rPr>
        <w:t>.</w:t>
      </w:r>
    </w:p>
    <w:p w:rsidR="00BE4AE6" w:rsidRPr="000B350A" w:rsidRDefault="00BE4AE6" w:rsidP="00DD44F0">
      <w:pPr>
        <w:tabs>
          <w:tab w:val="num" w:pos="-567"/>
          <w:tab w:val="left" w:pos="284"/>
          <w:tab w:val="left" w:pos="540"/>
        </w:tabs>
        <w:suppressAutoHyphens/>
        <w:spacing w:before="60" w:after="60"/>
        <w:jc w:val="both"/>
        <w:rPr>
          <w:rFonts w:ascii="Cambria" w:hAnsi="Cambria"/>
          <w:b/>
          <w:i/>
          <w:sz w:val="14"/>
          <w:szCs w:val="14"/>
          <w:lang w:eastAsia="ar-SA"/>
        </w:rPr>
      </w:pPr>
    </w:p>
    <w:p w:rsidR="00F959B6" w:rsidRPr="003A6B8F" w:rsidRDefault="00922189" w:rsidP="00F959B6">
      <w:pPr>
        <w:tabs>
          <w:tab w:val="num" w:pos="-567"/>
          <w:tab w:val="left" w:pos="284"/>
          <w:tab w:val="num" w:pos="360"/>
          <w:tab w:val="left" w:pos="540"/>
        </w:tabs>
        <w:suppressAutoHyphens/>
        <w:spacing w:before="60" w:after="60"/>
        <w:jc w:val="both"/>
        <w:rPr>
          <w:rFonts w:ascii="Cambria" w:hAnsi="Cambria"/>
          <w:b/>
          <w:i/>
          <w:sz w:val="22"/>
          <w:szCs w:val="22"/>
          <w:lang w:eastAsia="ar-SA"/>
        </w:rPr>
      </w:pPr>
      <w:r w:rsidRPr="003A6B8F">
        <w:rPr>
          <w:rFonts w:ascii="Cambria" w:hAnsi="Cambria"/>
          <w:b/>
          <w:i/>
          <w:sz w:val="22"/>
          <w:szCs w:val="22"/>
          <w:lang w:eastAsia="ar-SA"/>
        </w:rPr>
        <w:t>Отговорност за изпълнението на програмата</w:t>
      </w:r>
    </w:p>
    <w:p w:rsidR="00F959B6" w:rsidRPr="003A6B8F" w:rsidRDefault="00F959B6" w:rsidP="00F959B6">
      <w:pPr>
        <w:tabs>
          <w:tab w:val="num" w:pos="-567"/>
          <w:tab w:val="left" w:pos="284"/>
          <w:tab w:val="num" w:pos="360"/>
          <w:tab w:val="left" w:pos="540"/>
        </w:tabs>
        <w:suppressAutoHyphens/>
        <w:spacing w:before="60" w:after="60"/>
        <w:jc w:val="both"/>
        <w:rPr>
          <w:rFonts w:ascii="Cambria" w:hAnsi="Cambria"/>
          <w:sz w:val="22"/>
          <w:szCs w:val="22"/>
        </w:rPr>
      </w:pPr>
      <w:r w:rsidRPr="003A6B8F">
        <w:rPr>
          <w:rFonts w:ascii="Cambria" w:hAnsi="Cambria"/>
          <w:sz w:val="22"/>
          <w:szCs w:val="22"/>
        </w:rPr>
        <w:t xml:space="preserve">Програмен ръководител е определен от министъра на външните работи съгласно Заповед на министъра на външните работи № 95-00-28/ 30.01.2014 г. </w:t>
      </w:r>
    </w:p>
    <w:p w:rsidR="00922189" w:rsidRPr="003A6B8F" w:rsidRDefault="00922189" w:rsidP="00DD44F0">
      <w:pPr>
        <w:tabs>
          <w:tab w:val="left" w:pos="540"/>
        </w:tabs>
        <w:spacing w:before="60" w:after="60"/>
        <w:jc w:val="both"/>
        <w:rPr>
          <w:rFonts w:ascii="Cambria" w:hAnsi="Cambria"/>
          <w:sz w:val="22"/>
          <w:szCs w:val="22"/>
        </w:rPr>
      </w:pPr>
    </w:p>
    <w:p w:rsidR="00420B2C" w:rsidRPr="003A6B8F" w:rsidRDefault="00420B2C" w:rsidP="00420B2C">
      <w:pPr>
        <w:tabs>
          <w:tab w:val="left" w:pos="540"/>
        </w:tabs>
        <w:spacing w:before="60" w:after="60"/>
        <w:jc w:val="both"/>
        <w:rPr>
          <w:rFonts w:ascii="Cambria" w:hAnsi="Cambria"/>
          <w:b/>
          <w:bCs/>
          <w:i/>
          <w:sz w:val="22"/>
          <w:szCs w:val="22"/>
        </w:rPr>
      </w:pPr>
      <w:r w:rsidRPr="003A6B8F">
        <w:rPr>
          <w:rFonts w:ascii="Cambria" w:hAnsi="Cambria"/>
          <w:b/>
          <w:bCs/>
          <w:i/>
          <w:sz w:val="22"/>
          <w:szCs w:val="22"/>
        </w:rPr>
        <w:lastRenderedPageBreak/>
        <w:t>Външни фактори, които могат да окажат въздействие върху постигането на целите на програмата</w:t>
      </w:r>
    </w:p>
    <w:p w:rsidR="00420B2C" w:rsidRDefault="00420B2C" w:rsidP="00420B2C">
      <w:pPr>
        <w:tabs>
          <w:tab w:val="left" w:pos="540"/>
        </w:tabs>
        <w:spacing w:before="60" w:after="60"/>
        <w:jc w:val="both"/>
        <w:rPr>
          <w:rFonts w:ascii="Cambria" w:hAnsi="Cambria"/>
          <w:sz w:val="22"/>
          <w:szCs w:val="22"/>
        </w:rPr>
      </w:pPr>
      <w:r w:rsidRPr="003A6B8F">
        <w:rPr>
          <w:rFonts w:ascii="Cambria" w:hAnsi="Cambria"/>
          <w:sz w:val="22"/>
          <w:szCs w:val="22"/>
        </w:rPr>
        <w:t>Бюджетните ограничения във финансирането на дейностите на ДКИ и развитието на персонала в посока на привличане и задържане на висококвалифицирани експерти.</w:t>
      </w:r>
    </w:p>
    <w:p w:rsidR="00D620CF" w:rsidRPr="000B350A" w:rsidRDefault="00D620CF" w:rsidP="00420B2C">
      <w:pPr>
        <w:tabs>
          <w:tab w:val="left" w:pos="540"/>
        </w:tabs>
        <w:spacing w:before="60" w:after="60"/>
        <w:jc w:val="both"/>
        <w:rPr>
          <w:rFonts w:ascii="Cambria" w:hAnsi="Cambria"/>
          <w:sz w:val="14"/>
          <w:szCs w:val="14"/>
        </w:rPr>
      </w:pPr>
    </w:p>
    <w:p w:rsidR="00420B2C" w:rsidRPr="003A6B8F" w:rsidRDefault="00420B2C" w:rsidP="00420B2C">
      <w:pPr>
        <w:tabs>
          <w:tab w:val="left" w:pos="540"/>
        </w:tabs>
        <w:spacing w:before="60" w:after="60"/>
        <w:jc w:val="both"/>
        <w:rPr>
          <w:rFonts w:ascii="Cambria" w:hAnsi="Cambria"/>
          <w:b/>
          <w:bCs/>
          <w:i/>
          <w:sz w:val="22"/>
          <w:szCs w:val="22"/>
        </w:rPr>
      </w:pPr>
      <w:r w:rsidRPr="003A6B8F">
        <w:rPr>
          <w:rFonts w:ascii="Cambria" w:hAnsi="Cambria"/>
          <w:b/>
          <w:bCs/>
          <w:i/>
          <w:sz w:val="22"/>
          <w:szCs w:val="22"/>
        </w:rPr>
        <w:t>Информация за наличността и качеството на данните</w:t>
      </w:r>
    </w:p>
    <w:p w:rsidR="00420B2C" w:rsidRPr="003A6B8F" w:rsidRDefault="00420B2C" w:rsidP="00620840">
      <w:pPr>
        <w:pStyle w:val="ListParagraph"/>
        <w:numPr>
          <w:ilvl w:val="0"/>
          <w:numId w:val="23"/>
        </w:numPr>
        <w:tabs>
          <w:tab w:val="left" w:pos="540"/>
        </w:tabs>
        <w:spacing w:before="60" w:after="60"/>
        <w:jc w:val="both"/>
        <w:rPr>
          <w:rFonts w:ascii="Cambria" w:hAnsi="Cambria"/>
          <w:sz w:val="22"/>
          <w:szCs w:val="22"/>
        </w:rPr>
      </w:pPr>
      <w:r w:rsidRPr="003A6B8F">
        <w:rPr>
          <w:rFonts w:ascii="Cambria" w:hAnsi="Cambria"/>
          <w:sz w:val="22"/>
          <w:szCs w:val="22"/>
        </w:rPr>
        <w:t>Годишни планове и текущи отчети за дейността;</w:t>
      </w:r>
    </w:p>
    <w:p w:rsidR="00420B2C" w:rsidRPr="003A6B8F" w:rsidRDefault="00420B2C" w:rsidP="00620840">
      <w:pPr>
        <w:pStyle w:val="ListParagraph"/>
        <w:numPr>
          <w:ilvl w:val="0"/>
          <w:numId w:val="23"/>
        </w:numPr>
        <w:tabs>
          <w:tab w:val="left" w:pos="540"/>
        </w:tabs>
        <w:spacing w:before="60" w:after="60"/>
        <w:jc w:val="both"/>
        <w:rPr>
          <w:rFonts w:ascii="Cambria" w:hAnsi="Cambria"/>
          <w:sz w:val="22"/>
          <w:szCs w:val="22"/>
        </w:rPr>
      </w:pPr>
      <w:r w:rsidRPr="003A6B8F">
        <w:rPr>
          <w:rFonts w:ascii="Cambria" w:hAnsi="Cambria"/>
          <w:sz w:val="22"/>
          <w:szCs w:val="22"/>
        </w:rPr>
        <w:t>Годишни доклади за състоянието на администрацията по ЗА;</w:t>
      </w:r>
    </w:p>
    <w:p w:rsidR="00420B2C" w:rsidRPr="003A6B8F" w:rsidRDefault="00420B2C" w:rsidP="00620840">
      <w:pPr>
        <w:pStyle w:val="ListParagraph"/>
        <w:numPr>
          <w:ilvl w:val="0"/>
          <w:numId w:val="23"/>
        </w:numPr>
        <w:tabs>
          <w:tab w:val="left" w:pos="540"/>
        </w:tabs>
        <w:spacing w:before="60" w:after="60"/>
        <w:jc w:val="both"/>
        <w:rPr>
          <w:rFonts w:ascii="Cambria" w:hAnsi="Cambria"/>
          <w:sz w:val="22"/>
          <w:szCs w:val="22"/>
        </w:rPr>
      </w:pPr>
      <w:r w:rsidRPr="003A6B8F">
        <w:rPr>
          <w:rFonts w:ascii="Cambria" w:hAnsi="Cambria"/>
          <w:sz w:val="22"/>
          <w:szCs w:val="22"/>
        </w:rPr>
        <w:t>Годишни доклади по СФУК;</w:t>
      </w:r>
    </w:p>
    <w:p w:rsidR="00420B2C" w:rsidRPr="003A6B8F" w:rsidRDefault="00420B2C" w:rsidP="00620840">
      <w:pPr>
        <w:pStyle w:val="ListParagraph"/>
        <w:numPr>
          <w:ilvl w:val="0"/>
          <w:numId w:val="23"/>
        </w:numPr>
        <w:tabs>
          <w:tab w:val="left" w:pos="540"/>
        </w:tabs>
        <w:spacing w:before="60" w:after="60"/>
        <w:jc w:val="both"/>
        <w:rPr>
          <w:rFonts w:ascii="Cambria" w:hAnsi="Cambria"/>
          <w:sz w:val="22"/>
          <w:szCs w:val="22"/>
        </w:rPr>
      </w:pPr>
      <w:r w:rsidRPr="003A6B8F">
        <w:rPr>
          <w:rFonts w:ascii="Cambria" w:hAnsi="Cambria"/>
          <w:sz w:val="22"/>
          <w:szCs w:val="22"/>
        </w:rPr>
        <w:t>Отчети за дейността на МВнР и задграничните представителства;</w:t>
      </w:r>
    </w:p>
    <w:p w:rsidR="00420B2C" w:rsidRPr="003A6B8F" w:rsidRDefault="00420B2C" w:rsidP="00620840">
      <w:pPr>
        <w:pStyle w:val="ListParagraph"/>
        <w:numPr>
          <w:ilvl w:val="0"/>
          <w:numId w:val="23"/>
        </w:numPr>
        <w:tabs>
          <w:tab w:val="left" w:pos="540"/>
        </w:tabs>
        <w:spacing w:before="60" w:after="60"/>
        <w:jc w:val="both"/>
        <w:rPr>
          <w:rFonts w:ascii="Cambria" w:hAnsi="Cambria"/>
          <w:sz w:val="22"/>
          <w:szCs w:val="22"/>
        </w:rPr>
      </w:pPr>
      <w:r w:rsidRPr="003A6B8F">
        <w:rPr>
          <w:rFonts w:ascii="Cambria" w:hAnsi="Cambria"/>
          <w:sz w:val="22"/>
          <w:szCs w:val="22"/>
        </w:rPr>
        <w:t>Публикации на сайта на ДКИ и страници в социалните мрежи.</w:t>
      </w:r>
    </w:p>
    <w:p w:rsidR="00CA4FA3" w:rsidRPr="000B350A" w:rsidRDefault="00CA4FA3" w:rsidP="00DD44F0">
      <w:pPr>
        <w:spacing w:before="60" w:after="60"/>
        <w:rPr>
          <w:rFonts w:ascii="Cambria" w:hAnsi="Cambria"/>
          <w:sz w:val="14"/>
          <w:szCs w:val="14"/>
        </w:rPr>
      </w:pPr>
    </w:p>
    <w:p w:rsidR="00CA4FA3" w:rsidRPr="00F35BD7" w:rsidRDefault="00CA4FA3" w:rsidP="00CA4FA3">
      <w:pPr>
        <w:tabs>
          <w:tab w:val="left" w:pos="540"/>
        </w:tabs>
        <w:spacing w:before="60" w:after="60"/>
        <w:rPr>
          <w:rFonts w:ascii="Cambria" w:hAnsi="Cambria"/>
          <w:b/>
          <w:bCs/>
          <w:i/>
          <w:iCs/>
          <w:color w:val="000000"/>
          <w:sz w:val="22"/>
          <w:szCs w:val="22"/>
        </w:rPr>
      </w:pPr>
      <w:r w:rsidRPr="00BE390D">
        <w:rPr>
          <w:rFonts w:ascii="Cambria" w:hAnsi="Cambria"/>
          <w:b/>
          <w:bCs/>
          <w:i/>
          <w:iCs/>
          <w:color w:val="000000"/>
          <w:sz w:val="22"/>
          <w:szCs w:val="22"/>
        </w:rPr>
        <w:t>Отчет на разходите</w:t>
      </w:r>
      <w:r w:rsidRPr="00BE390D">
        <w:rPr>
          <w:rFonts w:ascii="Cambria" w:hAnsi="Cambria"/>
          <w:b/>
          <w:i/>
          <w:color w:val="000000"/>
          <w:sz w:val="22"/>
          <w:szCs w:val="22"/>
        </w:rPr>
        <w:t xml:space="preserve"> по </w:t>
      </w:r>
      <w:r w:rsidRPr="00BE390D">
        <w:rPr>
          <w:rFonts w:ascii="Cambria" w:hAnsi="Cambria"/>
          <w:b/>
          <w:bCs/>
          <w:i/>
          <w:iCs/>
          <w:color w:val="000000"/>
          <w:sz w:val="22"/>
          <w:szCs w:val="22"/>
        </w:rPr>
        <w:t>бюджетна програма 1100.02.02</w:t>
      </w:r>
      <w:r w:rsidRPr="00BE390D">
        <w:rPr>
          <w:rFonts w:ascii="Cambria" w:hAnsi="Cambria"/>
          <w:b/>
          <w:i/>
          <w:color w:val="000000"/>
          <w:sz w:val="22"/>
          <w:szCs w:val="22"/>
        </w:rPr>
        <w:t xml:space="preserve"> „Културна дипломация”</w:t>
      </w:r>
    </w:p>
    <w:tbl>
      <w:tblPr>
        <w:tblW w:w="9918" w:type="dxa"/>
        <w:tblCellMar>
          <w:left w:w="70" w:type="dxa"/>
          <w:right w:w="70" w:type="dxa"/>
        </w:tblCellMar>
        <w:tblLook w:val="04A0" w:firstRow="1" w:lastRow="0" w:firstColumn="1" w:lastColumn="0" w:noHBand="0" w:noVBand="1"/>
      </w:tblPr>
      <w:tblGrid>
        <w:gridCol w:w="460"/>
        <w:gridCol w:w="6481"/>
        <w:gridCol w:w="992"/>
        <w:gridCol w:w="993"/>
        <w:gridCol w:w="992"/>
      </w:tblGrid>
      <w:tr w:rsidR="00CA4FA3" w:rsidRPr="00CA4FA3" w:rsidTr="00CA4FA3">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1100.02.02 Бюджетна програма „Културна дипломация“</w:t>
            </w:r>
            <w:r w:rsidRPr="00CA4FA3">
              <w:rPr>
                <w:rFonts w:ascii="Cambria" w:hAnsi="Cambria" w:cs="Arial"/>
                <w:b/>
                <w:bCs/>
                <w:sz w:val="18"/>
                <w:szCs w:val="18"/>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Закон</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Уточнен план</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Отчет</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І.</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rPr>
                <w:rFonts w:ascii="Cambria" w:hAnsi="Cambria" w:cs="Arial"/>
                <w:b/>
                <w:bCs/>
                <w:sz w:val="18"/>
                <w:szCs w:val="18"/>
              </w:rPr>
            </w:pPr>
            <w:r w:rsidRPr="00CA4FA3">
              <w:rPr>
                <w:rFonts w:ascii="Cambria" w:hAnsi="Cambria" w:cs="Arial"/>
                <w:b/>
                <w:bCs/>
                <w:sz w:val="18"/>
                <w:szCs w:val="18"/>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275 800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315 515</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310 343</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183 600</w:t>
            </w:r>
          </w:p>
        </w:tc>
        <w:tc>
          <w:tcPr>
            <w:tcW w:w="993"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189 680</w:t>
            </w:r>
          </w:p>
        </w:tc>
        <w:tc>
          <w:tcPr>
            <w:tcW w:w="992"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185 182</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77 200</w:t>
            </w:r>
          </w:p>
        </w:tc>
        <w:tc>
          <w:tcPr>
            <w:tcW w:w="993"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88 796</w:t>
            </w:r>
          </w:p>
        </w:tc>
        <w:tc>
          <w:tcPr>
            <w:tcW w:w="992"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88 372</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15 000</w:t>
            </w:r>
          </w:p>
        </w:tc>
        <w:tc>
          <w:tcPr>
            <w:tcW w:w="993"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37 039</w:t>
            </w:r>
          </w:p>
        </w:tc>
        <w:tc>
          <w:tcPr>
            <w:tcW w:w="992" w:type="dxa"/>
            <w:tcBorders>
              <w:top w:val="nil"/>
              <w:left w:val="nil"/>
              <w:bottom w:val="single" w:sz="4" w:space="0" w:color="auto"/>
              <w:right w:val="single" w:sz="4" w:space="0" w:color="auto"/>
            </w:tcBorders>
            <w:shd w:val="clear" w:color="auto" w:fill="auto"/>
            <w:noWrap/>
            <w:vAlign w:val="center"/>
            <w:hideMark/>
          </w:tcPr>
          <w:p w:rsidR="00CA4FA3" w:rsidRPr="00CA4FA3" w:rsidRDefault="00CA4FA3" w:rsidP="00CA4FA3">
            <w:pPr>
              <w:jc w:val="right"/>
              <w:rPr>
                <w:rFonts w:ascii="Cambria" w:hAnsi="Cambria" w:cs="Arial"/>
                <w:color w:val="000000"/>
                <w:sz w:val="18"/>
                <w:szCs w:val="18"/>
              </w:rPr>
            </w:pPr>
            <w:r w:rsidRPr="00CA4FA3">
              <w:rPr>
                <w:rFonts w:ascii="Cambria" w:hAnsi="Cambria" w:cs="Arial"/>
                <w:color w:val="000000"/>
                <w:sz w:val="18"/>
                <w:szCs w:val="18"/>
              </w:rPr>
              <w:t>36 789</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1</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ind w:firstLineChars="200" w:firstLine="360"/>
              <w:rPr>
                <w:rFonts w:ascii="Cambria" w:hAnsi="Cambria" w:cs="Arial"/>
                <w:b/>
                <w:bCs/>
                <w:sz w:val="18"/>
                <w:szCs w:val="18"/>
              </w:rPr>
            </w:pPr>
            <w:r w:rsidRPr="00CA4FA3">
              <w:rPr>
                <w:rFonts w:ascii="Cambria" w:hAnsi="Cambria" w:cs="Arial"/>
                <w:b/>
                <w:bCs/>
                <w:sz w:val="18"/>
                <w:szCs w:val="18"/>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275 800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315 515</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310 343</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200" w:firstLine="360"/>
              <w:rPr>
                <w:rFonts w:ascii="Cambria" w:hAnsi="Cambria" w:cs="Arial"/>
                <w:sz w:val="18"/>
                <w:szCs w:val="18"/>
              </w:rPr>
            </w:pPr>
            <w:r w:rsidRPr="00CA4FA3">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183 600</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189 680</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185 182</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200" w:firstLine="360"/>
              <w:rPr>
                <w:rFonts w:ascii="Cambria" w:hAnsi="Cambria" w:cs="Arial"/>
                <w:sz w:val="18"/>
                <w:szCs w:val="18"/>
              </w:rPr>
            </w:pPr>
            <w:r w:rsidRPr="00CA4FA3">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77 200</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88 796</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88 372</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200" w:firstLine="360"/>
              <w:rPr>
                <w:rFonts w:ascii="Cambria" w:hAnsi="Cambria" w:cs="Arial"/>
                <w:sz w:val="18"/>
                <w:szCs w:val="18"/>
              </w:rPr>
            </w:pPr>
            <w:r w:rsidRPr="00CA4FA3">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15 000</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37 039</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36 789</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2</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ind w:firstLineChars="200" w:firstLine="360"/>
              <w:rPr>
                <w:rFonts w:ascii="Cambria" w:hAnsi="Cambria" w:cs="Arial"/>
                <w:b/>
                <w:bCs/>
                <w:sz w:val="18"/>
                <w:szCs w:val="18"/>
              </w:rPr>
            </w:pPr>
            <w:r w:rsidRPr="00CA4FA3">
              <w:rPr>
                <w:rFonts w:ascii="Cambria" w:hAnsi="Cambria" w:cs="Arial"/>
                <w:b/>
                <w:bCs/>
                <w:sz w:val="18"/>
                <w:szCs w:val="18"/>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200" w:firstLine="360"/>
              <w:rPr>
                <w:rFonts w:ascii="Cambria" w:hAnsi="Cambria" w:cs="Arial"/>
                <w:sz w:val="18"/>
                <w:szCs w:val="18"/>
              </w:rPr>
            </w:pPr>
            <w:r w:rsidRPr="00CA4FA3">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200" w:firstLine="360"/>
              <w:rPr>
                <w:rFonts w:ascii="Cambria" w:hAnsi="Cambria" w:cs="Arial"/>
                <w:sz w:val="18"/>
                <w:szCs w:val="18"/>
              </w:rPr>
            </w:pPr>
            <w:r w:rsidRPr="00CA4FA3">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200" w:firstLine="360"/>
              <w:rPr>
                <w:rFonts w:ascii="Cambria" w:hAnsi="Cambria" w:cs="Arial"/>
                <w:sz w:val="18"/>
                <w:szCs w:val="18"/>
              </w:rPr>
            </w:pPr>
            <w:r w:rsidRPr="00CA4FA3">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ІІ.</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rPr>
                <w:rFonts w:ascii="Cambria" w:hAnsi="Cambria" w:cs="Arial"/>
                <w:b/>
                <w:bCs/>
                <w:sz w:val="18"/>
                <w:szCs w:val="18"/>
              </w:rPr>
            </w:pPr>
            <w:r w:rsidRPr="00CA4FA3">
              <w:rPr>
                <w:rFonts w:ascii="Cambria" w:hAnsi="Cambria" w:cs="Arial"/>
                <w:b/>
                <w:bCs/>
                <w:sz w:val="18"/>
                <w:szCs w:val="18"/>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100" w:firstLine="180"/>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u w:val="single"/>
              </w:rPr>
            </w:pPr>
            <w:r w:rsidRPr="00CA4FA3">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CA4FA3" w:rsidRPr="006D029C" w:rsidRDefault="00CA4FA3" w:rsidP="00CA4FA3">
            <w:pPr>
              <w:rPr>
                <w:rFonts w:ascii="Cambria" w:hAnsi="Cambria" w:cs="Arial"/>
                <w:b/>
                <w:bCs/>
                <w:sz w:val="18"/>
                <w:szCs w:val="18"/>
              </w:rPr>
            </w:pPr>
            <w:r w:rsidRPr="006D029C">
              <w:rPr>
                <w:rFonts w:ascii="Cambria" w:hAnsi="Cambria" w:cs="Arial"/>
                <w:b/>
                <w:bCs/>
                <w:sz w:val="18"/>
                <w:szCs w:val="18"/>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ind w:firstLineChars="100" w:firstLine="180"/>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rPr>
                <w:rFonts w:ascii="Cambria" w:hAnsi="Cambria" w:cs="Arial"/>
                <w:b/>
                <w:bCs/>
                <w:sz w:val="18"/>
                <w:szCs w:val="18"/>
              </w:rPr>
            </w:pPr>
            <w:r w:rsidRPr="00CA4FA3">
              <w:rPr>
                <w:rFonts w:ascii="Cambria" w:hAnsi="Cambria" w:cs="Arial"/>
                <w:b/>
                <w:bCs/>
                <w:sz w:val="18"/>
                <w:szCs w:val="18"/>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0</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rPr>
                <w:rFonts w:ascii="Cambria" w:hAnsi="Cambria" w:cs="Arial"/>
                <w:b/>
                <w:bCs/>
                <w:sz w:val="18"/>
                <w:szCs w:val="18"/>
              </w:rPr>
            </w:pPr>
            <w:r w:rsidRPr="00CA4FA3">
              <w:rPr>
                <w:rFonts w:ascii="Cambria" w:hAnsi="Cambria" w:cs="Arial"/>
                <w:b/>
                <w:bCs/>
                <w:sz w:val="18"/>
                <w:szCs w:val="18"/>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275 800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315 515</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310 343</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b/>
                <w:bCs/>
                <w:sz w:val="18"/>
                <w:szCs w:val="18"/>
              </w:rPr>
            </w:pPr>
            <w:r w:rsidRPr="00CA4FA3">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rPr>
                <w:rFonts w:ascii="Cambria" w:hAnsi="Cambria" w:cs="Arial"/>
                <w:b/>
                <w:bCs/>
                <w:sz w:val="18"/>
                <w:szCs w:val="18"/>
              </w:rPr>
            </w:pPr>
            <w:r w:rsidRPr="00CA4FA3">
              <w:rPr>
                <w:rFonts w:ascii="Cambria" w:hAnsi="Cambria" w:cs="Arial"/>
                <w:b/>
                <w:bCs/>
                <w:sz w:val="18"/>
                <w:szCs w:val="18"/>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275 800</w:t>
            </w:r>
          </w:p>
        </w:tc>
        <w:tc>
          <w:tcPr>
            <w:tcW w:w="993"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315 515</w:t>
            </w:r>
          </w:p>
        </w:tc>
        <w:tc>
          <w:tcPr>
            <w:tcW w:w="992" w:type="dxa"/>
            <w:tcBorders>
              <w:top w:val="nil"/>
              <w:left w:val="nil"/>
              <w:bottom w:val="single" w:sz="4" w:space="0" w:color="auto"/>
              <w:right w:val="single" w:sz="4" w:space="0" w:color="auto"/>
            </w:tcBorders>
            <w:shd w:val="clear" w:color="000000" w:fill="E6E6E6"/>
            <w:noWrap/>
            <w:vAlign w:val="center"/>
            <w:hideMark/>
          </w:tcPr>
          <w:p w:rsidR="00CA4FA3" w:rsidRPr="00CA4FA3" w:rsidRDefault="00CA4FA3" w:rsidP="00CA4FA3">
            <w:pPr>
              <w:jc w:val="right"/>
              <w:rPr>
                <w:rFonts w:ascii="Cambria" w:hAnsi="Cambria" w:cs="Arial"/>
                <w:b/>
                <w:bCs/>
                <w:color w:val="000000"/>
                <w:sz w:val="18"/>
                <w:szCs w:val="18"/>
              </w:rPr>
            </w:pPr>
            <w:r w:rsidRPr="00CA4FA3">
              <w:rPr>
                <w:rFonts w:ascii="Cambria" w:hAnsi="Cambria" w:cs="Arial"/>
                <w:b/>
                <w:bCs/>
                <w:color w:val="000000"/>
                <w:sz w:val="18"/>
                <w:szCs w:val="18"/>
              </w:rPr>
              <w:t>310 343</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10</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10</w:t>
            </w:r>
          </w:p>
        </w:tc>
      </w:tr>
      <w:tr w:rsidR="00CA4FA3" w:rsidRPr="00CA4FA3" w:rsidTr="00CA4FA3">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A4FA3" w:rsidRPr="00CA4FA3" w:rsidRDefault="00CA4FA3" w:rsidP="00CA4FA3">
            <w:pPr>
              <w:jc w:val="center"/>
              <w:rPr>
                <w:rFonts w:ascii="Cambria" w:hAnsi="Cambria" w:cs="Arial"/>
                <w:sz w:val="18"/>
                <w:szCs w:val="18"/>
              </w:rPr>
            </w:pPr>
            <w:r w:rsidRPr="00CA4FA3">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rPr>
                <w:rFonts w:ascii="Cambria" w:hAnsi="Cambria" w:cs="Arial"/>
                <w:sz w:val="18"/>
                <w:szCs w:val="18"/>
              </w:rPr>
            </w:pPr>
            <w:r w:rsidRPr="00CA4FA3">
              <w:rPr>
                <w:rFonts w:ascii="Cambria" w:hAnsi="Cambria" w:cs="Arial"/>
                <w:sz w:val="18"/>
                <w:szCs w:val="18"/>
              </w:rPr>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CA4FA3" w:rsidRPr="00CA4FA3" w:rsidRDefault="00CA4FA3" w:rsidP="00CA4FA3">
            <w:pPr>
              <w:jc w:val="right"/>
              <w:rPr>
                <w:rFonts w:ascii="Cambria" w:hAnsi="Cambria" w:cs="Arial"/>
                <w:sz w:val="18"/>
                <w:szCs w:val="18"/>
              </w:rPr>
            </w:pPr>
            <w:r w:rsidRPr="00CA4FA3">
              <w:rPr>
                <w:rFonts w:ascii="Cambria" w:hAnsi="Cambria" w:cs="Arial"/>
                <w:sz w:val="18"/>
                <w:szCs w:val="18"/>
              </w:rPr>
              <w:t> </w:t>
            </w:r>
          </w:p>
        </w:tc>
      </w:tr>
    </w:tbl>
    <w:p w:rsidR="001320DF" w:rsidRDefault="001320DF" w:rsidP="00DD44F0">
      <w:pPr>
        <w:keepNext/>
        <w:tabs>
          <w:tab w:val="left" w:pos="540"/>
        </w:tabs>
        <w:spacing w:before="60" w:after="60"/>
        <w:jc w:val="both"/>
        <w:rPr>
          <w:rFonts w:ascii="Cambria" w:hAnsi="Cambria"/>
          <w:b/>
          <w:i/>
          <w:color w:val="FF0000"/>
          <w:sz w:val="22"/>
          <w:szCs w:val="22"/>
        </w:rPr>
      </w:pPr>
    </w:p>
    <w:p w:rsidR="00DA71FC" w:rsidRPr="00F35BD7" w:rsidRDefault="00DA71FC" w:rsidP="00DD44F0">
      <w:pPr>
        <w:keepNext/>
        <w:tabs>
          <w:tab w:val="left" w:pos="540"/>
        </w:tabs>
        <w:spacing w:before="60" w:after="60"/>
        <w:jc w:val="both"/>
        <w:rPr>
          <w:rFonts w:ascii="Cambria" w:hAnsi="Cambria"/>
          <w:b/>
          <w:i/>
          <w:color w:val="FF0000"/>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3" w:name="_Toc64472418"/>
      <w:r w:rsidRPr="00C060B4">
        <w:rPr>
          <w:rFonts w:ascii="Cambria" w:hAnsi="Cambria"/>
          <w:caps w:val="0"/>
          <w:sz w:val="22"/>
          <w:szCs w:val="22"/>
        </w:rPr>
        <w:t xml:space="preserve">Програма </w:t>
      </w:r>
      <w:r w:rsidR="00BE390D" w:rsidRPr="00C060B4">
        <w:rPr>
          <w:rFonts w:ascii="Cambria" w:hAnsi="Cambria"/>
          <w:caps w:val="0"/>
          <w:sz w:val="22"/>
          <w:szCs w:val="22"/>
        </w:rPr>
        <w:t>1100.03.01</w:t>
      </w:r>
      <w:r w:rsidRPr="00C060B4">
        <w:rPr>
          <w:rFonts w:ascii="Cambria" w:hAnsi="Cambria"/>
          <w:caps w:val="0"/>
          <w:sz w:val="22"/>
          <w:szCs w:val="22"/>
        </w:rPr>
        <w:t xml:space="preserve"> „Принос за формиране на политики на ЕС и НАТО”</w:t>
      </w:r>
      <w:bookmarkEnd w:id="23"/>
    </w:p>
    <w:p w:rsidR="00922189" w:rsidRPr="000B350A" w:rsidRDefault="00922189" w:rsidP="00DD44F0">
      <w:pPr>
        <w:tabs>
          <w:tab w:val="left" w:pos="540"/>
        </w:tabs>
        <w:spacing w:before="60" w:after="60"/>
        <w:rPr>
          <w:rFonts w:ascii="Cambria" w:hAnsi="Cambria"/>
          <w:sz w:val="14"/>
          <w:szCs w:val="14"/>
        </w:rPr>
      </w:pPr>
    </w:p>
    <w:p w:rsidR="00922189" w:rsidRPr="00401F1F" w:rsidRDefault="00922189" w:rsidP="00DD44F0">
      <w:pPr>
        <w:tabs>
          <w:tab w:val="left" w:pos="284"/>
          <w:tab w:val="left" w:pos="540"/>
          <w:tab w:val="left" w:pos="851"/>
        </w:tabs>
        <w:suppressAutoHyphens/>
        <w:adjustRightInd w:val="0"/>
        <w:snapToGrid w:val="0"/>
        <w:spacing w:before="60" w:after="60"/>
        <w:jc w:val="both"/>
        <w:rPr>
          <w:rFonts w:ascii="Cambria" w:hAnsi="Cambria"/>
          <w:b/>
          <w:i/>
          <w:color w:val="0070C0"/>
          <w:sz w:val="22"/>
          <w:szCs w:val="22"/>
        </w:rPr>
      </w:pPr>
      <w:r w:rsidRPr="00401F1F">
        <w:rPr>
          <w:rFonts w:ascii="Cambria" w:hAnsi="Cambria"/>
          <w:b/>
          <w:i/>
          <w:color w:val="0070C0"/>
          <w:sz w:val="22"/>
          <w:szCs w:val="22"/>
        </w:rPr>
        <w:t>Степен на изпълнение за заложените в програмата цели</w:t>
      </w:r>
    </w:p>
    <w:p w:rsidR="00015C30" w:rsidRPr="000879B8" w:rsidRDefault="00401F1F" w:rsidP="00401F1F">
      <w:pPr>
        <w:tabs>
          <w:tab w:val="num" w:pos="0"/>
          <w:tab w:val="left" w:pos="284"/>
        </w:tabs>
        <w:spacing w:before="60" w:after="60"/>
        <w:jc w:val="both"/>
        <w:rPr>
          <w:rFonts w:ascii="Cambria" w:hAnsi="Cambria"/>
          <w:sz w:val="22"/>
          <w:szCs w:val="22"/>
        </w:rPr>
      </w:pPr>
      <w:r w:rsidRPr="000879B8">
        <w:rPr>
          <w:rFonts w:ascii="Cambria" w:hAnsi="Cambria"/>
          <w:sz w:val="22"/>
          <w:szCs w:val="22"/>
        </w:rPr>
        <w:t xml:space="preserve">В рамките на програма „Принос за формиране на политики на ЕС и НАТО” са съсредоточени голяма част от дейностите, свързани с участието на страната ни като надежден и отговорен съюзник в НАТО и в процеса на съгласуване и формулиране на политики на ЕС спрямо трети страни и справяне с актуални предизвикателства пред сигурността. Основните усилия през отчетния период бяха насочени към осигуряване на активното участие на България в процесите на формиране и прилагане на ОВППС и ОПСО на ЕС в условията на пандемията от COVID-19. В </w:t>
      </w:r>
      <w:r w:rsidRPr="000879B8">
        <w:rPr>
          <w:rFonts w:ascii="Cambria" w:hAnsi="Cambria"/>
          <w:sz w:val="22"/>
          <w:szCs w:val="22"/>
        </w:rPr>
        <w:lastRenderedPageBreak/>
        <w:t>съответствие с планираните финансови ресурси, заложените за отчетния период цели бяха постигнати в голямата си част, като българските позиции и действия се основаваха на принципите на приемственост, последователност, отчитане на националните интереси и изпълнение на поетите от страната ни международни ангажименти</w:t>
      </w:r>
      <w:r w:rsidR="00FE6415" w:rsidRPr="000879B8">
        <w:rPr>
          <w:rFonts w:ascii="Cambria" w:hAnsi="Cambria"/>
          <w:sz w:val="22"/>
          <w:szCs w:val="22"/>
        </w:rPr>
        <w:t xml:space="preserve">. </w:t>
      </w:r>
    </w:p>
    <w:p w:rsidR="00FE6415" w:rsidRPr="000879B8" w:rsidRDefault="00227254" w:rsidP="00DD44F0">
      <w:pPr>
        <w:tabs>
          <w:tab w:val="num" w:pos="0"/>
          <w:tab w:val="left" w:pos="284"/>
        </w:tabs>
        <w:spacing w:before="60" w:after="60"/>
        <w:jc w:val="both"/>
        <w:rPr>
          <w:rFonts w:ascii="Cambria" w:hAnsi="Cambria"/>
          <w:sz w:val="22"/>
          <w:szCs w:val="22"/>
        </w:rPr>
      </w:pPr>
      <w:r w:rsidRPr="000879B8">
        <w:rPr>
          <w:rFonts w:ascii="Cambria" w:hAnsi="Cambria"/>
          <w:sz w:val="22"/>
          <w:szCs w:val="22"/>
        </w:rPr>
        <w:t>Приоритетни за България теми в дневния ред на НАТО бяха: засилване на взаимодействието и сътрудничеството със съюзниците по укрепване на единството на НАТО в условията на COVID-19, оказване на необходимата подкрепа на съюзници и партньори за справяне с кризата; изпълнение на ангажимента от Уелс за споделяне на тежестите и инвестиции в отбраната; процесът на адаптация към актуалните предизвикателства пред сигурността „НАТО2030“; сигурността в Черно море; евроатлантическата интеграция на Западните Балкани; партньорската политика на НАТО; контролът на въоръженията; мисиите и операциите на НАТО в Афганистан, Ирак и Косово; отношенията с Русия и нарастващата глобална роля на Китай; енергийната сигурност; ситуацията в Близкия изток и Северна Африка; противодействието на  тероризма; изпълнението на решенията от срещите на върха на НАТО в Уелс (2014 г.), Варшава (2016 г.), Брюксел (2017 г. и 2018 г.) и Лондон (2019 г.)</w:t>
      </w:r>
      <w:r w:rsidR="00FE6415" w:rsidRPr="000879B8">
        <w:rPr>
          <w:rFonts w:ascii="Cambria" w:hAnsi="Cambria"/>
          <w:sz w:val="22"/>
          <w:szCs w:val="22"/>
        </w:rPr>
        <w:t>.</w:t>
      </w:r>
    </w:p>
    <w:p w:rsidR="00E74955" w:rsidRPr="00F35BD7" w:rsidRDefault="005F6175" w:rsidP="00DD44F0">
      <w:pPr>
        <w:tabs>
          <w:tab w:val="num" w:pos="0"/>
          <w:tab w:val="left" w:pos="284"/>
        </w:tabs>
        <w:spacing w:before="60" w:after="60"/>
        <w:jc w:val="both"/>
        <w:rPr>
          <w:rFonts w:ascii="Cambria" w:hAnsi="Cambria"/>
          <w:sz w:val="22"/>
          <w:szCs w:val="22"/>
        </w:rPr>
      </w:pPr>
      <w:r w:rsidRPr="00F35BD7">
        <w:rPr>
          <w:rFonts w:ascii="Cambria" w:hAnsi="Cambria"/>
          <w:sz w:val="22"/>
          <w:szCs w:val="22"/>
        </w:rPr>
        <w:tab/>
      </w:r>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 xml:space="preserve">Предоставяни по програмата продукти/услуги </w:t>
      </w:r>
    </w:p>
    <w:p w:rsidR="00922189" w:rsidRPr="00F35BD7" w:rsidRDefault="00922189" w:rsidP="00DD44F0">
      <w:pPr>
        <w:pStyle w:val="ListParagraph"/>
        <w:numPr>
          <w:ilvl w:val="0"/>
          <w:numId w:val="2"/>
        </w:numPr>
        <w:tabs>
          <w:tab w:val="left" w:pos="0"/>
          <w:tab w:val="left" w:pos="426"/>
          <w:tab w:val="left" w:pos="540"/>
        </w:tabs>
        <w:autoSpaceDE w:val="0"/>
        <w:autoSpaceDN w:val="0"/>
        <w:adjustRightInd w:val="0"/>
        <w:spacing w:before="60" w:after="60"/>
        <w:ind w:left="0" w:firstLine="0"/>
        <w:contextualSpacing w:val="0"/>
        <w:jc w:val="both"/>
        <w:rPr>
          <w:rFonts w:ascii="Cambria" w:hAnsi="Cambria"/>
          <w:b/>
          <w:bCs/>
          <w:i/>
          <w:color w:val="0070C0"/>
          <w:sz w:val="22"/>
          <w:szCs w:val="22"/>
        </w:rPr>
      </w:pPr>
      <w:r w:rsidRPr="00F35BD7">
        <w:rPr>
          <w:rFonts w:ascii="Cambria" w:hAnsi="Cambria"/>
          <w:b/>
          <w:bCs/>
          <w:i/>
          <w:color w:val="0070C0"/>
          <w:sz w:val="22"/>
          <w:szCs w:val="22"/>
        </w:rPr>
        <w:t>Участие в Общата външна политика и политика за сигурност на ЕС (ОВППС на ЕС)</w:t>
      </w:r>
    </w:p>
    <w:p w:rsidR="00922189" w:rsidRPr="00F35BD7" w:rsidRDefault="00922189" w:rsidP="00DD44F0">
      <w:pPr>
        <w:tabs>
          <w:tab w:val="left" w:pos="540"/>
        </w:tabs>
        <w:spacing w:before="60" w:after="60"/>
        <w:jc w:val="both"/>
        <w:rPr>
          <w:rFonts w:ascii="Cambria" w:hAnsi="Cambria"/>
          <w:b/>
          <w:i/>
          <w:color w:val="943634"/>
          <w:sz w:val="22"/>
          <w:szCs w:val="22"/>
        </w:rPr>
      </w:pPr>
      <w:r w:rsidRPr="00F35BD7">
        <w:rPr>
          <w:rFonts w:ascii="Cambria" w:hAnsi="Cambria"/>
          <w:b/>
          <w:i/>
          <w:color w:val="943634"/>
          <w:sz w:val="22"/>
          <w:szCs w:val="22"/>
        </w:rPr>
        <w:t>Осъществени дейности/постигнати резултати</w:t>
      </w:r>
    </w:p>
    <w:p w:rsidR="00E74955" w:rsidRPr="00F35BD7" w:rsidRDefault="00E74955" w:rsidP="00620840">
      <w:pPr>
        <w:numPr>
          <w:ilvl w:val="0"/>
          <w:numId w:val="16"/>
        </w:numPr>
        <w:tabs>
          <w:tab w:val="left" w:pos="284"/>
        </w:tabs>
        <w:suppressAutoHyphens/>
        <w:autoSpaceDE w:val="0"/>
        <w:autoSpaceDN w:val="0"/>
        <w:adjustRightInd w:val="0"/>
        <w:snapToGrid w:val="0"/>
        <w:spacing w:before="60" w:after="60"/>
        <w:ind w:left="0" w:firstLine="0"/>
        <w:jc w:val="both"/>
        <w:rPr>
          <w:rFonts w:ascii="Cambria" w:hAnsi="Cambria"/>
          <w:b/>
          <w:bCs/>
          <w:i/>
          <w:color w:val="003366"/>
          <w:sz w:val="22"/>
          <w:szCs w:val="22"/>
        </w:rPr>
      </w:pPr>
      <w:r w:rsidRPr="00F35BD7">
        <w:rPr>
          <w:rFonts w:ascii="Cambria" w:hAnsi="Cambria"/>
          <w:b/>
          <w:bCs/>
          <w:i/>
          <w:color w:val="003366"/>
          <w:sz w:val="22"/>
          <w:szCs w:val="22"/>
        </w:rPr>
        <w:t xml:space="preserve">Участие в </w:t>
      </w:r>
      <w:r w:rsidRPr="00F35BD7">
        <w:rPr>
          <w:rFonts w:ascii="Cambria" w:hAnsi="Cambria"/>
          <w:b/>
          <w:bCs/>
          <w:i/>
          <w:color w:val="17365D"/>
          <w:sz w:val="22"/>
          <w:szCs w:val="22"/>
        </w:rPr>
        <w:t>Общата</w:t>
      </w:r>
      <w:r w:rsidRPr="00F35BD7">
        <w:rPr>
          <w:rFonts w:ascii="Cambria" w:hAnsi="Cambria"/>
          <w:b/>
          <w:bCs/>
          <w:i/>
          <w:color w:val="003366"/>
          <w:sz w:val="22"/>
          <w:szCs w:val="22"/>
        </w:rPr>
        <w:t xml:space="preserve"> външна политика и политика за сигурност на ЕС</w:t>
      </w:r>
    </w:p>
    <w:p w:rsidR="00ED23F4" w:rsidRPr="000879B8" w:rsidRDefault="00ED23F4" w:rsidP="00ED23F4">
      <w:pPr>
        <w:spacing w:before="60" w:after="60"/>
        <w:jc w:val="both"/>
        <w:rPr>
          <w:rFonts w:ascii="Cambria" w:hAnsi="Cambria"/>
          <w:sz w:val="22"/>
          <w:szCs w:val="22"/>
          <w:lang w:eastAsia="x-none"/>
        </w:rPr>
      </w:pPr>
      <w:r w:rsidRPr="000879B8">
        <w:rPr>
          <w:rFonts w:ascii="Cambria" w:hAnsi="Cambria"/>
          <w:sz w:val="22"/>
          <w:szCs w:val="22"/>
          <w:lang w:eastAsia="x-none"/>
        </w:rPr>
        <w:t xml:space="preserve">Текущата дейност по участието на България в Общата външна политика и политика за сигурност на ЕС включваше изготвянето на позиции за участие в заседанията на Съвет „Външни работи“, както и изпращането на указания за работните групи на Съвета на ЕС – заседанията на Комитет на постоянните представители (КОРЕПЕР II), Комитета за политика и сигурност (КОПС), Работната група на съветниците по външни отношения RELEX, Комитета по граждански аспекти при управлението на кризи CIVCOM, и др. </w:t>
      </w:r>
    </w:p>
    <w:p w:rsidR="00ED23F4" w:rsidRPr="000879B8" w:rsidRDefault="00ED23F4" w:rsidP="00ED23F4">
      <w:pPr>
        <w:spacing w:before="60" w:after="60"/>
        <w:jc w:val="both"/>
        <w:rPr>
          <w:rFonts w:ascii="Cambria" w:hAnsi="Cambria"/>
          <w:sz w:val="22"/>
          <w:szCs w:val="22"/>
          <w:lang w:eastAsia="x-none"/>
        </w:rPr>
      </w:pPr>
      <w:r w:rsidRPr="000879B8">
        <w:rPr>
          <w:rFonts w:ascii="Cambria" w:hAnsi="Cambria"/>
          <w:sz w:val="22"/>
          <w:szCs w:val="22"/>
          <w:lang w:eastAsia="x-none"/>
        </w:rPr>
        <w:t>Основен акцент бе поставен върху подготовката на българското участие в редовните и извънредни заседания на Съвет „Външни работи”, както и на неформалните срещи на министрите на външните работи „</w:t>
      </w:r>
      <w:proofErr w:type="spellStart"/>
      <w:r w:rsidRPr="000879B8">
        <w:rPr>
          <w:rFonts w:ascii="Cambria" w:hAnsi="Cambria"/>
          <w:sz w:val="22"/>
          <w:szCs w:val="22"/>
          <w:lang w:eastAsia="x-none"/>
        </w:rPr>
        <w:t>Гимних</w:t>
      </w:r>
      <w:proofErr w:type="spellEnd"/>
      <w:r w:rsidRPr="000879B8">
        <w:rPr>
          <w:rFonts w:ascii="Cambria" w:hAnsi="Cambria"/>
          <w:sz w:val="22"/>
          <w:szCs w:val="22"/>
          <w:lang w:eastAsia="x-none"/>
        </w:rPr>
        <w:t>”. Разглежданите теми и приети решения обхващаха както широк спектър от актуални въпроси, така и стратегически теми и насоки за развитието на отношенията на Европейския съюз с трети страни.</w:t>
      </w:r>
    </w:p>
    <w:p w:rsidR="00ED23F4" w:rsidRPr="000879B8" w:rsidRDefault="00ED23F4" w:rsidP="00ED23F4">
      <w:pPr>
        <w:spacing w:before="60" w:after="60"/>
        <w:jc w:val="both"/>
        <w:rPr>
          <w:rFonts w:ascii="Cambria" w:hAnsi="Cambria"/>
          <w:sz w:val="22"/>
          <w:szCs w:val="22"/>
          <w:lang w:eastAsia="x-none"/>
        </w:rPr>
      </w:pPr>
      <w:r w:rsidRPr="000879B8">
        <w:rPr>
          <w:rFonts w:ascii="Cambria" w:hAnsi="Cambria"/>
          <w:sz w:val="22"/>
          <w:szCs w:val="22"/>
          <w:lang w:eastAsia="x-none"/>
        </w:rPr>
        <w:t xml:space="preserve">Предвид развитието на епидемията от </w:t>
      </w:r>
      <w:r w:rsidRPr="000879B8">
        <w:rPr>
          <w:rFonts w:ascii="Cambria" w:hAnsi="Cambria"/>
          <w:sz w:val="22"/>
          <w:szCs w:val="22"/>
          <w:lang w:val="en-US" w:eastAsia="x-none"/>
        </w:rPr>
        <w:t>COVID</w:t>
      </w:r>
      <w:r w:rsidRPr="000879B8">
        <w:rPr>
          <w:rFonts w:ascii="Cambria" w:hAnsi="Cambria"/>
          <w:sz w:val="22"/>
          <w:szCs w:val="22"/>
          <w:lang w:eastAsia="x-none"/>
        </w:rPr>
        <w:t xml:space="preserve">-19, голяма част от планираните през 2020 г. мероприятия се проведоха посредством видеоконферентна връзка от ЦУ на МВнР. Бяха изготвени приноси за редица двустранни посещения и срещи (вкл. за видеоконферентни разговори), в т.ч. за посещението на министъра на външните работи и търговията на Унгария Петер </w:t>
      </w:r>
      <w:proofErr w:type="spellStart"/>
      <w:r w:rsidRPr="000879B8">
        <w:rPr>
          <w:rFonts w:ascii="Cambria" w:hAnsi="Cambria"/>
          <w:sz w:val="22"/>
          <w:szCs w:val="22"/>
          <w:lang w:eastAsia="x-none"/>
        </w:rPr>
        <w:t>Сиярто</w:t>
      </w:r>
      <w:proofErr w:type="spellEnd"/>
      <w:r w:rsidRPr="000879B8">
        <w:rPr>
          <w:rFonts w:ascii="Cambria" w:hAnsi="Cambria"/>
          <w:sz w:val="22"/>
          <w:szCs w:val="22"/>
          <w:lang w:eastAsia="x-none"/>
        </w:rPr>
        <w:t xml:space="preserve"> в София (26 март 2020 г.) и на министъра на външните работи на Федерална Република Германия </w:t>
      </w:r>
      <w:proofErr w:type="spellStart"/>
      <w:r w:rsidRPr="000879B8">
        <w:rPr>
          <w:rFonts w:ascii="Cambria" w:hAnsi="Cambria"/>
          <w:sz w:val="22"/>
          <w:szCs w:val="22"/>
          <w:lang w:eastAsia="x-none"/>
        </w:rPr>
        <w:t>Хайко</w:t>
      </w:r>
      <w:proofErr w:type="spellEnd"/>
      <w:r w:rsidRPr="000879B8">
        <w:rPr>
          <w:rFonts w:ascii="Cambria" w:hAnsi="Cambria"/>
          <w:sz w:val="22"/>
          <w:szCs w:val="22"/>
          <w:lang w:eastAsia="x-none"/>
        </w:rPr>
        <w:t xml:space="preserve"> Маас в София (18 юни 2020 г.), за Четвъртата брюкселска конференция в подкрепа на Сирия и региона (30 юни 2020 г.), официалното посещение на министър Екатерина Захариева в Израел и Палестина (12-13 ноември 2020 г.), министерската среща ЕС-Южно съседство (26 ноември 2020 г.), Петия регионален форум на Съюза за Средиземноморието (27 ноември 2020 г.), министерската среща ЕС-АСЕАН (1 декември 2020 г.), Форума IISS </w:t>
      </w:r>
      <w:proofErr w:type="spellStart"/>
      <w:r w:rsidRPr="000879B8">
        <w:rPr>
          <w:rFonts w:ascii="Cambria" w:hAnsi="Cambria"/>
          <w:sz w:val="22"/>
          <w:szCs w:val="22"/>
          <w:lang w:eastAsia="x-none"/>
        </w:rPr>
        <w:t>Manama</w:t>
      </w:r>
      <w:proofErr w:type="spellEnd"/>
      <w:r w:rsidRPr="000879B8">
        <w:rPr>
          <w:rFonts w:ascii="Cambria" w:hAnsi="Cambria"/>
          <w:sz w:val="22"/>
          <w:szCs w:val="22"/>
          <w:lang w:eastAsia="x-none"/>
        </w:rPr>
        <w:t xml:space="preserve"> </w:t>
      </w:r>
      <w:proofErr w:type="spellStart"/>
      <w:r w:rsidRPr="000879B8">
        <w:rPr>
          <w:rFonts w:ascii="Cambria" w:hAnsi="Cambria"/>
          <w:sz w:val="22"/>
          <w:szCs w:val="22"/>
          <w:lang w:eastAsia="x-none"/>
        </w:rPr>
        <w:t>Dialogue</w:t>
      </w:r>
      <w:proofErr w:type="spellEnd"/>
      <w:r w:rsidRPr="000879B8">
        <w:rPr>
          <w:rFonts w:ascii="Cambria" w:hAnsi="Cambria"/>
          <w:sz w:val="22"/>
          <w:szCs w:val="22"/>
          <w:lang w:eastAsia="x-none"/>
        </w:rPr>
        <w:t xml:space="preserve"> (4-6 декември 2020 г.), министерската среща ЕС-Латинска Америка и Карибите (14-15 декември 2020 г.) и др. </w:t>
      </w:r>
    </w:p>
    <w:p w:rsidR="00ED23F4" w:rsidRPr="000879B8" w:rsidRDefault="00ED23F4" w:rsidP="00ED23F4">
      <w:pPr>
        <w:spacing w:before="60" w:after="60"/>
        <w:jc w:val="both"/>
        <w:rPr>
          <w:rFonts w:ascii="Cambria" w:hAnsi="Cambria"/>
          <w:sz w:val="22"/>
          <w:szCs w:val="22"/>
          <w:lang w:eastAsia="x-none"/>
        </w:rPr>
      </w:pPr>
      <w:r w:rsidRPr="000879B8">
        <w:rPr>
          <w:rFonts w:ascii="Cambria" w:hAnsi="Cambria"/>
          <w:sz w:val="22"/>
          <w:szCs w:val="22"/>
          <w:lang w:eastAsia="x-none"/>
        </w:rPr>
        <w:t>Бяха подготвени и проведени присъствени консултации на ниво ГДПВ с Германия (януари 2020 г.) и Румъния (октомври 2020 г.)</w:t>
      </w:r>
    </w:p>
    <w:p w:rsidR="00ED23F4" w:rsidRPr="000879B8" w:rsidRDefault="00ED23F4" w:rsidP="00ED23F4">
      <w:pPr>
        <w:spacing w:before="60" w:after="60"/>
        <w:jc w:val="both"/>
        <w:rPr>
          <w:rFonts w:ascii="Cambria" w:hAnsi="Cambria"/>
          <w:bCs/>
          <w:sz w:val="22"/>
          <w:szCs w:val="22"/>
          <w:lang w:eastAsia="x-none"/>
        </w:rPr>
      </w:pPr>
      <w:r w:rsidRPr="000879B8">
        <w:rPr>
          <w:rFonts w:ascii="Cambria" w:hAnsi="Cambria"/>
          <w:b/>
          <w:sz w:val="22"/>
          <w:szCs w:val="22"/>
          <w:lang w:eastAsia="x-none"/>
        </w:rPr>
        <w:t>Основните събития през 2020 г. в областта на външната политика на ЕС бяха:</w:t>
      </w:r>
    </w:p>
    <w:p w:rsidR="00ED23F4" w:rsidRPr="000879B8" w:rsidRDefault="00ED23F4" w:rsidP="00620840">
      <w:pPr>
        <w:numPr>
          <w:ilvl w:val="0"/>
          <w:numId w:val="9"/>
        </w:numPr>
        <w:spacing w:before="60" w:after="60"/>
        <w:jc w:val="both"/>
        <w:rPr>
          <w:rFonts w:ascii="Cambria" w:hAnsi="Cambria"/>
          <w:sz w:val="22"/>
          <w:szCs w:val="22"/>
          <w:lang w:val="x-none" w:eastAsia="x-none"/>
        </w:rPr>
      </w:pPr>
      <w:r w:rsidRPr="000879B8">
        <w:rPr>
          <w:rFonts w:ascii="Cambria" w:hAnsi="Cambria"/>
          <w:sz w:val="22"/>
          <w:szCs w:val="22"/>
          <w:lang w:eastAsia="x-none"/>
        </w:rPr>
        <w:t>Редовните и извънредните заседания на Съвет „Външни работи“, съответно в присъствен формат на 10 януари, 20 януари, 17 февруари, 6 март, 13 юли, 21 септември, 12 октомври, 7 декември и чрез видеоконферентна връзка – на 23 март, 3 април, 22 април, 15 май, 29 май, 15 юни и 19 ноември</w:t>
      </w:r>
      <w:r w:rsidRPr="000879B8">
        <w:rPr>
          <w:rFonts w:ascii="Cambria" w:hAnsi="Cambria"/>
          <w:sz w:val="22"/>
          <w:szCs w:val="22"/>
          <w:lang w:val="x-none" w:eastAsia="x-none"/>
        </w:rPr>
        <w:t>.</w:t>
      </w:r>
    </w:p>
    <w:p w:rsidR="00ED23F4" w:rsidRPr="000879B8" w:rsidRDefault="00ED23F4" w:rsidP="00620840">
      <w:pPr>
        <w:numPr>
          <w:ilvl w:val="0"/>
          <w:numId w:val="9"/>
        </w:numPr>
        <w:spacing w:before="60" w:after="60"/>
        <w:jc w:val="both"/>
        <w:rPr>
          <w:rFonts w:ascii="Cambria" w:hAnsi="Cambria"/>
          <w:sz w:val="22"/>
          <w:szCs w:val="22"/>
          <w:lang w:val="x-none" w:eastAsia="x-none"/>
        </w:rPr>
      </w:pPr>
      <w:r w:rsidRPr="000879B8">
        <w:rPr>
          <w:rFonts w:ascii="Cambria" w:hAnsi="Cambria"/>
          <w:sz w:val="22"/>
          <w:szCs w:val="22"/>
          <w:lang w:eastAsia="x-none"/>
        </w:rPr>
        <w:lastRenderedPageBreak/>
        <w:t xml:space="preserve">На 5 март 2020 г. </w:t>
      </w:r>
      <w:r w:rsidRPr="000879B8">
        <w:rPr>
          <w:rFonts w:ascii="Cambria" w:hAnsi="Cambria"/>
          <w:sz w:val="22"/>
          <w:szCs w:val="22"/>
          <w:lang w:val="x-none" w:eastAsia="x-none"/>
        </w:rPr>
        <w:t xml:space="preserve">в </w:t>
      </w:r>
      <w:r w:rsidRPr="000879B8">
        <w:rPr>
          <w:rFonts w:ascii="Cambria" w:hAnsi="Cambria"/>
          <w:sz w:val="22"/>
          <w:szCs w:val="22"/>
          <w:lang w:eastAsia="x-none"/>
        </w:rPr>
        <w:t>Загреб</w:t>
      </w:r>
      <w:r w:rsidRPr="000879B8">
        <w:rPr>
          <w:rFonts w:ascii="Cambria" w:hAnsi="Cambria"/>
          <w:sz w:val="22"/>
          <w:szCs w:val="22"/>
          <w:lang w:val="x-none" w:eastAsia="x-none"/>
        </w:rPr>
        <w:t xml:space="preserve"> се провед</w:t>
      </w:r>
      <w:r w:rsidRPr="000879B8">
        <w:rPr>
          <w:rFonts w:ascii="Cambria" w:hAnsi="Cambria"/>
          <w:sz w:val="22"/>
          <w:szCs w:val="22"/>
          <w:lang w:eastAsia="x-none"/>
        </w:rPr>
        <w:t xml:space="preserve">е </w:t>
      </w:r>
      <w:r w:rsidRPr="000879B8">
        <w:rPr>
          <w:rFonts w:ascii="Cambria" w:hAnsi="Cambria"/>
          <w:sz w:val="22"/>
          <w:szCs w:val="22"/>
          <w:lang w:val="x-none" w:eastAsia="x-none"/>
        </w:rPr>
        <w:t>неформалн</w:t>
      </w:r>
      <w:r w:rsidRPr="000879B8">
        <w:rPr>
          <w:rFonts w:ascii="Cambria" w:hAnsi="Cambria"/>
          <w:sz w:val="22"/>
          <w:szCs w:val="22"/>
          <w:lang w:eastAsia="x-none"/>
        </w:rPr>
        <w:t>ото</w:t>
      </w:r>
      <w:r w:rsidRPr="000879B8">
        <w:rPr>
          <w:rFonts w:ascii="Cambria" w:hAnsi="Cambria"/>
          <w:sz w:val="22"/>
          <w:szCs w:val="22"/>
          <w:lang w:val="x-none" w:eastAsia="x-none"/>
        </w:rPr>
        <w:t xml:space="preserve"> заседани</w:t>
      </w:r>
      <w:r w:rsidRPr="000879B8">
        <w:rPr>
          <w:rFonts w:ascii="Cambria" w:hAnsi="Cambria"/>
          <w:sz w:val="22"/>
          <w:szCs w:val="22"/>
          <w:lang w:eastAsia="x-none"/>
        </w:rPr>
        <w:t>е</w:t>
      </w:r>
      <w:r w:rsidRPr="000879B8">
        <w:rPr>
          <w:rFonts w:ascii="Cambria" w:hAnsi="Cambria"/>
          <w:sz w:val="22"/>
          <w:szCs w:val="22"/>
          <w:lang w:val="x-none" w:eastAsia="x-none"/>
        </w:rPr>
        <w:t xml:space="preserve"> на министрите на външните работи на ЕС във формат „</w:t>
      </w:r>
      <w:proofErr w:type="spellStart"/>
      <w:r w:rsidRPr="000879B8">
        <w:rPr>
          <w:rFonts w:ascii="Cambria" w:hAnsi="Cambria"/>
          <w:sz w:val="22"/>
          <w:szCs w:val="22"/>
          <w:lang w:val="x-none" w:eastAsia="x-none"/>
        </w:rPr>
        <w:t>Гимних</w:t>
      </w:r>
      <w:proofErr w:type="spellEnd"/>
      <w:r w:rsidRPr="000879B8">
        <w:rPr>
          <w:rFonts w:ascii="Cambria" w:hAnsi="Cambria"/>
          <w:sz w:val="22"/>
          <w:szCs w:val="22"/>
          <w:lang w:val="x-none" w:eastAsia="x-none"/>
        </w:rPr>
        <w:t>”</w:t>
      </w:r>
      <w:r w:rsidRPr="000879B8">
        <w:rPr>
          <w:rFonts w:ascii="Cambria" w:hAnsi="Cambria"/>
          <w:sz w:val="22"/>
          <w:szCs w:val="22"/>
          <w:lang w:eastAsia="x-none"/>
        </w:rPr>
        <w:t>, а на 27-28 август в Берлин</w:t>
      </w:r>
      <w:r w:rsidRPr="000879B8">
        <w:rPr>
          <w:rFonts w:ascii="Cambria" w:hAnsi="Cambria"/>
          <w:sz w:val="22"/>
          <w:szCs w:val="22"/>
          <w:lang w:val="x-none" w:eastAsia="x-none"/>
        </w:rPr>
        <w:t>.</w:t>
      </w:r>
    </w:p>
    <w:p w:rsidR="00ED23F4" w:rsidRPr="000879B8" w:rsidRDefault="00ED23F4" w:rsidP="00620840">
      <w:pPr>
        <w:numPr>
          <w:ilvl w:val="0"/>
          <w:numId w:val="9"/>
        </w:numPr>
        <w:spacing w:before="60" w:after="60"/>
        <w:jc w:val="both"/>
        <w:rPr>
          <w:rFonts w:ascii="Cambria" w:hAnsi="Cambria"/>
          <w:sz w:val="22"/>
          <w:szCs w:val="22"/>
          <w:lang w:val="x-none" w:eastAsia="x-none"/>
        </w:rPr>
      </w:pPr>
      <w:r w:rsidRPr="000879B8">
        <w:rPr>
          <w:rFonts w:ascii="Cambria" w:hAnsi="Cambria"/>
          <w:sz w:val="22"/>
          <w:szCs w:val="22"/>
          <w:lang w:val="x-none" w:eastAsia="x-none"/>
        </w:rPr>
        <w:t xml:space="preserve">В периода </w:t>
      </w:r>
      <w:r w:rsidRPr="000879B8">
        <w:rPr>
          <w:rFonts w:ascii="Cambria" w:hAnsi="Cambria"/>
          <w:sz w:val="22"/>
          <w:szCs w:val="22"/>
          <w:lang w:eastAsia="x-none"/>
        </w:rPr>
        <w:t>9-10</w:t>
      </w:r>
      <w:r w:rsidRPr="000879B8">
        <w:rPr>
          <w:rFonts w:ascii="Cambria" w:hAnsi="Cambria"/>
          <w:sz w:val="22"/>
          <w:szCs w:val="22"/>
          <w:lang w:val="x-none" w:eastAsia="x-none"/>
        </w:rPr>
        <w:t xml:space="preserve"> януари в </w:t>
      </w:r>
      <w:r w:rsidRPr="000879B8">
        <w:rPr>
          <w:rFonts w:ascii="Cambria" w:hAnsi="Cambria"/>
          <w:sz w:val="22"/>
          <w:szCs w:val="22"/>
          <w:lang w:eastAsia="x-none"/>
        </w:rPr>
        <w:t xml:space="preserve">Загреб (Хърватия), както и 01-02 октомври 2020 г. в Хамбург (Германия) </w:t>
      </w:r>
      <w:r w:rsidRPr="000879B8">
        <w:rPr>
          <w:rFonts w:ascii="Cambria" w:hAnsi="Cambria"/>
          <w:sz w:val="22"/>
          <w:szCs w:val="22"/>
          <w:lang w:val="x-none" w:eastAsia="x-none"/>
        </w:rPr>
        <w:t>се провед</w:t>
      </w:r>
      <w:r w:rsidRPr="000879B8">
        <w:rPr>
          <w:rFonts w:ascii="Cambria" w:hAnsi="Cambria"/>
          <w:sz w:val="22"/>
          <w:szCs w:val="22"/>
          <w:lang w:eastAsia="x-none"/>
        </w:rPr>
        <w:t>оха</w:t>
      </w:r>
      <w:r w:rsidRPr="000879B8">
        <w:rPr>
          <w:rFonts w:ascii="Cambria" w:hAnsi="Cambria"/>
          <w:sz w:val="22"/>
          <w:szCs w:val="22"/>
          <w:lang w:val="x-none" w:eastAsia="x-none"/>
        </w:rPr>
        <w:t xml:space="preserve"> неформалн</w:t>
      </w:r>
      <w:r w:rsidRPr="000879B8">
        <w:rPr>
          <w:rFonts w:ascii="Cambria" w:hAnsi="Cambria"/>
          <w:sz w:val="22"/>
          <w:szCs w:val="22"/>
          <w:lang w:eastAsia="x-none"/>
        </w:rPr>
        <w:t xml:space="preserve">и </w:t>
      </w:r>
      <w:r w:rsidRPr="000879B8">
        <w:rPr>
          <w:rFonts w:ascii="Cambria" w:hAnsi="Cambria"/>
          <w:sz w:val="22"/>
          <w:szCs w:val="22"/>
          <w:lang w:val="x-none" w:eastAsia="x-none"/>
        </w:rPr>
        <w:t>срещ</w:t>
      </w:r>
      <w:r w:rsidRPr="000879B8">
        <w:rPr>
          <w:rFonts w:ascii="Cambria" w:hAnsi="Cambria"/>
          <w:sz w:val="22"/>
          <w:szCs w:val="22"/>
          <w:lang w:eastAsia="x-none"/>
        </w:rPr>
        <w:t>и</w:t>
      </w:r>
      <w:r w:rsidRPr="000879B8">
        <w:rPr>
          <w:rFonts w:ascii="Cambria" w:hAnsi="Cambria"/>
          <w:sz w:val="22"/>
          <w:szCs w:val="22"/>
          <w:lang w:val="x-none" w:eastAsia="x-none"/>
        </w:rPr>
        <w:t xml:space="preserve"> на политическите директори </w:t>
      </w:r>
      <w:r w:rsidRPr="000879B8">
        <w:rPr>
          <w:rFonts w:ascii="Cambria" w:hAnsi="Cambria"/>
          <w:sz w:val="22"/>
          <w:szCs w:val="22"/>
          <w:lang w:eastAsia="x-none"/>
        </w:rPr>
        <w:t>на ДЧ на ЕС</w:t>
      </w:r>
      <w:r w:rsidRPr="000879B8">
        <w:rPr>
          <w:rFonts w:ascii="Cambria" w:hAnsi="Cambria"/>
          <w:sz w:val="22"/>
          <w:szCs w:val="22"/>
          <w:lang w:val="x-none" w:eastAsia="x-none"/>
        </w:rPr>
        <w:t>.</w:t>
      </w:r>
    </w:p>
    <w:p w:rsidR="00ED23F4" w:rsidRPr="000879B8" w:rsidRDefault="00ED23F4" w:rsidP="00620840">
      <w:pPr>
        <w:numPr>
          <w:ilvl w:val="0"/>
          <w:numId w:val="9"/>
        </w:numPr>
        <w:spacing w:before="60" w:after="60"/>
        <w:jc w:val="both"/>
        <w:rPr>
          <w:rFonts w:ascii="Cambria" w:hAnsi="Cambria"/>
          <w:sz w:val="22"/>
          <w:szCs w:val="22"/>
          <w:lang w:val="x-none" w:eastAsia="x-none"/>
        </w:rPr>
      </w:pPr>
      <w:r w:rsidRPr="000879B8">
        <w:rPr>
          <w:rFonts w:ascii="Cambria" w:hAnsi="Cambria"/>
          <w:sz w:val="22"/>
          <w:szCs w:val="22"/>
          <w:lang w:eastAsia="x-none"/>
        </w:rPr>
        <w:t xml:space="preserve">На 6 май 2020 г., </w:t>
      </w:r>
      <w:r w:rsidRPr="000879B8">
        <w:rPr>
          <w:rFonts w:ascii="Cambria" w:hAnsi="Cambria"/>
          <w:sz w:val="22"/>
          <w:szCs w:val="22"/>
          <w:lang w:val="x-none" w:eastAsia="x-none"/>
        </w:rPr>
        <w:t xml:space="preserve">чрез видеоконферентна връзка </w:t>
      </w:r>
      <w:r w:rsidRPr="000879B8">
        <w:rPr>
          <w:rFonts w:ascii="Cambria" w:hAnsi="Cambria"/>
          <w:sz w:val="22"/>
          <w:szCs w:val="22"/>
          <w:lang w:eastAsia="x-none"/>
        </w:rPr>
        <w:t xml:space="preserve">се проведе </w:t>
      </w:r>
      <w:r w:rsidRPr="000879B8">
        <w:rPr>
          <w:rFonts w:ascii="Cambria" w:hAnsi="Cambria"/>
          <w:sz w:val="22"/>
          <w:szCs w:val="22"/>
          <w:lang w:val="x-none" w:eastAsia="x-none"/>
        </w:rPr>
        <w:t>Срещата на върха ЕС – Западни Балкани</w:t>
      </w:r>
      <w:r w:rsidRPr="000879B8">
        <w:rPr>
          <w:rFonts w:ascii="Cambria" w:hAnsi="Cambria"/>
          <w:sz w:val="22"/>
          <w:szCs w:val="22"/>
          <w:lang w:eastAsia="x-none"/>
        </w:rPr>
        <w:t>;</w:t>
      </w:r>
    </w:p>
    <w:p w:rsidR="00ED23F4" w:rsidRDefault="00ED23F4" w:rsidP="00ED23F4">
      <w:pPr>
        <w:spacing w:before="60" w:after="60"/>
        <w:jc w:val="both"/>
        <w:rPr>
          <w:rFonts w:ascii="Cambria" w:hAnsi="Cambria"/>
          <w:sz w:val="22"/>
          <w:szCs w:val="22"/>
          <w:lang w:eastAsia="x-none"/>
        </w:rPr>
      </w:pPr>
      <w:r w:rsidRPr="000879B8">
        <w:rPr>
          <w:rFonts w:ascii="Cambria" w:hAnsi="Cambria"/>
          <w:sz w:val="22"/>
          <w:szCs w:val="22"/>
          <w:lang w:eastAsia="x-none"/>
        </w:rPr>
        <w:t>На 30 януари в Брюксел се проведе неформална вечеря на държавните и генералните секретари на  ДЧ на ЕС, а на 12 юни и 27 ноември 2020 г. бяха проведени неформални видеоконферентни срещи, като от българска страна участие взе постоянният секретар.</w:t>
      </w:r>
    </w:p>
    <w:p w:rsidR="00DA71FC" w:rsidRPr="000879B8" w:rsidRDefault="00DA71FC" w:rsidP="00ED23F4">
      <w:pPr>
        <w:spacing w:before="60" w:after="60"/>
        <w:jc w:val="both"/>
        <w:rPr>
          <w:rFonts w:ascii="Cambria" w:hAnsi="Cambria"/>
          <w:sz w:val="22"/>
          <w:szCs w:val="22"/>
          <w:lang w:eastAsia="x-none"/>
        </w:rPr>
      </w:pPr>
    </w:p>
    <w:p w:rsidR="00C25475" w:rsidRPr="000879B8" w:rsidRDefault="00C25475" w:rsidP="00C25475">
      <w:pPr>
        <w:shd w:val="clear" w:color="auto" w:fill="DBE5F1"/>
        <w:tabs>
          <w:tab w:val="num" w:pos="0"/>
          <w:tab w:val="left" w:pos="284"/>
        </w:tabs>
        <w:jc w:val="both"/>
        <w:rPr>
          <w:rFonts w:ascii="Cambria" w:hAnsi="Cambria"/>
          <w:b/>
          <w:sz w:val="22"/>
          <w:szCs w:val="22"/>
        </w:rPr>
      </w:pPr>
      <w:r w:rsidRPr="000879B8">
        <w:rPr>
          <w:rFonts w:ascii="Cambria" w:hAnsi="Cambria"/>
          <w:b/>
          <w:sz w:val="22"/>
          <w:szCs w:val="22"/>
        </w:rPr>
        <w:t>Обща политика за сигурност и отбрана (ОПСО)</w:t>
      </w:r>
    </w:p>
    <w:p w:rsidR="00C25475" w:rsidRPr="000879B8" w:rsidRDefault="00C25475" w:rsidP="00C25475">
      <w:pPr>
        <w:spacing w:before="60" w:after="60"/>
        <w:jc w:val="both"/>
        <w:rPr>
          <w:rFonts w:ascii="Cambria" w:hAnsi="Cambria"/>
          <w:sz w:val="22"/>
          <w:szCs w:val="22"/>
        </w:rPr>
      </w:pPr>
      <w:r w:rsidRPr="000879B8">
        <w:rPr>
          <w:rFonts w:ascii="Cambria" w:hAnsi="Cambria"/>
          <w:sz w:val="22"/>
          <w:szCs w:val="22"/>
        </w:rPr>
        <w:t xml:space="preserve">В условията на кризата от </w:t>
      </w:r>
      <w:r w:rsidRPr="000879B8">
        <w:rPr>
          <w:rFonts w:ascii="Cambria" w:hAnsi="Cambria"/>
          <w:sz w:val="22"/>
          <w:szCs w:val="22"/>
          <w:lang w:val="en-US"/>
        </w:rPr>
        <w:t>COVID</w:t>
      </w:r>
      <w:r w:rsidRPr="000879B8">
        <w:rPr>
          <w:rFonts w:ascii="Cambria" w:hAnsi="Cambria"/>
          <w:sz w:val="22"/>
          <w:szCs w:val="22"/>
        </w:rPr>
        <w:t xml:space="preserve">-19, България продължи участието си в процеса на формиране и реализация на Общата политика за сигурност и отбрана (ОПСО) на Европейския съюз, като усилията бяха насочени основно към нейното адаптиране към променената ситуация в областта на сигурността. Опазването на здравето и сигурността на персонала на военните и гражданските мисии и операции, в т.ч. на българските участници в </w:t>
      </w:r>
      <w:r w:rsidRPr="000879B8">
        <w:rPr>
          <w:rFonts w:ascii="Cambria" w:hAnsi="Cambria"/>
          <w:sz w:val="22"/>
          <w:szCs w:val="22"/>
          <w:lang w:val="en-US"/>
        </w:rPr>
        <w:t>EUMM</w:t>
      </w:r>
      <w:r w:rsidRPr="000879B8">
        <w:rPr>
          <w:rFonts w:ascii="Cambria" w:hAnsi="Cambria"/>
          <w:sz w:val="22"/>
          <w:szCs w:val="22"/>
        </w:rPr>
        <w:t xml:space="preserve"> Грузия, EULEX Косово, </w:t>
      </w:r>
      <w:r w:rsidRPr="000879B8">
        <w:rPr>
          <w:rFonts w:ascii="Cambria" w:hAnsi="Cambria"/>
          <w:sz w:val="22"/>
          <w:szCs w:val="22"/>
          <w:lang w:val="en-US"/>
        </w:rPr>
        <w:t>EUTM</w:t>
      </w:r>
      <w:r w:rsidRPr="000879B8">
        <w:rPr>
          <w:rFonts w:ascii="Cambria" w:hAnsi="Cambria"/>
          <w:sz w:val="22"/>
          <w:szCs w:val="22"/>
        </w:rPr>
        <w:t xml:space="preserve"> Мали и EUAM Украйна, при запазване на основните дейности по изпълнение на техните мандати беше приоритет. </w:t>
      </w:r>
    </w:p>
    <w:p w:rsidR="00C25475" w:rsidRPr="000879B8" w:rsidRDefault="00C25475" w:rsidP="00C25475">
      <w:pPr>
        <w:spacing w:before="60" w:after="60"/>
        <w:jc w:val="both"/>
        <w:rPr>
          <w:rFonts w:ascii="Cambria" w:hAnsi="Cambria"/>
          <w:sz w:val="22"/>
          <w:szCs w:val="22"/>
        </w:rPr>
      </w:pPr>
      <w:r w:rsidRPr="000879B8">
        <w:rPr>
          <w:rFonts w:ascii="Cambria" w:hAnsi="Cambria"/>
          <w:sz w:val="22"/>
          <w:szCs w:val="22"/>
        </w:rPr>
        <w:t xml:space="preserve">С навлизането на </w:t>
      </w:r>
      <w:r w:rsidRPr="000879B8">
        <w:rPr>
          <w:rFonts w:ascii="Cambria" w:hAnsi="Cambria"/>
          <w:b/>
          <w:bCs/>
          <w:sz w:val="22"/>
          <w:szCs w:val="22"/>
        </w:rPr>
        <w:t>Постоянното структурирано сътрудничество</w:t>
      </w:r>
      <w:r w:rsidRPr="000879B8">
        <w:rPr>
          <w:rFonts w:ascii="Cambria" w:hAnsi="Cambria"/>
          <w:sz w:val="22"/>
          <w:szCs w:val="22"/>
        </w:rPr>
        <w:t xml:space="preserve"> (ПСС) в практическа фаза и приетите в тези рамки 47 проекта, започналият през отчетния период Стратегически преглед на ПСС бе успешно завършен, което трябва да доведе до подобряване на изпълнението на инициативата и на нейната съгласуваност с другите действащи инициативи в областта на сигурността и отбраната. Договорени бяха общите условия относно участието на трети страни  в проекти по линия на ПСС.</w:t>
      </w:r>
    </w:p>
    <w:p w:rsidR="00C25475" w:rsidRPr="000879B8" w:rsidRDefault="00C25475" w:rsidP="00C25475">
      <w:pPr>
        <w:spacing w:before="60" w:after="60"/>
        <w:jc w:val="both"/>
        <w:rPr>
          <w:rFonts w:ascii="Cambria" w:hAnsi="Cambria"/>
          <w:sz w:val="22"/>
          <w:szCs w:val="22"/>
        </w:rPr>
      </w:pPr>
      <w:r w:rsidRPr="000879B8">
        <w:rPr>
          <w:rFonts w:ascii="Cambria" w:hAnsi="Cambria"/>
          <w:sz w:val="22"/>
          <w:szCs w:val="22"/>
        </w:rPr>
        <w:t xml:space="preserve">В рамките на процеса на </w:t>
      </w:r>
      <w:r w:rsidRPr="000879B8">
        <w:rPr>
          <w:rFonts w:ascii="Cambria" w:hAnsi="Cambria"/>
          <w:b/>
          <w:bCs/>
          <w:sz w:val="22"/>
          <w:szCs w:val="22"/>
        </w:rPr>
        <w:t>засилване на гражданските способности на ЕС</w:t>
      </w:r>
      <w:r w:rsidRPr="000879B8">
        <w:rPr>
          <w:rFonts w:ascii="Cambria" w:hAnsi="Cambria"/>
          <w:sz w:val="22"/>
          <w:szCs w:val="22"/>
        </w:rPr>
        <w:t xml:space="preserve"> за действие при кризи и конфликти, България финализира подготовката на Национален план за прилагане на Компакта за гражданското измерение на ОПСО, който е насочен към запазване на активната роля на страната като приносител към граждански ОПСО-мисии чрез изпълнение на заложените в Компакта ангажименти. Националният план бе внесен съвместно от МВнР и МВР за разглеждане в Министерския съвет и получи одобрение за изпълнение през м. юли с РМС №523. </w:t>
      </w:r>
    </w:p>
    <w:p w:rsidR="00C25475" w:rsidRPr="000879B8" w:rsidRDefault="00C25475" w:rsidP="00C25475">
      <w:pPr>
        <w:spacing w:before="60" w:after="60"/>
        <w:jc w:val="both"/>
        <w:rPr>
          <w:rFonts w:ascii="Cambria" w:hAnsi="Cambria"/>
          <w:sz w:val="22"/>
          <w:szCs w:val="22"/>
        </w:rPr>
      </w:pPr>
      <w:r w:rsidRPr="000879B8">
        <w:rPr>
          <w:rFonts w:ascii="Cambria" w:hAnsi="Cambria"/>
          <w:sz w:val="22"/>
          <w:szCs w:val="22"/>
        </w:rPr>
        <w:t xml:space="preserve">Продължи да се развива </w:t>
      </w:r>
      <w:r w:rsidRPr="000879B8">
        <w:rPr>
          <w:rFonts w:ascii="Cambria" w:hAnsi="Cambria"/>
          <w:b/>
          <w:sz w:val="22"/>
          <w:szCs w:val="22"/>
        </w:rPr>
        <w:t>сътрудничеството между ЕС и НАТО</w:t>
      </w:r>
      <w:r w:rsidRPr="000879B8">
        <w:rPr>
          <w:rFonts w:ascii="Cambria" w:hAnsi="Cambria"/>
          <w:sz w:val="22"/>
          <w:szCs w:val="22"/>
        </w:rPr>
        <w:t xml:space="preserve"> в области като военна мобилност, противодействие на хибридните заплахи, сигурност на морските пространства, паралелни и координирани учения, </w:t>
      </w:r>
      <w:proofErr w:type="spellStart"/>
      <w:r w:rsidRPr="000879B8">
        <w:rPr>
          <w:rFonts w:ascii="Cambria" w:hAnsi="Cambria"/>
          <w:sz w:val="22"/>
          <w:szCs w:val="22"/>
        </w:rPr>
        <w:t>кибер</w:t>
      </w:r>
      <w:proofErr w:type="spellEnd"/>
      <w:r w:rsidRPr="000879B8">
        <w:rPr>
          <w:rFonts w:ascii="Cambria" w:hAnsi="Cambria"/>
          <w:sz w:val="22"/>
          <w:szCs w:val="22"/>
        </w:rPr>
        <w:t xml:space="preserve"> сигурност, изграждане на капацитет на партньорите в областта на отбраната и сигурността. </w:t>
      </w:r>
    </w:p>
    <w:p w:rsidR="00E74955" w:rsidRDefault="00C25475" w:rsidP="00C25475">
      <w:pPr>
        <w:spacing w:before="60" w:after="60"/>
        <w:jc w:val="both"/>
        <w:rPr>
          <w:rFonts w:ascii="Cambria" w:hAnsi="Cambria"/>
          <w:sz w:val="22"/>
          <w:szCs w:val="22"/>
        </w:rPr>
      </w:pPr>
      <w:proofErr w:type="spellStart"/>
      <w:r w:rsidRPr="000879B8">
        <w:rPr>
          <w:rFonts w:ascii="Cambria" w:hAnsi="Cambria"/>
          <w:sz w:val="22"/>
          <w:szCs w:val="22"/>
        </w:rPr>
        <w:t>Преговоритепо</w:t>
      </w:r>
      <w:proofErr w:type="spellEnd"/>
      <w:r w:rsidRPr="000879B8">
        <w:rPr>
          <w:rFonts w:ascii="Cambria" w:hAnsi="Cambria"/>
          <w:sz w:val="22"/>
          <w:szCs w:val="22"/>
        </w:rPr>
        <w:t xml:space="preserve"> създаването на извънбюджетен </w:t>
      </w:r>
      <w:r w:rsidRPr="000879B8">
        <w:rPr>
          <w:rFonts w:ascii="Cambria" w:hAnsi="Cambria"/>
          <w:b/>
          <w:sz w:val="22"/>
          <w:szCs w:val="22"/>
        </w:rPr>
        <w:t>Европейски инструмент за мир</w:t>
      </w:r>
      <w:r w:rsidRPr="000879B8">
        <w:rPr>
          <w:rFonts w:ascii="Cambria" w:hAnsi="Cambria"/>
          <w:sz w:val="22"/>
          <w:szCs w:val="22"/>
        </w:rPr>
        <w:t xml:space="preserve"> приключиха успешно в края на 2020 г., като бяха отчетени и отстояваните от България позиции за географски баланс, който да позволява финансиране на дейности по линия на ОВППС с военен или отбранителен характер в страните от Западните Балкани и Източното партньорство</w:t>
      </w:r>
      <w:r w:rsidR="00E74955" w:rsidRPr="000879B8">
        <w:rPr>
          <w:rFonts w:ascii="Cambria" w:hAnsi="Cambria"/>
          <w:sz w:val="22"/>
          <w:szCs w:val="22"/>
        </w:rPr>
        <w:t>.</w:t>
      </w:r>
    </w:p>
    <w:p w:rsidR="000B350A" w:rsidRPr="000879B8" w:rsidRDefault="000B350A" w:rsidP="00C25475">
      <w:pPr>
        <w:spacing w:before="60" w:after="60"/>
        <w:jc w:val="both"/>
        <w:rPr>
          <w:rFonts w:ascii="Cambria" w:hAnsi="Cambria"/>
          <w:sz w:val="22"/>
          <w:szCs w:val="22"/>
        </w:rPr>
      </w:pPr>
    </w:p>
    <w:p w:rsidR="00C25475" w:rsidRPr="000879B8" w:rsidRDefault="00C25475" w:rsidP="00C25475">
      <w:pPr>
        <w:shd w:val="clear" w:color="auto" w:fill="DBE5F1"/>
        <w:tabs>
          <w:tab w:val="num" w:pos="0"/>
          <w:tab w:val="left" w:pos="284"/>
        </w:tabs>
        <w:jc w:val="both"/>
        <w:rPr>
          <w:rFonts w:ascii="Cambria" w:hAnsi="Cambria"/>
          <w:b/>
          <w:sz w:val="22"/>
          <w:szCs w:val="22"/>
        </w:rPr>
      </w:pPr>
      <w:r w:rsidRPr="000879B8">
        <w:rPr>
          <w:rFonts w:ascii="Cambria" w:hAnsi="Cambria"/>
          <w:b/>
          <w:sz w:val="22"/>
          <w:szCs w:val="22"/>
        </w:rPr>
        <w:t xml:space="preserve">Външни аспекти на миграцията </w:t>
      </w:r>
    </w:p>
    <w:p w:rsidR="00C25475" w:rsidRPr="000879B8" w:rsidRDefault="00C25475" w:rsidP="00C25475">
      <w:pPr>
        <w:spacing w:before="60" w:after="60"/>
        <w:jc w:val="both"/>
        <w:rPr>
          <w:rFonts w:ascii="Cambria" w:hAnsi="Cambria"/>
          <w:sz w:val="22"/>
          <w:szCs w:val="22"/>
        </w:rPr>
      </w:pPr>
      <w:r w:rsidRPr="000879B8">
        <w:rPr>
          <w:rFonts w:ascii="Cambria" w:hAnsi="Cambria"/>
          <w:sz w:val="22"/>
          <w:szCs w:val="22"/>
        </w:rPr>
        <w:t xml:space="preserve">Миграцията продължи да е в центъра на европейския дневен ред  и в началото на 2020 г., когато беше регистрирано масово струпване, опити за насилствено нелегално преминаване и напрежение по гръцко-турската граница. МВнР работеше в тясна координация с МВР по формирането на българските позиции по външните аспекти на тази тема, която пряко засяга националния интерес и сигурност. </w:t>
      </w:r>
    </w:p>
    <w:p w:rsidR="00C25475" w:rsidRPr="000879B8" w:rsidRDefault="00C25475" w:rsidP="00C25475">
      <w:pPr>
        <w:spacing w:before="60" w:after="60"/>
        <w:jc w:val="both"/>
        <w:rPr>
          <w:rFonts w:ascii="Cambria" w:hAnsi="Cambria"/>
          <w:sz w:val="22"/>
          <w:szCs w:val="22"/>
        </w:rPr>
      </w:pPr>
      <w:r w:rsidRPr="000879B8">
        <w:rPr>
          <w:rFonts w:ascii="Cambria" w:hAnsi="Cambria"/>
          <w:sz w:val="22"/>
          <w:szCs w:val="22"/>
        </w:rPr>
        <w:t>България взе активно участие в дискусиите на ниво ЕС в търсене на общоевропейски, устойчиви решения по управлението на миграционните потоци и предизвикателствата, свързани с тях. Сред акцентите бяха сътрудничеството по миграцията със страните от Западните Балкани и от т.нар. Път на коприната.</w:t>
      </w:r>
    </w:p>
    <w:p w:rsidR="00E74955" w:rsidRDefault="00C25475" w:rsidP="00C25475">
      <w:pPr>
        <w:spacing w:before="60" w:after="60"/>
        <w:jc w:val="both"/>
        <w:rPr>
          <w:rFonts w:ascii="Cambria" w:hAnsi="Cambria"/>
          <w:sz w:val="22"/>
          <w:szCs w:val="22"/>
        </w:rPr>
      </w:pPr>
      <w:r w:rsidRPr="000879B8">
        <w:rPr>
          <w:rFonts w:ascii="Cambria" w:hAnsi="Cambria"/>
          <w:sz w:val="22"/>
          <w:szCs w:val="22"/>
        </w:rPr>
        <w:lastRenderedPageBreak/>
        <w:t xml:space="preserve">След предложеният на 23 септември 2020 г. от Европейската комисия нов Пакт по миграцията и убежището, България в различни формати изрази подкрепа за важната роля на външното измерение на миграцията като основен елемент за успешното ѝ управление, което зависи от ефективното връщане, доброто сътрудничество с третите страни и използването на пълния потенциал на вече съществуващи споразумения за </w:t>
      </w:r>
      <w:proofErr w:type="spellStart"/>
      <w:r w:rsidRPr="000879B8">
        <w:rPr>
          <w:rFonts w:ascii="Cambria" w:hAnsi="Cambria"/>
          <w:sz w:val="22"/>
          <w:szCs w:val="22"/>
        </w:rPr>
        <w:t>реадмисия</w:t>
      </w:r>
      <w:proofErr w:type="spellEnd"/>
      <w:r w:rsidR="00E74955" w:rsidRPr="000879B8">
        <w:rPr>
          <w:rFonts w:ascii="Cambria" w:hAnsi="Cambria"/>
          <w:sz w:val="22"/>
          <w:szCs w:val="22"/>
        </w:rPr>
        <w:t xml:space="preserve">. </w:t>
      </w:r>
    </w:p>
    <w:p w:rsidR="00DA71FC" w:rsidRPr="000879B8" w:rsidRDefault="00DA71FC" w:rsidP="00C25475">
      <w:pPr>
        <w:spacing w:before="60" w:after="60"/>
        <w:jc w:val="both"/>
        <w:rPr>
          <w:rFonts w:ascii="Cambria" w:hAnsi="Cambria"/>
          <w:sz w:val="22"/>
          <w:szCs w:val="22"/>
        </w:rPr>
      </w:pPr>
    </w:p>
    <w:p w:rsidR="00C25475" w:rsidRPr="000879B8" w:rsidRDefault="00C25475" w:rsidP="00C25475">
      <w:pPr>
        <w:shd w:val="clear" w:color="auto" w:fill="DBE5F1"/>
        <w:tabs>
          <w:tab w:val="num" w:pos="0"/>
          <w:tab w:val="left" w:pos="284"/>
        </w:tabs>
        <w:jc w:val="both"/>
        <w:rPr>
          <w:rFonts w:ascii="Cambria" w:hAnsi="Cambria"/>
          <w:b/>
          <w:sz w:val="22"/>
          <w:szCs w:val="22"/>
        </w:rPr>
      </w:pPr>
      <w:r w:rsidRPr="000879B8">
        <w:rPr>
          <w:rFonts w:ascii="Cambria" w:hAnsi="Cambria"/>
          <w:b/>
          <w:sz w:val="22"/>
          <w:szCs w:val="22"/>
        </w:rPr>
        <w:t>Енергийна сигурност</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t>В областта на енергийната сигурност, влизаща в обхвата на ОВППС, през 2020 г., МВнР осъществи експертно-аналитичен принос за изготвяне на позиции на Република България  в областта на енергийната сигурност. Бе оказано съдействие във връзка с подготовката на националните позиции в преговорите по международни и двустранни трансгранични енергийни проекти с българско участие.</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t xml:space="preserve">По време на отчетния период продължи изграждането на разширението на българската газопреносна система /построяване на газова връзка от българо-турската до българо-сръбската граница/.  През 2020 г. продължи с усилени темпове строителството на </w:t>
      </w:r>
      <w:proofErr w:type="spellStart"/>
      <w:r w:rsidRPr="000879B8">
        <w:rPr>
          <w:rFonts w:ascii="Cambria" w:hAnsi="Cambria"/>
          <w:sz w:val="22"/>
          <w:szCs w:val="22"/>
        </w:rPr>
        <w:t>интерконектора</w:t>
      </w:r>
      <w:proofErr w:type="spellEnd"/>
      <w:r w:rsidRPr="000879B8">
        <w:rPr>
          <w:rFonts w:ascii="Cambria" w:hAnsi="Cambria"/>
          <w:sz w:val="22"/>
          <w:szCs w:val="22"/>
        </w:rPr>
        <w:t xml:space="preserve"> Гърция-България, който ще разполага със значителен потенциал за пренос на втечнен природен газ. Решението на българското правителство да участва като акционер в терминала до Александруполис ще помогне на </w:t>
      </w:r>
      <w:proofErr w:type="spellStart"/>
      <w:r w:rsidRPr="000879B8">
        <w:rPr>
          <w:rFonts w:ascii="Cambria" w:hAnsi="Cambria"/>
          <w:sz w:val="22"/>
          <w:szCs w:val="22"/>
        </w:rPr>
        <w:t>интерконектора</w:t>
      </w:r>
      <w:proofErr w:type="spellEnd"/>
      <w:r w:rsidRPr="000879B8">
        <w:rPr>
          <w:rFonts w:ascii="Cambria" w:hAnsi="Cambria"/>
          <w:sz w:val="22"/>
          <w:szCs w:val="22"/>
        </w:rPr>
        <w:t xml:space="preserve"> да достигне пълния си капацитет и да допринесе за реалната диверсификация на източниците и маршрутите за доставка на природен газ. Продължи обсъждането, съвместно с партньори на различни инициативи за реализация на големи инфраструктурни проекти, „</w:t>
      </w:r>
      <w:proofErr w:type="spellStart"/>
      <w:r w:rsidRPr="000879B8">
        <w:rPr>
          <w:rFonts w:ascii="Cambria" w:hAnsi="Cambria"/>
          <w:sz w:val="22"/>
          <w:szCs w:val="22"/>
        </w:rPr>
        <w:t>Ийстринг</w:t>
      </w:r>
      <w:proofErr w:type="spellEnd"/>
      <w:r w:rsidRPr="000879B8">
        <w:rPr>
          <w:rFonts w:ascii="Cambria" w:hAnsi="Cambria"/>
          <w:sz w:val="22"/>
          <w:szCs w:val="22"/>
        </w:rPr>
        <w:t xml:space="preserve">”, Южния газов коридор и Вертикалния коридор (Гърция, България, Румъния, Унгария) за </w:t>
      </w:r>
      <w:proofErr w:type="spellStart"/>
      <w:r w:rsidRPr="000879B8">
        <w:rPr>
          <w:rFonts w:ascii="Cambria" w:hAnsi="Cambria"/>
          <w:sz w:val="22"/>
          <w:szCs w:val="22"/>
        </w:rPr>
        <w:t>реверсивен</w:t>
      </w:r>
      <w:proofErr w:type="spellEnd"/>
      <w:r w:rsidRPr="000879B8">
        <w:rPr>
          <w:rFonts w:ascii="Cambria" w:hAnsi="Cambria"/>
          <w:sz w:val="22"/>
          <w:szCs w:val="22"/>
        </w:rPr>
        <w:t xml:space="preserve"> пренос на енергийни потоци в Източна и Централна Европа. </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t xml:space="preserve">В резултат на пандемията от </w:t>
      </w:r>
      <w:r w:rsidRPr="000879B8">
        <w:rPr>
          <w:rFonts w:ascii="Cambria" w:hAnsi="Cambria"/>
          <w:sz w:val="22"/>
          <w:szCs w:val="22"/>
          <w:lang w:val="en-US"/>
        </w:rPr>
        <w:t>COVID</w:t>
      </w:r>
      <w:r w:rsidRPr="000879B8">
        <w:rPr>
          <w:rFonts w:ascii="Cambria" w:hAnsi="Cambria"/>
          <w:sz w:val="22"/>
          <w:szCs w:val="22"/>
        </w:rPr>
        <w:t>-19</w:t>
      </w:r>
      <w:r w:rsidRPr="000879B8">
        <w:rPr>
          <w:rFonts w:ascii="Cambria" w:hAnsi="Cambria"/>
          <w:sz w:val="22"/>
          <w:szCs w:val="22"/>
          <w:lang w:val="ru-RU"/>
        </w:rPr>
        <w:t xml:space="preserve"> </w:t>
      </w:r>
      <w:r w:rsidRPr="000879B8">
        <w:rPr>
          <w:rFonts w:ascii="Cambria" w:hAnsi="Cambria"/>
          <w:sz w:val="22"/>
          <w:szCs w:val="22"/>
        </w:rPr>
        <w:t xml:space="preserve">и силното ограничаване на свободното придвижване на специалисти и работници, </w:t>
      </w:r>
      <w:proofErr w:type="spellStart"/>
      <w:r w:rsidRPr="000879B8">
        <w:rPr>
          <w:rFonts w:ascii="Cambria" w:hAnsi="Cambria"/>
          <w:sz w:val="22"/>
          <w:szCs w:val="22"/>
        </w:rPr>
        <w:t>осъществяванетона</w:t>
      </w:r>
      <w:proofErr w:type="spellEnd"/>
      <w:r w:rsidRPr="000879B8">
        <w:rPr>
          <w:rFonts w:ascii="Cambria" w:hAnsi="Cambria"/>
          <w:sz w:val="22"/>
          <w:szCs w:val="22"/>
        </w:rPr>
        <w:t xml:space="preserve"> горепосочените проекти беше забавено.</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t>През декември МВнР координира и участва в съгласуването на проекта на Заключения на Съвета от януари 2021 г. по климатична и енергийна дипломация, който беше финализиран и приет в рамките на Съвет „Външни работи“ на 25 януари 2021 г.</w:t>
      </w:r>
    </w:p>
    <w:p w:rsidR="00E74955" w:rsidRDefault="00734242" w:rsidP="00734242">
      <w:pPr>
        <w:spacing w:before="60" w:after="60"/>
        <w:jc w:val="both"/>
        <w:rPr>
          <w:rFonts w:ascii="Cambria" w:hAnsi="Cambria"/>
          <w:sz w:val="22"/>
          <w:szCs w:val="22"/>
        </w:rPr>
      </w:pPr>
      <w:r w:rsidRPr="000879B8">
        <w:rPr>
          <w:rFonts w:ascii="Cambria" w:hAnsi="Cambria"/>
          <w:sz w:val="22"/>
          <w:szCs w:val="22"/>
        </w:rPr>
        <w:t>Утвърдена бе ролята на МВнР, съвместно с експерти от Министерство на енергетиката, за определяне на външнополитическите приоритети в областта на енергийните въпроси, във формирането на стратегическата рамка и осъществяването на основните инициативи свързани с енергийната сигурност и изграждането на интегриран и конкурентен енергиен пазар на ЕС</w:t>
      </w:r>
      <w:r w:rsidR="00E74955" w:rsidRPr="000879B8">
        <w:rPr>
          <w:rFonts w:ascii="Cambria" w:hAnsi="Cambria"/>
          <w:sz w:val="22"/>
          <w:szCs w:val="22"/>
        </w:rPr>
        <w:t xml:space="preserve">. </w:t>
      </w:r>
    </w:p>
    <w:p w:rsidR="00DA71FC" w:rsidRPr="000879B8" w:rsidRDefault="00DA71FC" w:rsidP="00734242">
      <w:pPr>
        <w:spacing w:before="60" w:after="60"/>
        <w:jc w:val="both"/>
        <w:rPr>
          <w:rFonts w:ascii="Cambria" w:hAnsi="Cambria"/>
          <w:sz w:val="22"/>
          <w:szCs w:val="22"/>
        </w:rPr>
      </w:pPr>
    </w:p>
    <w:p w:rsidR="00734242" w:rsidRPr="000879B8" w:rsidRDefault="00734242" w:rsidP="00734242">
      <w:pPr>
        <w:shd w:val="clear" w:color="auto" w:fill="DBE5F1"/>
        <w:tabs>
          <w:tab w:val="num" w:pos="0"/>
          <w:tab w:val="left" w:pos="284"/>
        </w:tabs>
        <w:jc w:val="both"/>
        <w:rPr>
          <w:rFonts w:ascii="Cambria" w:hAnsi="Cambria"/>
          <w:b/>
          <w:sz w:val="22"/>
          <w:szCs w:val="22"/>
        </w:rPr>
      </w:pPr>
      <w:r w:rsidRPr="000879B8">
        <w:rPr>
          <w:rFonts w:ascii="Cambria" w:hAnsi="Cambria"/>
          <w:b/>
          <w:sz w:val="22"/>
          <w:szCs w:val="22"/>
        </w:rPr>
        <w:t>Борба с тероризма и насилствения екстремизъм</w:t>
      </w:r>
    </w:p>
    <w:p w:rsidR="00734242" w:rsidRPr="000879B8" w:rsidRDefault="00734242" w:rsidP="00734242">
      <w:pPr>
        <w:spacing w:before="60" w:after="60"/>
        <w:jc w:val="both"/>
        <w:rPr>
          <w:rFonts w:ascii="Cambria" w:hAnsi="Cambria"/>
          <w:bCs/>
          <w:sz w:val="22"/>
          <w:szCs w:val="22"/>
        </w:rPr>
      </w:pPr>
      <w:r w:rsidRPr="000879B8">
        <w:rPr>
          <w:rFonts w:ascii="Cambria" w:hAnsi="Cambria"/>
          <w:sz w:val="22"/>
          <w:szCs w:val="22"/>
        </w:rPr>
        <w:t>В областта на политика за борба с тероризма и насилствения екстремизъм МВнР продължава да осъществява експертен и информационно-аналитичен принос към формирането на националните позиции, включително вътрешноведомствена и междуведомствена координация, както и да участва в редовните заседания на Работна група „Тероризъм - международни аспекти” (COTER) и Работната група за специални мерки за борба с тероризма (</w:t>
      </w:r>
      <w:r w:rsidRPr="000879B8">
        <w:rPr>
          <w:rFonts w:ascii="Cambria" w:hAnsi="Cambria"/>
          <w:sz w:val="22"/>
          <w:szCs w:val="22"/>
          <w:lang w:val="en-US"/>
        </w:rPr>
        <w:t>COMET</w:t>
      </w:r>
      <w:r w:rsidRPr="000879B8">
        <w:rPr>
          <w:rFonts w:ascii="Cambria" w:hAnsi="Cambria"/>
          <w:sz w:val="22"/>
          <w:szCs w:val="22"/>
        </w:rPr>
        <w:t>) към Съвета на ЕС. В последвалите  ограничения във връзка с кризата от COVID МВнР осигури също българско участие във видеоконферентни заседания на РГ „COTER“.</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t>МВнР участваше активно в изработването на новите заключенията на Съвета на ЕС относно външната дейност на Съюза в областта на предотвратяването и борбата с тероризма и насилствения екстремизъм, приети на 16 юни 2020 г. Беше предоставен също така национален принос относно опита на България в прилагането на мерки за превенция на финансирането на тероризма, който да послужи в разработването на най-добри практики на ЕС в борбата с тероризма.</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lastRenderedPageBreak/>
        <w:t>В продължение на инициативата от Българското председателство на Съвета на ЕС, на 7 декември 2020 г. се проведе съвместно видеоконферентно заседание на РГ „COTER“ с Политическия комитет на НАТО по темата за доказателствата от терените на бойни действия.</w:t>
      </w:r>
    </w:p>
    <w:p w:rsidR="00E74955" w:rsidRDefault="00734242" w:rsidP="00734242">
      <w:pPr>
        <w:spacing w:before="60" w:after="60"/>
        <w:jc w:val="both"/>
        <w:rPr>
          <w:rFonts w:ascii="Cambria" w:hAnsi="Cambria"/>
          <w:sz w:val="22"/>
          <w:szCs w:val="22"/>
        </w:rPr>
      </w:pPr>
      <w:r w:rsidRPr="000879B8">
        <w:rPr>
          <w:rFonts w:ascii="Cambria" w:hAnsi="Cambria"/>
          <w:sz w:val="22"/>
          <w:szCs w:val="22"/>
        </w:rPr>
        <w:t>В допълнение, през отчетния период бяха подготвяни на регулярна основа опорни точки, справки и информационни материали по въпросите на борбата с тероризма за всички посещения, срещи, политически консултации и представяния на различни равнища, включително Министерски съвет, Народно събрание и Президент</w:t>
      </w:r>
      <w:r w:rsidR="00E74955" w:rsidRPr="000879B8">
        <w:rPr>
          <w:rFonts w:ascii="Cambria" w:hAnsi="Cambria"/>
          <w:sz w:val="22"/>
          <w:szCs w:val="22"/>
        </w:rPr>
        <w:t>.</w:t>
      </w:r>
    </w:p>
    <w:p w:rsidR="00DA71FC" w:rsidRPr="000879B8" w:rsidRDefault="00DA71FC" w:rsidP="00734242">
      <w:pPr>
        <w:spacing w:before="60" w:after="60"/>
        <w:jc w:val="both"/>
        <w:rPr>
          <w:rFonts w:ascii="Cambria" w:hAnsi="Cambria"/>
          <w:sz w:val="22"/>
          <w:szCs w:val="22"/>
        </w:rPr>
      </w:pPr>
    </w:p>
    <w:p w:rsidR="00734242" w:rsidRPr="000879B8" w:rsidRDefault="00734242" w:rsidP="00734242">
      <w:pPr>
        <w:shd w:val="clear" w:color="auto" w:fill="DBE5F1"/>
        <w:tabs>
          <w:tab w:val="num" w:pos="0"/>
          <w:tab w:val="left" w:pos="284"/>
        </w:tabs>
        <w:jc w:val="both"/>
        <w:rPr>
          <w:rFonts w:ascii="Cambria" w:hAnsi="Cambria"/>
          <w:b/>
          <w:sz w:val="22"/>
          <w:szCs w:val="22"/>
        </w:rPr>
      </w:pPr>
      <w:r w:rsidRPr="000879B8">
        <w:rPr>
          <w:rFonts w:ascii="Cambria" w:hAnsi="Cambria"/>
          <w:b/>
          <w:sz w:val="22"/>
          <w:szCs w:val="22"/>
        </w:rPr>
        <w:t>Ограничителни мерки (санкции) от ЕС спрямо трети държави, образувания и лица</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t>В областта на санкционната политика на ЕС, МВнР продължи да предоставя експертен и информационно-аналитичен принос към формирането на национални позиции, включително вътрешноведомствена и междуведомствена координация. МВнР продължи да изпълнява ангажимента за взаимен обмен на информация с ЕК, ЕСВД и останалите държави членки относно предприетите мерки на национално равнище по прилагането на наложени от ЕС ограничителни мерки. Продължи работата по усъвършенстване на механизма на национално равнище по прилагане и контрол върху изпълнението на ограничителните мерки на ЕС и ООН. Беше създадена и започна да функционира междуведомствена работна група (</w:t>
      </w:r>
      <w:proofErr w:type="spellStart"/>
      <w:r w:rsidRPr="000879B8">
        <w:rPr>
          <w:rFonts w:ascii="Cambria" w:hAnsi="Cambria"/>
          <w:sz w:val="22"/>
          <w:szCs w:val="22"/>
        </w:rPr>
        <w:t>МвРГ</w:t>
      </w:r>
      <w:proofErr w:type="spellEnd"/>
      <w:r w:rsidRPr="000879B8">
        <w:rPr>
          <w:rFonts w:ascii="Cambria" w:hAnsi="Cambria"/>
          <w:sz w:val="22"/>
          <w:szCs w:val="22"/>
        </w:rPr>
        <w:t xml:space="preserve">) по изготвянето на проект на Закон за международните ограничителни мерки. Със Заповед № Р-192/30.12.2020 г. срокът за изпълнение на нейната задача бе удължен до 30 септември 2021 г. В качеството на секретариат на </w:t>
      </w:r>
      <w:proofErr w:type="spellStart"/>
      <w:r w:rsidRPr="000879B8">
        <w:rPr>
          <w:rFonts w:ascii="Cambria" w:hAnsi="Cambria"/>
          <w:sz w:val="22"/>
          <w:szCs w:val="22"/>
        </w:rPr>
        <w:t>МвРГ</w:t>
      </w:r>
      <w:proofErr w:type="spellEnd"/>
      <w:r w:rsidRPr="000879B8">
        <w:rPr>
          <w:rFonts w:ascii="Cambria" w:hAnsi="Cambria"/>
          <w:sz w:val="22"/>
          <w:szCs w:val="22"/>
        </w:rPr>
        <w:t xml:space="preserve"> дирекция „ОВППС на ЕС“ координира цялостната дейност на групата.</w:t>
      </w:r>
    </w:p>
    <w:p w:rsidR="00734242" w:rsidRPr="000879B8" w:rsidRDefault="00734242" w:rsidP="00734242">
      <w:pPr>
        <w:spacing w:before="60" w:after="60"/>
        <w:jc w:val="both"/>
        <w:rPr>
          <w:rFonts w:ascii="Cambria" w:hAnsi="Cambria"/>
          <w:sz w:val="22"/>
          <w:szCs w:val="22"/>
        </w:rPr>
      </w:pPr>
      <w:r w:rsidRPr="000879B8">
        <w:rPr>
          <w:rFonts w:ascii="Cambria" w:hAnsi="Cambria"/>
          <w:sz w:val="22"/>
          <w:szCs w:val="22"/>
        </w:rPr>
        <w:t>МВнР участваше активно в прегледа и актуализирането на правните актове (решения и регламенти), с които ЕС налага ограничителни мерки спрямо трети държави, образувания и лица, обект на тази политика. В дейността си ведомството се придържаше към ръководните принципи и насоки на Съюза относно прилагането и оценката на изпълнението на санкционната политика на ЕС, съчетани с ефективна защита на националните интереси.</w:t>
      </w:r>
    </w:p>
    <w:p w:rsidR="00E74955" w:rsidRPr="000879B8" w:rsidRDefault="00734242" w:rsidP="00734242">
      <w:pPr>
        <w:spacing w:before="60" w:after="60"/>
        <w:jc w:val="both"/>
        <w:rPr>
          <w:rFonts w:ascii="Cambria" w:hAnsi="Cambria"/>
          <w:sz w:val="22"/>
          <w:szCs w:val="22"/>
        </w:rPr>
      </w:pPr>
      <w:r w:rsidRPr="000879B8">
        <w:rPr>
          <w:rFonts w:ascii="Cambria" w:hAnsi="Cambria"/>
          <w:sz w:val="22"/>
          <w:szCs w:val="22"/>
        </w:rPr>
        <w:t>С цел повишаване на информираността сред обществото и по-добро комуникиране на санкционната политиката на ЕС, респективно националните ангажименти по нейното прилагане, редовно беше актуализирана информацията по въпросите на ограничителните мерки на ЕС спрямо трети държави, образувания и лица, публикувана на официалната интернет страница на МВнР. Актуализирана беше и информацията за новоприети правни актове на ЕС, налагащи ограничителни мерки за тероризъм или за финансирането му</w:t>
      </w:r>
      <w:r w:rsidR="00E74955" w:rsidRPr="000879B8">
        <w:rPr>
          <w:rFonts w:ascii="Cambria" w:hAnsi="Cambria"/>
          <w:sz w:val="22"/>
          <w:szCs w:val="22"/>
        </w:rPr>
        <w:t>.</w:t>
      </w:r>
    </w:p>
    <w:p w:rsidR="0040313C" w:rsidRDefault="0040313C" w:rsidP="00DD44F0">
      <w:pPr>
        <w:tabs>
          <w:tab w:val="left" w:pos="0"/>
          <w:tab w:val="left" w:pos="540"/>
        </w:tabs>
        <w:autoSpaceDE w:val="0"/>
        <w:autoSpaceDN w:val="0"/>
        <w:adjustRightInd w:val="0"/>
        <w:spacing w:before="60" w:after="60"/>
        <w:jc w:val="both"/>
        <w:rPr>
          <w:rFonts w:ascii="Cambria" w:hAnsi="Cambria"/>
          <w:b/>
          <w:bCs/>
          <w:i/>
          <w:color w:val="0070C0"/>
          <w:sz w:val="22"/>
          <w:szCs w:val="22"/>
        </w:rPr>
      </w:pPr>
    </w:p>
    <w:p w:rsidR="00980347" w:rsidRPr="00F35BD7" w:rsidRDefault="00980347" w:rsidP="00980347">
      <w:pPr>
        <w:tabs>
          <w:tab w:val="left" w:pos="284"/>
        </w:tabs>
        <w:suppressAutoHyphens/>
        <w:adjustRightInd w:val="0"/>
        <w:snapToGrid w:val="0"/>
        <w:spacing w:before="60" w:after="60"/>
        <w:jc w:val="both"/>
        <w:rPr>
          <w:rFonts w:ascii="Cambria" w:hAnsi="Cambria"/>
          <w:b/>
          <w:bCs/>
          <w:i/>
          <w:color w:val="17365D"/>
          <w:sz w:val="22"/>
          <w:szCs w:val="22"/>
          <w:lang w:eastAsia="ar-SA"/>
        </w:rPr>
      </w:pPr>
      <w:r w:rsidRPr="00F35BD7">
        <w:rPr>
          <w:rFonts w:ascii="Cambria" w:hAnsi="Cambria"/>
          <w:b/>
          <w:i/>
          <w:color w:val="17365D"/>
          <w:sz w:val="22"/>
          <w:szCs w:val="22"/>
          <w:lang w:eastAsia="ar-SA"/>
        </w:rPr>
        <w:t>Целеви стойности по показателите за изпълнение *</w:t>
      </w:r>
    </w:p>
    <w:p w:rsidR="00980347" w:rsidRPr="00F35BD7" w:rsidRDefault="00980347" w:rsidP="00980347">
      <w:pPr>
        <w:tabs>
          <w:tab w:val="left" w:pos="284"/>
        </w:tabs>
        <w:suppressAutoHyphens/>
        <w:autoSpaceDE w:val="0"/>
        <w:autoSpaceDN w:val="0"/>
        <w:adjustRightInd w:val="0"/>
        <w:snapToGrid w:val="0"/>
        <w:spacing w:before="60" w:after="60"/>
        <w:jc w:val="both"/>
        <w:rPr>
          <w:rFonts w:ascii="Cambria" w:hAnsi="Cambria"/>
          <w:bCs/>
          <w:sz w:val="22"/>
          <w:szCs w:val="22"/>
          <w:lang w:eastAsia="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95"/>
        <w:gridCol w:w="990"/>
        <w:gridCol w:w="1080"/>
        <w:gridCol w:w="2028"/>
      </w:tblGrid>
      <w:tr w:rsidR="00D620CF" w:rsidRPr="0069728F" w:rsidTr="00F744DC">
        <w:trPr>
          <w:trHeight w:val="337"/>
          <w:jc w:val="center"/>
        </w:trPr>
        <w:tc>
          <w:tcPr>
            <w:tcW w:w="9493" w:type="dxa"/>
            <w:gridSpan w:val="4"/>
            <w:shd w:val="clear" w:color="auto" w:fill="auto"/>
            <w:vAlign w:val="center"/>
          </w:tcPr>
          <w:p w:rsidR="00D620CF" w:rsidRPr="00F744DC" w:rsidRDefault="00D620CF" w:rsidP="00034764">
            <w:pPr>
              <w:spacing w:after="160" w:line="259" w:lineRule="auto"/>
              <w:jc w:val="center"/>
              <w:rPr>
                <w:rFonts w:ascii="Cambria" w:eastAsia="Calibri" w:hAnsi="Cambria"/>
                <w:b/>
                <w:bCs/>
                <w:lang w:eastAsia="en-US"/>
              </w:rPr>
            </w:pPr>
            <w:r w:rsidRPr="00F744DC">
              <w:rPr>
                <w:rFonts w:ascii="Cambria" w:eastAsia="Calibri" w:hAnsi="Cambria"/>
                <w:b/>
                <w:bCs/>
                <w:lang w:eastAsia="en-US"/>
              </w:rPr>
              <w:t>ЦЕЛЕВИ СТОЙНОСТИ ПО ПОКАЗАТЕЛИТЕ ЗА ИЗПЪЛНЕНИЕ</w:t>
            </w:r>
            <w:r w:rsidR="00B26A64">
              <w:rPr>
                <w:rFonts w:ascii="Cambria" w:eastAsia="Calibri" w:hAnsi="Cambria"/>
                <w:b/>
                <w:bCs/>
                <w:lang w:eastAsia="en-US"/>
              </w:rPr>
              <w:t xml:space="preserve"> ПО </w:t>
            </w:r>
            <w:r w:rsidR="00B26A64" w:rsidRPr="00B26A64">
              <w:rPr>
                <w:rFonts w:ascii="Cambria" w:eastAsia="Calibri" w:hAnsi="Cambria"/>
                <w:b/>
                <w:bCs/>
                <w:lang w:eastAsia="en-US"/>
              </w:rPr>
              <w:t>ПОЛИТИКА В ОБЛАСТТА НА АКТИВНАТА ДВУСТРАННА И МНОГОСТРАННА ДИПЛОМАЦИЯ</w:t>
            </w:r>
          </w:p>
        </w:tc>
      </w:tr>
      <w:tr w:rsidR="00980347" w:rsidRPr="0069728F" w:rsidTr="00F744DC">
        <w:trPr>
          <w:trHeight w:val="394"/>
          <w:jc w:val="center"/>
        </w:trPr>
        <w:tc>
          <w:tcPr>
            <w:tcW w:w="5395" w:type="dxa"/>
            <w:shd w:val="clear" w:color="auto" w:fill="auto"/>
            <w:vAlign w:val="center"/>
          </w:tcPr>
          <w:p w:rsidR="00980347" w:rsidRPr="00B26A64" w:rsidRDefault="00980347" w:rsidP="00034764">
            <w:pPr>
              <w:spacing w:after="160" w:line="259" w:lineRule="auto"/>
              <w:jc w:val="center"/>
              <w:rPr>
                <w:rFonts w:ascii="Cambria" w:eastAsia="Calibri" w:hAnsi="Cambria"/>
                <w:b/>
                <w:bCs/>
                <w:lang w:eastAsia="en-US"/>
              </w:rPr>
            </w:pPr>
            <w:r w:rsidRPr="00B26A64">
              <w:rPr>
                <w:rFonts w:ascii="Cambria" w:eastAsia="Calibri" w:hAnsi="Cambria"/>
                <w:b/>
                <w:bCs/>
                <w:lang w:eastAsia="en-US"/>
              </w:rPr>
              <w:t>Показатели за изпълнение</w:t>
            </w:r>
            <w:r w:rsidR="00B26A64">
              <w:rPr>
                <w:rFonts w:ascii="Cambria" w:eastAsia="Calibri" w:hAnsi="Cambria"/>
                <w:b/>
                <w:bCs/>
                <w:lang w:eastAsia="en-US"/>
              </w:rPr>
              <w:t>/наименование на ключовите индикатори</w:t>
            </w:r>
          </w:p>
        </w:tc>
        <w:tc>
          <w:tcPr>
            <w:tcW w:w="990" w:type="dxa"/>
            <w:shd w:val="clear" w:color="auto" w:fill="auto"/>
          </w:tcPr>
          <w:p w:rsidR="00980347" w:rsidRPr="00F744DC" w:rsidRDefault="00980347" w:rsidP="00034764">
            <w:pPr>
              <w:spacing w:after="160" w:line="259" w:lineRule="auto"/>
              <w:jc w:val="center"/>
              <w:rPr>
                <w:rFonts w:ascii="Cambria" w:eastAsia="Calibri" w:hAnsi="Cambria"/>
                <w:b/>
                <w:bCs/>
                <w:lang w:eastAsia="en-US"/>
              </w:rPr>
            </w:pPr>
            <w:r w:rsidRPr="00F744DC">
              <w:rPr>
                <w:rFonts w:ascii="Cambria" w:eastAsia="Calibri" w:hAnsi="Cambria"/>
                <w:b/>
                <w:bCs/>
                <w:lang w:eastAsia="en-US"/>
              </w:rPr>
              <w:t>Мерна единица</w:t>
            </w:r>
          </w:p>
        </w:tc>
        <w:tc>
          <w:tcPr>
            <w:tcW w:w="1080" w:type="dxa"/>
            <w:shd w:val="clear" w:color="auto" w:fill="auto"/>
          </w:tcPr>
          <w:p w:rsidR="00980347" w:rsidRPr="00F744DC" w:rsidRDefault="00D620CF" w:rsidP="00034764">
            <w:pPr>
              <w:spacing w:after="160" w:line="259" w:lineRule="auto"/>
              <w:jc w:val="center"/>
              <w:rPr>
                <w:rFonts w:ascii="Cambria" w:eastAsia="Calibri" w:hAnsi="Cambria"/>
                <w:b/>
                <w:bCs/>
                <w:iCs/>
                <w:lang w:eastAsia="en-US"/>
              </w:rPr>
            </w:pPr>
            <w:r w:rsidRPr="00F744DC">
              <w:rPr>
                <w:rFonts w:ascii="Cambria" w:eastAsia="Calibri" w:hAnsi="Cambria"/>
                <w:b/>
                <w:bCs/>
                <w:iCs/>
                <w:lang w:eastAsia="en-US"/>
              </w:rPr>
              <w:t>Целева стойност</w:t>
            </w:r>
          </w:p>
        </w:tc>
        <w:tc>
          <w:tcPr>
            <w:tcW w:w="2028" w:type="dxa"/>
            <w:shd w:val="clear" w:color="auto" w:fill="auto"/>
            <w:vAlign w:val="center"/>
          </w:tcPr>
          <w:p w:rsidR="00980347" w:rsidRPr="00F744DC" w:rsidRDefault="00980347" w:rsidP="00D620CF">
            <w:pPr>
              <w:spacing w:after="160" w:line="259" w:lineRule="auto"/>
              <w:jc w:val="center"/>
              <w:rPr>
                <w:rFonts w:ascii="Cambria" w:eastAsia="Calibri" w:hAnsi="Cambria"/>
                <w:b/>
                <w:bCs/>
                <w:iCs/>
                <w:lang w:eastAsia="en-US"/>
              </w:rPr>
            </w:pPr>
            <w:r w:rsidRPr="00F744DC">
              <w:rPr>
                <w:rFonts w:ascii="Cambria" w:eastAsia="Calibri" w:hAnsi="Cambria"/>
                <w:b/>
                <w:bCs/>
                <w:iCs/>
                <w:lang w:eastAsia="en-US"/>
              </w:rPr>
              <w:t xml:space="preserve">Отчет към </w:t>
            </w:r>
          </w:p>
        </w:tc>
      </w:tr>
      <w:tr w:rsidR="00980347" w:rsidRPr="0069728F" w:rsidTr="00F744DC">
        <w:trPr>
          <w:trHeight w:val="378"/>
          <w:jc w:val="center"/>
        </w:trPr>
        <w:tc>
          <w:tcPr>
            <w:tcW w:w="5395" w:type="dxa"/>
            <w:shd w:val="clear" w:color="auto" w:fill="auto"/>
            <w:vAlign w:val="center"/>
          </w:tcPr>
          <w:p w:rsidR="00980347" w:rsidRPr="00B26A64" w:rsidRDefault="00980347" w:rsidP="00042875">
            <w:pPr>
              <w:spacing w:after="160" w:line="259" w:lineRule="auto"/>
              <w:rPr>
                <w:rFonts w:ascii="Cambria" w:eastAsia="Calibri" w:hAnsi="Cambria"/>
                <w:lang w:eastAsia="en-US"/>
              </w:rPr>
            </w:pPr>
            <w:r w:rsidRPr="00B26A64">
              <w:rPr>
                <w:rFonts w:ascii="Cambria" w:eastAsia="Calibri" w:hAnsi="Cambria"/>
                <w:lang w:eastAsia="en-US"/>
              </w:rPr>
              <w:t>Подготовка/участие на заседания на Съвет „Външни работи”</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12</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15 (7 чрез видеоконференция)</w:t>
            </w:r>
          </w:p>
        </w:tc>
      </w:tr>
      <w:tr w:rsidR="00980347" w:rsidRPr="0069728F" w:rsidTr="00F744DC">
        <w:trPr>
          <w:trHeight w:val="273"/>
          <w:jc w:val="center"/>
        </w:trPr>
        <w:tc>
          <w:tcPr>
            <w:tcW w:w="5395" w:type="dxa"/>
            <w:shd w:val="clear" w:color="auto" w:fill="auto"/>
            <w:vAlign w:val="center"/>
          </w:tcPr>
          <w:p w:rsidR="00980347" w:rsidRPr="00B26A64" w:rsidRDefault="00980347" w:rsidP="00042875">
            <w:pPr>
              <w:spacing w:after="160" w:line="259" w:lineRule="auto"/>
              <w:rPr>
                <w:rFonts w:ascii="Cambria" w:eastAsia="Calibri" w:hAnsi="Cambria"/>
                <w:bCs/>
                <w:lang w:eastAsia="en-US"/>
              </w:rPr>
            </w:pPr>
            <w:r w:rsidRPr="00B26A64">
              <w:rPr>
                <w:rFonts w:ascii="Cambria" w:eastAsia="Calibri" w:hAnsi="Cambria"/>
                <w:bCs/>
                <w:lang w:eastAsia="en-US"/>
              </w:rPr>
              <w:t xml:space="preserve">Подготовка/участие на заседания на външните министри – формат </w:t>
            </w:r>
            <w:proofErr w:type="spellStart"/>
            <w:r w:rsidRPr="00B26A64">
              <w:rPr>
                <w:rFonts w:ascii="Cambria" w:eastAsia="Calibri" w:hAnsi="Cambria"/>
                <w:bCs/>
                <w:lang w:eastAsia="en-US"/>
              </w:rPr>
              <w:t>Гимних</w:t>
            </w:r>
            <w:proofErr w:type="spellEnd"/>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shd w:val="clear" w:color="auto" w:fill="auto"/>
            <w:vAlign w:val="center"/>
          </w:tcPr>
          <w:p w:rsidR="00980347" w:rsidRPr="00F744DC" w:rsidRDefault="00980347" w:rsidP="00034764">
            <w:pPr>
              <w:spacing w:after="160" w:line="259" w:lineRule="auto"/>
              <w:jc w:val="center"/>
              <w:rPr>
                <w:rFonts w:ascii="Cambria" w:eastAsia="Calibri" w:hAnsi="Cambria"/>
                <w:iCs/>
                <w:lang w:eastAsia="en-US"/>
              </w:rPr>
            </w:pPr>
            <w:r w:rsidRPr="00F744DC">
              <w:rPr>
                <w:rFonts w:ascii="Cambria" w:eastAsia="Calibri" w:hAnsi="Cambria"/>
                <w:iCs/>
                <w:lang w:eastAsia="en-US"/>
              </w:rPr>
              <w:t>2</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iCs/>
                <w:lang w:eastAsia="en-US"/>
              </w:rPr>
            </w:pPr>
            <w:r w:rsidRPr="00F744DC">
              <w:rPr>
                <w:rFonts w:ascii="Cambria" w:eastAsia="Calibri" w:hAnsi="Cambria"/>
                <w:iCs/>
                <w:lang w:eastAsia="en-US"/>
              </w:rPr>
              <w:t>2</w:t>
            </w:r>
          </w:p>
        </w:tc>
      </w:tr>
      <w:tr w:rsidR="00980347" w:rsidRPr="0069728F" w:rsidTr="00F744DC">
        <w:trPr>
          <w:trHeight w:val="785"/>
          <w:jc w:val="center"/>
        </w:trPr>
        <w:tc>
          <w:tcPr>
            <w:tcW w:w="5395" w:type="dxa"/>
            <w:vAlign w:val="center"/>
          </w:tcPr>
          <w:p w:rsidR="00980347" w:rsidRPr="00F744DC" w:rsidRDefault="00980347" w:rsidP="00042875">
            <w:pPr>
              <w:tabs>
                <w:tab w:val="left" w:pos="240"/>
              </w:tabs>
              <w:autoSpaceDE w:val="0"/>
              <w:autoSpaceDN w:val="0"/>
              <w:adjustRightInd w:val="0"/>
              <w:spacing w:after="160" w:line="259" w:lineRule="auto"/>
              <w:rPr>
                <w:rFonts w:ascii="Cambria" w:eastAsia="Calibri" w:hAnsi="Cambria"/>
                <w:lang w:eastAsia="en-US"/>
              </w:rPr>
            </w:pPr>
            <w:r w:rsidRPr="00F744DC">
              <w:rPr>
                <w:rFonts w:ascii="Cambria" w:eastAsia="Calibri" w:hAnsi="Cambria"/>
                <w:bCs/>
                <w:lang w:eastAsia="en-US"/>
              </w:rPr>
              <w:t>Участия на дипломати от ЦУ на МВнР в заседания на работните групи по ОВППС</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vAlign w:val="center"/>
          </w:tcPr>
          <w:p w:rsidR="00980347" w:rsidRPr="00F744DC" w:rsidRDefault="00980347" w:rsidP="00034764">
            <w:pPr>
              <w:spacing w:after="160" w:line="259" w:lineRule="auto"/>
              <w:jc w:val="center"/>
              <w:rPr>
                <w:rFonts w:ascii="Cambria" w:eastAsia="Calibri" w:hAnsi="Cambria"/>
                <w:iCs/>
                <w:lang w:eastAsia="en-US"/>
              </w:rPr>
            </w:pPr>
            <w:r w:rsidRPr="00F744DC">
              <w:rPr>
                <w:rFonts w:ascii="Cambria" w:eastAsia="Calibri" w:hAnsi="Cambria"/>
                <w:iCs/>
                <w:lang w:eastAsia="en-US"/>
              </w:rPr>
              <w:t>24</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iCs/>
                <w:lang w:eastAsia="en-US"/>
              </w:rPr>
            </w:pPr>
            <w:r w:rsidRPr="00F744DC">
              <w:rPr>
                <w:rFonts w:ascii="Cambria" w:eastAsia="Calibri" w:hAnsi="Cambria"/>
                <w:iCs/>
                <w:lang w:eastAsia="en-US"/>
              </w:rPr>
              <w:t>20 (2 присъствени през януари и февруари и 18 чрез видеоконференция)</w:t>
            </w:r>
          </w:p>
        </w:tc>
      </w:tr>
      <w:tr w:rsidR="00980347" w:rsidRPr="0069728F" w:rsidTr="00F744DC">
        <w:trPr>
          <w:trHeight w:val="698"/>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s>
              <w:autoSpaceDE w:val="0"/>
              <w:autoSpaceDN w:val="0"/>
              <w:adjustRightInd w:val="0"/>
              <w:spacing w:after="160" w:line="259" w:lineRule="auto"/>
              <w:rPr>
                <w:rFonts w:ascii="Cambria" w:eastAsia="Calibri" w:hAnsi="Cambria"/>
                <w:lang w:eastAsia="en-US"/>
              </w:rPr>
            </w:pPr>
            <w:r w:rsidRPr="00F744DC">
              <w:rPr>
                <w:rFonts w:ascii="Cambria" w:eastAsia="Calibri" w:hAnsi="Cambria"/>
                <w:bCs/>
                <w:lang w:eastAsia="en-US"/>
              </w:rPr>
              <w:lastRenderedPageBreak/>
              <w:t>Участия на дипломати от ЦУ на МВнР в работни посещения/неформални заседания в трети страни на работните групи по ОВППС</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iCs/>
                <w:lang w:eastAsia="en-US"/>
              </w:rPr>
              <w:t>5</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p>
        </w:tc>
      </w:tr>
      <w:tr w:rsidR="00980347" w:rsidRPr="0069728F" w:rsidTr="00F744DC">
        <w:trPr>
          <w:trHeight w:val="270"/>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s>
              <w:autoSpaceDE w:val="0"/>
              <w:autoSpaceDN w:val="0"/>
              <w:adjustRightInd w:val="0"/>
              <w:spacing w:after="160" w:line="259" w:lineRule="auto"/>
              <w:rPr>
                <w:rFonts w:ascii="Cambria" w:eastAsia="Calibri" w:hAnsi="Cambria"/>
                <w:lang w:eastAsia="en-US"/>
              </w:rPr>
            </w:pPr>
            <w:r w:rsidRPr="00F744DC">
              <w:rPr>
                <w:rFonts w:ascii="Cambria" w:eastAsia="Calibri" w:hAnsi="Cambria"/>
                <w:lang w:eastAsia="en-US"/>
              </w:rPr>
              <w:t>Двустранни политически консултации на политическите директори на държавите-членки на ЕС и други</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5</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3 – (2 присъствени през януари и октомври; 1 чрез видеоконференция)</w:t>
            </w:r>
          </w:p>
        </w:tc>
      </w:tr>
      <w:tr w:rsidR="00980347" w:rsidRPr="0069728F" w:rsidTr="00F744DC">
        <w:trPr>
          <w:trHeight w:val="403"/>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s>
              <w:autoSpaceDE w:val="0"/>
              <w:autoSpaceDN w:val="0"/>
              <w:adjustRightInd w:val="0"/>
              <w:spacing w:after="160" w:line="259" w:lineRule="auto"/>
              <w:rPr>
                <w:rFonts w:ascii="Cambria" w:eastAsia="Calibri" w:hAnsi="Cambria"/>
                <w:lang w:eastAsia="en-US"/>
              </w:rPr>
            </w:pPr>
            <w:r w:rsidRPr="00F744DC">
              <w:rPr>
                <w:rFonts w:ascii="Cambria" w:eastAsia="Calibri" w:hAnsi="Cambria"/>
                <w:lang w:eastAsia="en-US"/>
              </w:rPr>
              <w:t>Участия в неформални срещи на политическите директори и европейските кореспонденти</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4</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2</w:t>
            </w:r>
          </w:p>
        </w:tc>
      </w:tr>
      <w:tr w:rsidR="00980347" w:rsidRPr="0069728F" w:rsidTr="00302DC3">
        <w:trPr>
          <w:trHeight w:val="1020"/>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s>
              <w:autoSpaceDE w:val="0"/>
              <w:autoSpaceDN w:val="0"/>
              <w:adjustRightInd w:val="0"/>
              <w:spacing w:after="160" w:line="259" w:lineRule="auto"/>
              <w:rPr>
                <w:rFonts w:ascii="Cambria" w:eastAsia="Calibri" w:hAnsi="Cambria"/>
                <w:lang w:eastAsia="en-US"/>
              </w:rPr>
            </w:pPr>
            <w:r w:rsidRPr="00F744DC">
              <w:rPr>
                <w:rFonts w:ascii="Cambria" w:eastAsia="Calibri" w:hAnsi="Cambria"/>
                <w:lang w:eastAsia="en-US"/>
              </w:rPr>
              <w:t>Участия в неформални срещи на генералните секретари на ЕС</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2</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 xml:space="preserve">3 (1 присъствено в Брюксел през януари; 2 чрез </w:t>
            </w:r>
            <w:proofErr w:type="spellStart"/>
            <w:r w:rsidRPr="00F744DC">
              <w:rPr>
                <w:rFonts w:ascii="Cambria" w:eastAsia="Calibri" w:hAnsi="Cambria"/>
                <w:lang w:eastAsia="en-US"/>
              </w:rPr>
              <w:t>видеконференция</w:t>
            </w:r>
            <w:proofErr w:type="spellEnd"/>
            <w:r w:rsidRPr="00F744DC">
              <w:rPr>
                <w:rFonts w:ascii="Cambria" w:eastAsia="Calibri" w:hAnsi="Cambria"/>
                <w:lang w:eastAsia="en-US"/>
              </w:rPr>
              <w:t>)</w:t>
            </w:r>
          </w:p>
        </w:tc>
      </w:tr>
      <w:tr w:rsidR="00980347" w:rsidRPr="0069728F" w:rsidTr="00F744DC">
        <w:trPr>
          <w:trHeight w:val="270"/>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s>
              <w:autoSpaceDE w:val="0"/>
              <w:autoSpaceDN w:val="0"/>
              <w:adjustRightInd w:val="0"/>
              <w:spacing w:after="160" w:line="259" w:lineRule="auto"/>
              <w:rPr>
                <w:rFonts w:ascii="Cambria" w:eastAsia="Calibri" w:hAnsi="Cambria"/>
                <w:lang w:eastAsia="en-US"/>
              </w:rPr>
            </w:pPr>
            <w:r w:rsidRPr="00F744DC">
              <w:rPr>
                <w:rFonts w:ascii="Cambria" w:eastAsia="Calibri" w:hAnsi="Cambria"/>
                <w:lang w:eastAsia="en-US"/>
              </w:rPr>
              <w:t>Участие в неформални срещи на директорите в областта на сигурността на ЕС</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2</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1- присъствено в Берлин през септември</w:t>
            </w:r>
          </w:p>
        </w:tc>
      </w:tr>
      <w:tr w:rsidR="00980347" w:rsidRPr="0069728F" w:rsidTr="00F744DC">
        <w:trPr>
          <w:trHeight w:val="270"/>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s>
              <w:autoSpaceDE w:val="0"/>
              <w:autoSpaceDN w:val="0"/>
              <w:adjustRightInd w:val="0"/>
              <w:spacing w:after="160" w:line="259" w:lineRule="auto"/>
              <w:rPr>
                <w:rFonts w:ascii="Cambria" w:eastAsia="Calibri" w:hAnsi="Cambria"/>
                <w:lang w:eastAsia="en-US"/>
              </w:rPr>
            </w:pPr>
            <w:r w:rsidRPr="00F744DC">
              <w:rPr>
                <w:rFonts w:ascii="Cambria" w:eastAsia="Calibri" w:hAnsi="Cambria"/>
                <w:lang w:eastAsia="en-US"/>
              </w:rPr>
              <w:t>Двустранни политически консултации на директорите в областта на ОВППС</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2</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w:t>
            </w:r>
          </w:p>
        </w:tc>
      </w:tr>
      <w:tr w:rsidR="00980347" w:rsidRPr="0069728F" w:rsidTr="00F744DC">
        <w:trPr>
          <w:trHeight w:val="270"/>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 w:val="num" w:pos="284"/>
              </w:tabs>
              <w:autoSpaceDE w:val="0"/>
              <w:autoSpaceDN w:val="0"/>
              <w:adjustRightInd w:val="0"/>
              <w:spacing w:after="160" w:line="259" w:lineRule="auto"/>
              <w:ind w:left="258" w:hanging="234"/>
              <w:rPr>
                <w:rFonts w:ascii="Cambria" w:eastAsia="Calibri" w:hAnsi="Cambria"/>
                <w:lang w:eastAsia="en-US"/>
              </w:rPr>
            </w:pPr>
            <w:r w:rsidRPr="00F744DC">
              <w:rPr>
                <w:rFonts w:ascii="Cambria" w:eastAsia="Calibri" w:hAnsi="Cambria"/>
                <w:lang w:eastAsia="en-US"/>
              </w:rPr>
              <w:t>Обучение по линия на Европейския колеж за сигурност и отбрана</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4</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w:t>
            </w:r>
          </w:p>
        </w:tc>
      </w:tr>
      <w:tr w:rsidR="00980347" w:rsidRPr="0069728F" w:rsidTr="00F744DC">
        <w:trPr>
          <w:trHeight w:val="270"/>
          <w:jc w:val="center"/>
        </w:trPr>
        <w:tc>
          <w:tcPr>
            <w:tcW w:w="5395"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42875">
            <w:pPr>
              <w:tabs>
                <w:tab w:val="left" w:pos="240"/>
                <w:tab w:val="num" w:pos="284"/>
              </w:tabs>
              <w:autoSpaceDE w:val="0"/>
              <w:autoSpaceDN w:val="0"/>
              <w:adjustRightInd w:val="0"/>
              <w:spacing w:after="160" w:line="259" w:lineRule="auto"/>
              <w:ind w:left="258" w:hanging="234"/>
              <w:rPr>
                <w:rFonts w:ascii="Cambria" w:eastAsia="Calibri" w:hAnsi="Cambria"/>
                <w:lang w:eastAsia="en-US"/>
              </w:rPr>
            </w:pPr>
            <w:r w:rsidRPr="00F744DC">
              <w:rPr>
                <w:rFonts w:ascii="Cambria" w:eastAsia="Calibri" w:hAnsi="Cambria"/>
                <w:lang w:eastAsia="en-US"/>
              </w:rPr>
              <w:t>Участия в обучения в областта на ОВППС</w:t>
            </w:r>
          </w:p>
        </w:tc>
        <w:tc>
          <w:tcPr>
            <w:tcW w:w="990"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Брой</w:t>
            </w:r>
          </w:p>
        </w:tc>
        <w:tc>
          <w:tcPr>
            <w:tcW w:w="1080" w:type="dxa"/>
            <w:tcBorders>
              <w:top w:val="single" w:sz="4" w:space="0" w:color="auto"/>
              <w:left w:val="single" w:sz="4" w:space="0" w:color="auto"/>
              <w:bottom w:val="single" w:sz="4" w:space="0" w:color="auto"/>
              <w:right w:val="single" w:sz="4" w:space="0" w:color="auto"/>
            </w:tcBorders>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3</w:t>
            </w:r>
          </w:p>
        </w:tc>
        <w:tc>
          <w:tcPr>
            <w:tcW w:w="2028" w:type="dxa"/>
            <w:shd w:val="clear" w:color="auto" w:fill="auto"/>
            <w:vAlign w:val="center"/>
          </w:tcPr>
          <w:p w:rsidR="00980347" w:rsidRPr="00F744DC" w:rsidRDefault="00980347" w:rsidP="00034764">
            <w:pPr>
              <w:spacing w:after="160" w:line="259" w:lineRule="auto"/>
              <w:jc w:val="center"/>
              <w:rPr>
                <w:rFonts w:ascii="Cambria" w:eastAsia="Calibri" w:hAnsi="Cambria"/>
                <w:lang w:eastAsia="en-US"/>
              </w:rPr>
            </w:pPr>
            <w:r w:rsidRPr="00F744DC">
              <w:rPr>
                <w:rFonts w:ascii="Cambria" w:eastAsia="Calibri" w:hAnsi="Cambria"/>
                <w:lang w:eastAsia="en-US"/>
              </w:rPr>
              <w:t>-</w:t>
            </w:r>
          </w:p>
        </w:tc>
      </w:tr>
    </w:tbl>
    <w:p w:rsidR="00980347" w:rsidRPr="00245E45" w:rsidRDefault="00980347" w:rsidP="00980347">
      <w:pPr>
        <w:tabs>
          <w:tab w:val="left" w:pos="284"/>
        </w:tabs>
        <w:suppressAutoHyphens/>
        <w:autoSpaceDE w:val="0"/>
        <w:autoSpaceDN w:val="0"/>
        <w:adjustRightInd w:val="0"/>
        <w:snapToGrid w:val="0"/>
        <w:spacing w:before="60" w:after="60"/>
        <w:jc w:val="both"/>
        <w:rPr>
          <w:rFonts w:ascii="Cambria" w:hAnsi="Cambria"/>
          <w:color w:val="00B050"/>
          <w:sz w:val="22"/>
          <w:szCs w:val="22"/>
        </w:rPr>
      </w:pPr>
      <w:r>
        <w:rPr>
          <w:rFonts w:ascii="Cambria" w:hAnsi="Cambria"/>
          <w:bCs/>
          <w:sz w:val="22"/>
          <w:szCs w:val="22"/>
          <w:lang w:eastAsia="ar-SA"/>
        </w:rPr>
        <w:t>*</w:t>
      </w:r>
      <w:r w:rsidRPr="00245E45">
        <w:rPr>
          <w:bCs/>
          <w:sz w:val="24"/>
          <w:szCs w:val="24"/>
          <w:lang w:eastAsia="ar-SA"/>
        </w:rPr>
        <w:t xml:space="preserve"> </w:t>
      </w:r>
      <w:r w:rsidRPr="000879B8">
        <w:rPr>
          <w:rFonts w:ascii="Cambria" w:hAnsi="Cambria"/>
          <w:sz w:val="22"/>
          <w:szCs w:val="22"/>
        </w:rPr>
        <w:t>Индикаторите са описани и в текста</w:t>
      </w:r>
    </w:p>
    <w:p w:rsidR="00980347" w:rsidRPr="00F35BD7" w:rsidRDefault="00980347" w:rsidP="00DD44F0">
      <w:pPr>
        <w:tabs>
          <w:tab w:val="left" w:pos="0"/>
          <w:tab w:val="left" w:pos="540"/>
        </w:tabs>
        <w:autoSpaceDE w:val="0"/>
        <w:autoSpaceDN w:val="0"/>
        <w:adjustRightInd w:val="0"/>
        <w:spacing w:before="60" w:after="60"/>
        <w:jc w:val="both"/>
        <w:rPr>
          <w:rFonts w:ascii="Cambria" w:hAnsi="Cambria"/>
          <w:b/>
          <w:bCs/>
          <w:i/>
          <w:color w:val="0070C0"/>
          <w:sz w:val="22"/>
          <w:szCs w:val="22"/>
        </w:rPr>
      </w:pPr>
    </w:p>
    <w:p w:rsidR="00922189" w:rsidRPr="00F35BD7" w:rsidRDefault="00922189" w:rsidP="00DD44F0">
      <w:pPr>
        <w:pStyle w:val="ListParagraph"/>
        <w:numPr>
          <w:ilvl w:val="0"/>
          <w:numId w:val="2"/>
        </w:numPr>
        <w:tabs>
          <w:tab w:val="left" w:pos="0"/>
          <w:tab w:val="left" w:pos="540"/>
        </w:tabs>
        <w:autoSpaceDE w:val="0"/>
        <w:autoSpaceDN w:val="0"/>
        <w:adjustRightInd w:val="0"/>
        <w:spacing w:before="60" w:after="60"/>
        <w:ind w:left="0" w:firstLine="0"/>
        <w:contextualSpacing w:val="0"/>
        <w:jc w:val="both"/>
        <w:rPr>
          <w:rFonts w:ascii="Cambria" w:hAnsi="Cambria"/>
          <w:b/>
          <w:bCs/>
          <w:i/>
          <w:color w:val="0070C0"/>
          <w:sz w:val="22"/>
          <w:szCs w:val="22"/>
        </w:rPr>
      </w:pPr>
      <w:r w:rsidRPr="00F35BD7">
        <w:rPr>
          <w:rFonts w:ascii="Cambria" w:hAnsi="Cambria"/>
          <w:b/>
          <w:bCs/>
          <w:i/>
          <w:color w:val="0070C0"/>
          <w:sz w:val="22"/>
          <w:szCs w:val="22"/>
        </w:rPr>
        <w:t>Участие в НАТО</w:t>
      </w:r>
    </w:p>
    <w:bookmarkEnd w:id="20"/>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xml:space="preserve">В условията на глобална пандемия, България продължи активното си участие във формирането и осъществяването на политиките на НАТО за гарантиране на надеждно възпиране и отбрана. Основен фокус беше поставен върху оказването на подкрепа за усилията на националните власти за справяне на пандемията чрез инструментите на НАТО. Бяха създадени допълнителни финансови механизми и фондове, като общият резерв от медицински материали и оборудване беше използван за оказване на съдействие на редица съюзници и партньори. Осъществена беше координация между МВнР и Съвместното командване на силите на МО за транспортирането на медицински материали от Китай със самолет </w:t>
      </w:r>
      <w:r w:rsidRPr="000879B8">
        <w:rPr>
          <w:rFonts w:ascii="Cambria" w:eastAsia="Calibri" w:hAnsi="Cambria"/>
          <w:sz w:val="22"/>
          <w:szCs w:val="22"/>
          <w:lang w:val="en-US"/>
        </w:rPr>
        <w:t>C</w:t>
      </w:r>
      <w:r w:rsidRPr="000879B8">
        <w:rPr>
          <w:rFonts w:ascii="Cambria" w:eastAsia="Calibri" w:hAnsi="Cambria"/>
          <w:sz w:val="22"/>
          <w:szCs w:val="22"/>
        </w:rPr>
        <w:t xml:space="preserve">-17 </w:t>
      </w:r>
      <w:r w:rsidRPr="000879B8">
        <w:rPr>
          <w:rFonts w:ascii="Cambria" w:eastAsia="Calibri" w:hAnsi="Cambria"/>
          <w:sz w:val="22"/>
          <w:szCs w:val="22"/>
          <w:lang w:val="en-US"/>
        </w:rPr>
        <w:t>o</w:t>
      </w:r>
      <w:r w:rsidRPr="000879B8">
        <w:rPr>
          <w:rFonts w:ascii="Cambria" w:eastAsia="Calibri" w:hAnsi="Cambria"/>
          <w:sz w:val="22"/>
          <w:szCs w:val="22"/>
        </w:rPr>
        <w:t xml:space="preserve">т ескадрилата на НАТО. </w:t>
      </w:r>
    </w:p>
    <w:p w:rsidR="00980347" w:rsidRPr="000879B8" w:rsidRDefault="00980347" w:rsidP="00980347">
      <w:pPr>
        <w:spacing w:before="60" w:after="60"/>
        <w:jc w:val="both"/>
        <w:rPr>
          <w:rFonts w:ascii="Cambria" w:eastAsia="Calibri" w:hAnsi="Cambria"/>
          <w:bCs/>
          <w:sz w:val="22"/>
          <w:szCs w:val="22"/>
        </w:rPr>
      </w:pPr>
      <w:r w:rsidRPr="000879B8">
        <w:rPr>
          <w:rFonts w:ascii="Cambria" w:eastAsia="Calibri" w:hAnsi="Cambria"/>
          <w:bCs/>
          <w:sz w:val="22"/>
          <w:szCs w:val="22"/>
        </w:rPr>
        <w:t xml:space="preserve">Основен акцент беше поставен върху подготовката на българското участие в редовните срещи на министрите на външните работи на страните-членки на НАТО, както и в Мюнхенската конференция по сигурността. България продължи да отстоява националните си интереси и приоритети, с фокус върху засилването на отбранителния и сдържащ потенциал на Алианса, сигурността в Черно море, евроатлантическата интеграция на страните от Западните Балкани, укрепването на политическия диалог и практическото сътрудничество със страни-партньори.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bCs/>
          <w:sz w:val="22"/>
          <w:szCs w:val="22"/>
        </w:rPr>
        <w:t xml:space="preserve">Текущите дейности включваха изготвянето на позиции и изпращането на указания до Постоянната делегация на Република България към НАТО. Бяха предоставени материали за редица посещения и срещи, сред които </w:t>
      </w:r>
      <w:r w:rsidRPr="000879B8">
        <w:rPr>
          <w:rFonts w:ascii="Cambria" w:eastAsia="Calibri" w:hAnsi="Cambria"/>
          <w:sz w:val="22"/>
          <w:szCs w:val="22"/>
        </w:rPr>
        <w:t xml:space="preserve">посещенията в България на министрите на външните работи на Турция и Кралство Саудитска Арабия, на помощник- държавния секретар на САЩ по политико-военните въпроси Кларк </w:t>
      </w:r>
      <w:proofErr w:type="spellStart"/>
      <w:r w:rsidRPr="000879B8">
        <w:rPr>
          <w:rFonts w:ascii="Cambria" w:eastAsia="Calibri" w:hAnsi="Cambria"/>
          <w:sz w:val="22"/>
          <w:szCs w:val="22"/>
        </w:rPr>
        <w:t>Купър</w:t>
      </w:r>
      <w:proofErr w:type="spellEnd"/>
      <w:r w:rsidRPr="000879B8">
        <w:rPr>
          <w:rFonts w:ascii="Cambria" w:eastAsia="Calibri" w:hAnsi="Cambria"/>
          <w:sz w:val="22"/>
          <w:szCs w:val="22"/>
        </w:rPr>
        <w:t xml:space="preserve">, първата сесия на Стратегическия диалог България-САЩ, посещението във Вашингтон на делегация от Министерство на отбраната, и др. Оказано беше необходимото съдействие на българската делегация от НС към Парламентарната асамблея на НАТО за участие в различни форуми.  </w:t>
      </w:r>
    </w:p>
    <w:p w:rsidR="00980347" w:rsidRPr="000879B8" w:rsidRDefault="00980347" w:rsidP="00980347">
      <w:pPr>
        <w:spacing w:before="60" w:after="60"/>
        <w:jc w:val="both"/>
        <w:rPr>
          <w:rFonts w:ascii="Cambria" w:eastAsia="Calibri" w:hAnsi="Cambria"/>
          <w:bCs/>
          <w:sz w:val="22"/>
          <w:szCs w:val="22"/>
          <w:lang w:val="ru-RU"/>
        </w:rPr>
      </w:pPr>
      <w:r w:rsidRPr="000879B8">
        <w:rPr>
          <w:rFonts w:ascii="Cambria" w:eastAsia="Calibri" w:hAnsi="Cambria"/>
          <w:bCs/>
          <w:sz w:val="22"/>
          <w:szCs w:val="22"/>
        </w:rPr>
        <w:lastRenderedPageBreak/>
        <w:t>Основните събития през 2020 г. бяха:</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bCs/>
          <w:sz w:val="22"/>
          <w:szCs w:val="22"/>
        </w:rPr>
        <w:t xml:space="preserve">- Участие на министър-председателя Бойко Борисов и на министър Екатерина Захариева в Мюнхенската конференция по сигурността (14-16 февруари): </w:t>
      </w:r>
      <w:r w:rsidRPr="000879B8">
        <w:rPr>
          <w:rFonts w:ascii="Cambria" w:eastAsia="Calibri" w:hAnsi="Cambria"/>
          <w:sz w:val="22"/>
          <w:szCs w:val="22"/>
        </w:rPr>
        <w:t xml:space="preserve">сред основните теми на нашето участие бяха евроатлантическата перспектива на  Западните Балкани, сигурността в Черно море, ролята на жените за мира и сигурността.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Участие на министър Захариева в редовните срещи на външните министри на НАТО чрез закрита видеоконферентна връзка (2 април; 1-2 декември): на пролетната среща министрите обсъдиха усилията за справяне с пандемията, ситуацията в Близкия изток и Северна Африка, Сирия, Турция и миграционния риск, мисиите в Афганистан и Ирак, отношенията с Русия. На декемврийската среща бяха обсъдени адаптацията на Алианса към актуалните предизвикателства пред сигурността „НАТО2030“, сигурността в Черноморския регион, мисията на НАТО в Афганистан, отношенията с Русия и Китай, обстановката в Близкия изток и Северна Африка.</w:t>
      </w:r>
    </w:p>
    <w:p w:rsidR="00980347" w:rsidRPr="000879B8" w:rsidRDefault="00980347" w:rsidP="00980347">
      <w:pPr>
        <w:spacing w:before="60" w:after="60"/>
        <w:jc w:val="both"/>
        <w:rPr>
          <w:rFonts w:ascii="Cambria" w:eastAsia="Calibri" w:hAnsi="Cambria"/>
          <w:bCs/>
          <w:sz w:val="22"/>
          <w:szCs w:val="22"/>
        </w:rPr>
      </w:pPr>
      <w:r w:rsidRPr="000879B8">
        <w:rPr>
          <w:rFonts w:ascii="Cambria" w:eastAsia="Calibri" w:hAnsi="Cambria"/>
          <w:bCs/>
          <w:sz w:val="22"/>
          <w:szCs w:val="22"/>
        </w:rPr>
        <w:t xml:space="preserve">- Участие на заместник-министър Петко Дойков в срещата на министрите на външните работи във формат „Букурещ девет“ (10-11 март, Вилнюс): </w:t>
      </w:r>
      <w:r w:rsidRPr="000879B8">
        <w:rPr>
          <w:rFonts w:ascii="Cambria" w:eastAsia="Calibri" w:hAnsi="Cambria"/>
          <w:sz w:val="22"/>
          <w:szCs w:val="22"/>
        </w:rPr>
        <w:t xml:space="preserve">фокусът беше върху предизвикателствата пред сигурността на съюзниците от източния фланг на НАТО, процеса на размисъл за засилване на политическо измерение на Алианса, разходите за отбрана, Китай и сигурността на мрежите от пето поколение, енергийната сигурност, ролята на НАТО в борбата с тероризма.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xml:space="preserve">- Разговор на заместник-министъра на външните работи Петко Дойков със заместник генералния секретар на НАТО </w:t>
      </w:r>
      <w:proofErr w:type="spellStart"/>
      <w:r w:rsidRPr="000879B8">
        <w:rPr>
          <w:rFonts w:ascii="Cambria" w:eastAsia="Calibri" w:hAnsi="Cambria"/>
          <w:sz w:val="22"/>
          <w:szCs w:val="22"/>
        </w:rPr>
        <w:t>Мирча</w:t>
      </w:r>
      <w:proofErr w:type="spellEnd"/>
      <w:r w:rsidRPr="000879B8">
        <w:rPr>
          <w:rFonts w:ascii="Cambria" w:eastAsia="Calibri" w:hAnsi="Cambria"/>
          <w:sz w:val="22"/>
          <w:szCs w:val="22"/>
        </w:rPr>
        <w:t xml:space="preserve"> Джоана (м. май): основната тема беше оказването на подкрепа за страните-партньори на НАТО за справяне с кризата от </w:t>
      </w:r>
      <w:r w:rsidRPr="000879B8">
        <w:rPr>
          <w:rFonts w:ascii="Cambria" w:eastAsia="Calibri" w:hAnsi="Cambria"/>
          <w:sz w:val="22"/>
          <w:szCs w:val="22"/>
          <w:lang w:val="en-US"/>
        </w:rPr>
        <w:t>COVID</w:t>
      </w:r>
      <w:r w:rsidRPr="000879B8">
        <w:rPr>
          <w:rFonts w:ascii="Cambria" w:eastAsia="Calibri" w:hAnsi="Cambria"/>
          <w:sz w:val="22"/>
          <w:szCs w:val="22"/>
        </w:rPr>
        <w:t xml:space="preserve">-19.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Участие в неформална видеоконферентна среща на директорите по политика за сигурност на страните-членки на НАТО (м. септември).</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xml:space="preserve">Министерство на външните работи продължи да изпълнява координиращата си роля по участието на български граждански специалисти в операции и мисии на международни организации за управление на кризи. МВнР актуализира базата данни с граждански специалисти и изготви годишен отчет за изпълнението на невоенните Цели за способности от Процеса на отбранително планиране на Алианса, в частта „Стабилизиране и възстановяване“. Бяха проведени експертни консултации с Международния секретариат на НАТО по прегледа на изпълнението на Целите за способности.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xml:space="preserve">Съвместно с МО и другите институции по компетентност, МВнР взе участие в подготовката и осъществяването на учения на НАТО за управление на кризи.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В резултат на осъществени разговори със съюзници в НАТО, Дипломатическата служба осъществи междуведомствена координация относно възможни инфраструктурни проекти, гарантиращи сигурността на доставките в случай на криза и допринасящи за укрепване на енергийната сигурност на България.</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xml:space="preserve">Дипломатическата служба се включи активно в дискусиите по адаптацията на НАТО към актуалните предизвикателства пред сигурността „НАТО2030“. Подробна национална позиция по темата беше представена на видеоконферентна среща между представители на МВнР, МО и експертната група по процеса за размисъл за засилване на политическото измерение на НАТО.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Приключи процесът на разпределение на посолствата за контакт на НАТО за периода 2021-2022 г. В резултат на активното си ангажиране, България получи позицията на посолство за контакт в Сърбия за две години. С изпълнението на тези функции в приоритетния регион на Западните Балкани, страната ни ще допринесе за развитието на партньорството на НАТО със Сърбия и на двустранните ни отношения.</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xml:space="preserve">Дипломатическата служба изготви съвместно с МО всеобхватни позиции за засилване на </w:t>
      </w:r>
      <w:r w:rsidRPr="000879B8">
        <w:rPr>
          <w:rFonts w:ascii="Cambria" w:eastAsia="Calibri" w:hAnsi="Cambria"/>
          <w:bCs/>
          <w:sz w:val="22"/>
          <w:szCs w:val="22"/>
        </w:rPr>
        <w:t xml:space="preserve">сътрудничеството в сферата на отбраната между България и Великобритания, което ще допринесе за регионалната сигурност и колективната отбрана. Позициите бяха връчени на британската страна в края на 2020 г.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lastRenderedPageBreak/>
        <w:t>В областта на публичната дипломация  беше представено второто българско видео от комуникационната кампания “</w:t>
      </w:r>
      <w:proofErr w:type="spellStart"/>
      <w:r w:rsidRPr="000879B8">
        <w:rPr>
          <w:rFonts w:ascii="Cambria" w:eastAsia="Calibri" w:hAnsi="Cambria"/>
          <w:sz w:val="22"/>
          <w:szCs w:val="22"/>
        </w:rPr>
        <w:t>WeAreNATO</w:t>
      </w:r>
      <w:proofErr w:type="spellEnd"/>
      <w:r w:rsidRPr="000879B8">
        <w:rPr>
          <w:rFonts w:ascii="Cambria" w:eastAsia="Calibri" w:hAnsi="Cambria"/>
          <w:sz w:val="22"/>
          <w:szCs w:val="22"/>
        </w:rPr>
        <w:t xml:space="preserve">”, посветено на жените в Българската армия. МВнР и МО участваха във втората конференция по кампанията със съвместна </w:t>
      </w:r>
      <w:proofErr w:type="spellStart"/>
      <w:r w:rsidRPr="000879B8">
        <w:rPr>
          <w:rFonts w:ascii="Cambria" w:eastAsia="Calibri" w:hAnsi="Cambria"/>
          <w:sz w:val="22"/>
          <w:szCs w:val="22"/>
        </w:rPr>
        <w:t>видеопрезентация</w:t>
      </w:r>
      <w:proofErr w:type="spellEnd"/>
      <w:r w:rsidRPr="000879B8">
        <w:rPr>
          <w:rFonts w:ascii="Cambria" w:eastAsia="Calibri" w:hAnsi="Cambria"/>
          <w:sz w:val="22"/>
          <w:szCs w:val="22"/>
        </w:rPr>
        <w:t xml:space="preserve"> за българските дейности и инициативи. Осъществени бяха два модула за обучение по стратегически комуникации на представители на българската администрация, със съдействието на Великобритания.</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 xml:space="preserve">България продължи да работи за развитието на сътрудничеството между НАТО и ЕС в приоритетни области като военна мобилност, противодействие на хибридните заплахи, </w:t>
      </w:r>
      <w:proofErr w:type="spellStart"/>
      <w:r w:rsidRPr="000879B8">
        <w:rPr>
          <w:rFonts w:ascii="Cambria" w:eastAsia="Calibri" w:hAnsi="Cambria"/>
          <w:sz w:val="22"/>
          <w:szCs w:val="22"/>
        </w:rPr>
        <w:t>киберсигурност</w:t>
      </w:r>
      <w:proofErr w:type="spellEnd"/>
      <w:r w:rsidRPr="000879B8">
        <w:rPr>
          <w:rFonts w:ascii="Cambria" w:eastAsia="Calibri" w:hAnsi="Cambria"/>
          <w:sz w:val="22"/>
          <w:szCs w:val="22"/>
        </w:rPr>
        <w:t xml:space="preserve">, нови технологии, изграждане на капацитет на партньорите в областта на отбраната и сигурността. </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В контекста модернизацията на въоръжените сили и на изискването за инвестиране в отбранителни способности в размер на 2% от БВП, МВнР продължи да участва в междуведомствените работни групи за проектите за придобиване на многофункционален модулен патрулен кораб за българските ВМС и на основна бойна техника за изграждане на батальонни бойни групи от състава на механизирана бригада.</w:t>
      </w:r>
    </w:p>
    <w:p w:rsidR="00980347" w:rsidRPr="000879B8" w:rsidRDefault="00980347" w:rsidP="00980347">
      <w:pPr>
        <w:spacing w:before="60" w:after="60"/>
        <w:jc w:val="both"/>
        <w:rPr>
          <w:rFonts w:ascii="Cambria" w:eastAsia="Calibri" w:hAnsi="Cambria"/>
          <w:sz w:val="22"/>
          <w:szCs w:val="22"/>
        </w:rPr>
      </w:pPr>
      <w:r w:rsidRPr="000879B8">
        <w:rPr>
          <w:rFonts w:ascii="Cambria" w:eastAsia="Calibri" w:hAnsi="Cambria"/>
          <w:sz w:val="22"/>
          <w:szCs w:val="22"/>
        </w:rPr>
        <w:t>МВнР участва в подготовката на новия Държавен военновременен план; предостави принос към междуведомствения процес по провеждане на Стратегически преглед на системата за защита на националната сигурност и Стратегически преглед на отбраната; информира МО относно издадени постоянни (блокови) дипломатически разрешения за всички страни-членки на НАТО, във връзка с решението на Северноатлантическия съвет за активиране на мярка в отговор на кризи за прилагане на бърза военна въздушна мобилност. МВнР информира по дипломатически път съюзниците от Алианса за провеждането на тръжни процедури по инвестиционни проекти на НАТО в България.</w:t>
      </w:r>
    </w:p>
    <w:p w:rsidR="00922189" w:rsidRPr="00F35BD7" w:rsidRDefault="00922189" w:rsidP="00DD44F0">
      <w:pPr>
        <w:pStyle w:val="NoSpacing"/>
        <w:tabs>
          <w:tab w:val="left" w:pos="540"/>
        </w:tabs>
        <w:spacing w:before="60" w:after="60"/>
        <w:jc w:val="both"/>
        <w:rPr>
          <w:rFonts w:ascii="Cambria" w:hAnsi="Cambria"/>
          <w:color w:val="44546A"/>
        </w:rPr>
      </w:pPr>
    </w:p>
    <w:p w:rsidR="00E74955" w:rsidRPr="00F35BD7" w:rsidRDefault="00E74955" w:rsidP="00DD44F0">
      <w:pPr>
        <w:tabs>
          <w:tab w:val="left" w:pos="284"/>
        </w:tabs>
        <w:suppressAutoHyphens/>
        <w:adjustRightInd w:val="0"/>
        <w:snapToGrid w:val="0"/>
        <w:spacing w:before="60" w:after="60"/>
        <w:jc w:val="both"/>
        <w:rPr>
          <w:rFonts w:ascii="Cambria" w:hAnsi="Cambria"/>
          <w:b/>
          <w:i/>
          <w:color w:val="244061"/>
          <w:sz w:val="22"/>
          <w:szCs w:val="22"/>
          <w:lang w:eastAsia="ar-SA"/>
        </w:rPr>
      </w:pPr>
      <w:r w:rsidRPr="00F35BD7">
        <w:rPr>
          <w:rFonts w:ascii="Cambria" w:hAnsi="Cambria"/>
          <w:b/>
          <w:i/>
          <w:color w:val="244061"/>
          <w:sz w:val="22"/>
          <w:szCs w:val="22"/>
          <w:lang w:eastAsia="ar-SA"/>
        </w:rPr>
        <w:t>Организационни структури, участващи в програмата и отговорност за изпълнение на целите</w:t>
      </w:r>
    </w:p>
    <w:p w:rsidR="00E74955" w:rsidRPr="00F35BD7" w:rsidRDefault="00E74955" w:rsidP="00DD44F0">
      <w:pPr>
        <w:tabs>
          <w:tab w:val="left" w:pos="284"/>
        </w:tabs>
        <w:suppressAutoHyphens/>
        <w:adjustRightInd w:val="0"/>
        <w:snapToGrid w:val="0"/>
        <w:spacing w:before="60" w:after="60"/>
        <w:jc w:val="both"/>
        <w:rPr>
          <w:rFonts w:ascii="Cambria" w:hAnsi="Cambria"/>
          <w:sz w:val="22"/>
          <w:szCs w:val="22"/>
          <w:lang w:eastAsia="ar-SA"/>
        </w:rPr>
      </w:pPr>
      <w:r w:rsidRPr="00F35BD7">
        <w:rPr>
          <w:rFonts w:ascii="Cambria" w:hAnsi="Cambria"/>
          <w:sz w:val="22"/>
          <w:szCs w:val="22"/>
          <w:lang w:eastAsia="ar-SA"/>
        </w:rPr>
        <w:t xml:space="preserve">Министърът на външните работи, Политическият кабинет, Генерална дирекция „Политически въпроси”, дирекция „ОВППС на ЕС” и дирекция „Политика за сигурност”, </w:t>
      </w:r>
      <w:r w:rsidRPr="00F35BD7">
        <w:rPr>
          <w:rFonts w:ascii="Cambria" w:hAnsi="Cambria"/>
          <w:bCs/>
          <w:sz w:val="22"/>
          <w:szCs w:val="22"/>
          <w:lang w:eastAsia="ar-SA"/>
        </w:rPr>
        <w:t xml:space="preserve">Междуведомствен съвет по участието на България в НАТО и ОПСО на ЕС (МСУНО) под председателството на Министъра на външните работи, създаден с ПМС №71/19.04.2005 г., изменено и допълнено от 04.09.2012 г., както и </w:t>
      </w:r>
      <w:r w:rsidRPr="00F35BD7">
        <w:rPr>
          <w:rFonts w:ascii="Cambria" w:hAnsi="Cambria"/>
          <w:sz w:val="22"/>
          <w:szCs w:val="22"/>
          <w:lang w:eastAsia="ar-SA"/>
        </w:rPr>
        <w:t xml:space="preserve">постоянните представителства на Република България към ЕС и НАТО. </w:t>
      </w:r>
    </w:p>
    <w:p w:rsidR="00E74955" w:rsidRPr="00F35BD7" w:rsidRDefault="00E74955" w:rsidP="00DD44F0">
      <w:pPr>
        <w:tabs>
          <w:tab w:val="left" w:pos="284"/>
        </w:tabs>
        <w:suppressAutoHyphens/>
        <w:adjustRightInd w:val="0"/>
        <w:snapToGrid w:val="0"/>
        <w:spacing w:before="60" w:after="60"/>
        <w:jc w:val="both"/>
        <w:rPr>
          <w:rFonts w:ascii="Cambria" w:hAnsi="Cambria"/>
          <w:sz w:val="22"/>
          <w:szCs w:val="22"/>
          <w:lang w:eastAsia="ar-SA"/>
        </w:rPr>
      </w:pPr>
    </w:p>
    <w:p w:rsidR="00E74955" w:rsidRPr="00F35BD7" w:rsidRDefault="00E74955" w:rsidP="00DD44F0">
      <w:pPr>
        <w:tabs>
          <w:tab w:val="left" w:pos="284"/>
        </w:tabs>
        <w:adjustRightInd w:val="0"/>
        <w:snapToGrid w:val="0"/>
        <w:spacing w:before="60" w:after="60"/>
        <w:jc w:val="both"/>
        <w:rPr>
          <w:rFonts w:ascii="Cambria" w:hAnsi="Cambria"/>
          <w:b/>
          <w:i/>
          <w:color w:val="17365D"/>
          <w:sz w:val="22"/>
          <w:szCs w:val="22"/>
        </w:rPr>
      </w:pPr>
      <w:r w:rsidRPr="00F35BD7">
        <w:rPr>
          <w:rFonts w:ascii="Cambria" w:hAnsi="Cambria"/>
          <w:b/>
          <w:i/>
          <w:color w:val="17365D"/>
          <w:sz w:val="22"/>
          <w:szCs w:val="22"/>
        </w:rPr>
        <w:t xml:space="preserve">Външни фактори, които </w:t>
      </w:r>
      <w:r w:rsidR="00E07E20" w:rsidRPr="00F35BD7">
        <w:rPr>
          <w:rFonts w:ascii="Cambria" w:hAnsi="Cambria"/>
          <w:b/>
          <w:i/>
          <w:color w:val="17365D"/>
          <w:sz w:val="22"/>
          <w:szCs w:val="22"/>
        </w:rPr>
        <w:t>оказаха</w:t>
      </w:r>
      <w:r w:rsidRPr="00F35BD7">
        <w:rPr>
          <w:rFonts w:ascii="Cambria" w:hAnsi="Cambria"/>
          <w:b/>
          <w:i/>
          <w:color w:val="17365D"/>
          <w:sz w:val="22"/>
          <w:szCs w:val="22"/>
        </w:rPr>
        <w:t xml:space="preserve"> въздействие върху постигането на целите на програмата</w:t>
      </w:r>
    </w:p>
    <w:p w:rsidR="00E74955" w:rsidRDefault="00E07E20" w:rsidP="00DD44F0">
      <w:pPr>
        <w:tabs>
          <w:tab w:val="left" w:pos="284"/>
          <w:tab w:val="left" w:pos="567"/>
        </w:tabs>
        <w:suppressAutoHyphens/>
        <w:adjustRightInd w:val="0"/>
        <w:snapToGrid w:val="0"/>
        <w:spacing w:before="60" w:after="60"/>
        <w:jc w:val="both"/>
        <w:rPr>
          <w:rFonts w:ascii="Cambria" w:hAnsi="Cambria"/>
          <w:sz w:val="22"/>
          <w:szCs w:val="22"/>
          <w:lang w:eastAsia="ar-SA"/>
        </w:rPr>
      </w:pPr>
      <w:r w:rsidRPr="00F35BD7">
        <w:rPr>
          <w:rFonts w:ascii="Cambria" w:hAnsi="Cambria"/>
          <w:sz w:val="22"/>
          <w:szCs w:val="22"/>
          <w:lang w:eastAsia="ar-SA"/>
        </w:rPr>
        <w:tab/>
      </w:r>
      <w:r w:rsidR="00BC5742" w:rsidRPr="00BC5742">
        <w:rPr>
          <w:rFonts w:ascii="Cambria" w:hAnsi="Cambria"/>
          <w:bCs/>
          <w:sz w:val="22"/>
          <w:szCs w:val="22"/>
          <w:lang w:eastAsia="ar-SA"/>
        </w:rPr>
        <w:t xml:space="preserve">Пандемията от </w:t>
      </w:r>
      <w:r w:rsidR="00BC5742" w:rsidRPr="00BC5742">
        <w:rPr>
          <w:rFonts w:ascii="Cambria" w:hAnsi="Cambria"/>
          <w:bCs/>
          <w:sz w:val="22"/>
          <w:szCs w:val="22"/>
          <w:lang w:val="en-US" w:eastAsia="ar-SA"/>
        </w:rPr>
        <w:t>COVID</w:t>
      </w:r>
      <w:r w:rsidR="00BC5742" w:rsidRPr="00BC5742">
        <w:rPr>
          <w:rFonts w:ascii="Cambria" w:hAnsi="Cambria"/>
          <w:bCs/>
          <w:sz w:val="22"/>
          <w:szCs w:val="22"/>
          <w:lang w:eastAsia="ar-SA"/>
        </w:rPr>
        <w:t>-19 и свързаните с нея извънредни мерки се отразиха върху обхвата, интензитета и формите на работа както на национално равнище, така и в рамките на ЕС. Независимо от провеждането на голяма част от заседанията под формата на видеоконференции, през май и юни беше отбелязан ръст на заетостта, тъй като ЕСВД въведе временна практика за провеждането на СВнР на две седмици</w:t>
      </w:r>
      <w:r w:rsidR="00E74955" w:rsidRPr="00BC5742">
        <w:rPr>
          <w:rFonts w:ascii="Cambria" w:hAnsi="Cambria"/>
          <w:sz w:val="22"/>
          <w:szCs w:val="22"/>
          <w:lang w:eastAsia="ar-SA"/>
        </w:rPr>
        <w:t xml:space="preserve">. </w:t>
      </w:r>
      <w:r w:rsidR="00AB5C68" w:rsidRPr="00BC5742">
        <w:rPr>
          <w:rFonts w:ascii="Cambria" w:hAnsi="Cambria"/>
          <w:sz w:val="22"/>
          <w:szCs w:val="22"/>
          <w:lang w:eastAsia="ar-SA"/>
        </w:rPr>
        <w:t>При</w:t>
      </w:r>
      <w:r w:rsidR="00E74955" w:rsidRPr="00BC5742">
        <w:rPr>
          <w:rFonts w:ascii="Cambria" w:hAnsi="Cambria"/>
          <w:sz w:val="22"/>
          <w:szCs w:val="22"/>
          <w:lang w:eastAsia="ar-SA"/>
        </w:rPr>
        <w:t xml:space="preserve"> ограничения кадрови състав на </w:t>
      </w:r>
      <w:r w:rsidR="00AB5C68" w:rsidRPr="00BC5742">
        <w:rPr>
          <w:rFonts w:ascii="Cambria" w:hAnsi="Cambria"/>
          <w:sz w:val="22"/>
          <w:szCs w:val="22"/>
          <w:lang w:eastAsia="ar-SA"/>
        </w:rPr>
        <w:t>компетентната</w:t>
      </w:r>
      <w:r w:rsidR="00AB5C68" w:rsidRPr="00F35BD7">
        <w:rPr>
          <w:rFonts w:ascii="Cambria" w:hAnsi="Cambria"/>
          <w:sz w:val="22"/>
          <w:szCs w:val="22"/>
          <w:lang w:eastAsia="ar-SA"/>
        </w:rPr>
        <w:t xml:space="preserve"> дирекция </w:t>
      </w:r>
      <w:r w:rsidR="00E74955" w:rsidRPr="00F35BD7">
        <w:rPr>
          <w:rFonts w:ascii="Cambria" w:hAnsi="Cambria"/>
          <w:sz w:val="22"/>
          <w:szCs w:val="22"/>
          <w:lang w:eastAsia="ar-SA"/>
        </w:rPr>
        <w:t xml:space="preserve"> служителите са в постоянен режим на извънредно натоварване. </w:t>
      </w:r>
    </w:p>
    <w:p w:rsidR="00042875" w:rsidRPr="00F35BD7" w:rsidRDefault="00042875" w:rsidP="00DD44F0">
      <w:pPr>
        <w:tabs>
          <w:tab w:val="left" w:pos="284"/>
          <w:tab w:val="left" w:pos="567"/>
        </w:tabs>
        <w:suppressAutoHyphens/>
        <w:adjustRightInd w:val="0"/>
        <w:snapToGrid w:val="0"/>
        <w:spacing w:before="60" w:after="60"/>
        <w:jc w:val="both"/>
        <w:rPr>
          <w:rFonts w:ascii="Cambria" w:hAnsi="Cambria"/>
          <w:sz w:val="22"/>
          <w:szCs w:val="22"/>
          <w:lang w:eastAsia="ar-SA"/>
        </w:rPr>
      </w:pPr>
    </w:p>
    <w:p w:rsidR="00E74955" w:rsidRPr="00F35BD7" w:rsidRDefault="00E74955" w:rsidP="00DD44F0">
      <w:pPr>
        <w:tabs>
          <w:tab w:val="left" w:pos="284"/>
        </w:tabs>
        <w:adjustRightInd w:val="0"/>
        <w:snapToGrid w:val="0"/>
        <w:spacing w:before="60" w:after="60"/>
        <w:jc w:val="both"/>
        <w:rPr>
          <w:rFonts w:ascii="Cambria" w:hAnsi="Cambria"/>
          <w:b/>
          <w:i/>
          <w:color w:val="17365D"/>
          <w:sz w:val="22"/>
          <w:szCs w:val="22"/>
        </w:rPr>
      </w:pPr>
      <w:r w:rsidRPr="00F35BD7">
        <w:rPr>
          <w:rFonts w:ascii="Cambria" w:hAnsi="Cambria"/>
          <w:b/>
          <w:i/>
          <w:color w:val="17365D"/>
          <w:sz w:val="22"/>
          <w:szCs w:val="22"/>
        </w:rPr>
        <w:t>Информация за наличността и качеството на данните</w:t>
      </w:r>
    </w:p>
    <w:p w:rsidR="00E74955" w:rsidRPr="00F35BD7" w:rsidRDefault="00E74955" w:rsidP="00620840">
      <w:pPr>
        <w:numPr>
          <w:ilvl w:val="1"/>
          <w:numId w:val="11"/>
        </w:numPr>
        <w:tabs>
          <w:tab w:val="left" w:pos="284"/>
          <w:tab w:val="left" w:pos="567"/>
          <w:tab w:val="left" w:pos="780"/>
        </w:tabs>
        <w:suppressAutoHyphens/>
        <w:adjustRightInd w:val="0"/>
        <w:snapToGrid w:val="0"/>
        <w:spacing w:before="60" w:after="60"/>
        <w:ind w:left="0" w:firstLine="0"/>
        <w:jc w:val="both"/>
        <w:rPr>
          <w:rFonts w:ascii="Cambria" w:hAnsi="Cambria"/>
          <w:spacing w:val="-4"/>
          <w:sz w:val="22"/>
          <w:szCs w:val="22"/>
          <w:lang w:eastAsia="ar-SA"/>
        </w:rPr>
      </w:pPr>
      <w:r w:rsidRPr="00F35BD7">
        <w:rPr>
          <w:rFonts w:ascii="Cambria" w:hAnsi="Cambria"/>
          <w:spacing w:val="-4"/>
          <w:sz w:val="22"/>
          <w:szCs w:val="22"/>
          <w:lang w:eastAsia="ar-SA"/>
        </w:rPr>
        <w:t>Отчетите за дейността на МВнР и задграничните представителства;</w:t>
      </w:r>
    </w:p>
    <w:p w:rsidR="00E74955" w:rsidRPr="00F35BD7" w:rsidRDefault="00E74955" w:rsidP="00620840">
      <w:pPr>
        <w:numPr>
          <w:ilvl w:val="1"/>
          <w:numId w:val="11"/>
        </w:numPr>
        <w:tabs>
          <w:tab w:val="left" w:pos="284"/>
          <w:tab w:val="left" w:pos="567"/>
          <w:tab w:val="left" w:pos="780"/>
        </w:tabs>
        <w:suppressAutoHyphens/>
        <w:adjustRightInd w:val="0"/>
        <w:snapToGrid w:val="0"/>
        <w:spacing w:before="60" w:after="60"/>
        <w:ind w:left="0" w:firstLine="0"/>
        <w:jc w:val="both"/>
        <w:rPr>
          <w:rFonts w:ascii="Cambria" w:hAnsi="Cambria"/>
          <w:spacing w:val="-4"/>
          <w:sz w:val="22"/>
          <w:szCs w:val="22"/>
          <w:lang w:eastAsia="ar-SA"/>
        </w:rPr>
      </w:pPr>
      <w:proofErr w:type="spellStart"/>
      <w:r w:rsidRPr="00F35BD7">
        <w:rPr>
          <w:rFonts w:ascii="Cambria" w:hAnsi="Cambria"/>
          <w:spacing w:val="-4"/>
          <w:sz w:val="22"/>
          <w:szCs w:val="22"/>
          <w:lang w:eastAsia="ar-SA"/>
        </w:rPr>
        <w:t>Самоотчети</w:t>
      </w:r>
      <w:proofErr w:type="spellEnd"/>
      <w:r w:rsidRPr="00F35BD7">
        <w:rPr>
          <w:rFonts w:ascii="Cambria" w:hAnsi="Cambria"/>
          <w:spacing w:val="-4"/>
          <w:sz w:val="22"/>
          <w:szCs w:val="22"/>
          <w:lang w:eastAsia="ar-SA"/>
        </w:rPr>
        <w:t xml:space="preserve"> на участващите в програмата организационни структури;</w:t>
      </w:r>
    </w:p>
    <w:p w:rsidR="00E74955" w:rsidRPr="00F35BD7" w:rsidRDefault="00E74955" w:rsidP="00620840">
      <w:pPr>
        <w:numPr>
          <w:ilvl w:val="1"/>
          <w:numId w:val="11"/>
        </w:numPr>
        <w:tabs>
          <w:tab w:val="left" w:pos="284"/>
          <w:tab w:val="left" w:pos="567"/>
          <w:tab w:val="left" w:pos="780"/>
        </w:tabs>
        <w:suppressAutoHyphens/>
        <w:adjustRightInd w:val="0"/>
        <w:snapToGrid w:val="0"/>
        <w:spacing w:before="60" w:after="60"/>
        <w:ind w:left="0" w:firstLine="0"/>
        <w:jc w:val="both"/>
        <w:rPr>
          <w:rFonts w:ascii="Cambria" w:hAnsi="Cambria"/>
          <w:spacing w:val="-4"/>
          <w:sz w:val="22"/>
          <w:szCs w:val="22"/>
          <w:lang w:eastAsia="ar-SA"/>
        </w:rPr>
      </w:pPr>
      <w:r w:rsidRPr="00F35BD7">
        <w:rPr>
          <w:rFonts w:ascii="Cambria" w:hAnsi="Cambria"/>
          <w:spacing w:val="-4"/>
          <w:sz w:val="22"/>
          <w:szCs w:val="22"/>
          <w:lang w:eastAsia="ar-SA"/>
        </w:rPr>
        <w:t>Доклади и данни на институциите на ЕС и от заседанията на Съвет „Външни работи” и работните органи на ЕС;</w:t>
      </w:r>
    </w:p>
    <w:p w:rsidR="00E74955" w:rsidRPr="00F35BD7" w:rsidRDefault="00E74955" w:rsidP="00620840">
      <w:pPr>
        <w:numPr>
          <w:ilvl w:val="0"/>
          <w:numId w:val="12"/>
        </w:numPr>
        <w:tabs>
          <w:tab w:val="left" w:pos="284"/>
          <w:tab w:val="left" w:pos="567"/>
          <w:tab w:val="left" w:pos="709"/>
          <w:tab w:val="num" w:pos="1440"/>
        </w:tabs>
        <w:suppressAutoHyphens/>
        <w:adjustRightInd w:val="0"/>
        <w:snapToGrid w:val="0"/>
        <w:spacing w:before="60" w:after="60"/>
        <w:ind w:left="0" w:firstLine="0"/>
        <w:jc w:val="both"/>
        <w:rPr>
          <w:rFonts w:ascii="Cambria" w:hAnsi="Cambria"/>
          <w:sz w:val="22"/>
          <w:szCs w:val="22"/>
          <w:lang w:eastAsia="ar-SA"/>
        </w:rPr>
      </w:pPr>
      <w:r w:rsidRPr="00F35BD7">
        <w:rPr>
          <w:rFonts w:ascii="Cambria" w:hAnsi="Cambria"/>
          <w:sz w:val="22"/>
          <w:szCs w:val="22"/>
          <w:lang w:eastAsia="ar-SA"/>
        </w:rPr>
        <w:t xml:space="preserve">Информации и паметни бележки от срещи/събития на двустранна и многостранна основа; </w:t>
      </w:r>
    </w:p>
    <w:p w:rsidR="00E74955" w:rsidRPr="00F35BD7" w:rsidRDefault="00E74955" w:rsidP="00620840">
      <w:pPr>
        <w:numPr>
          <w:ilvl w:val="0"/>
          <w:numId w:val="12"/>
        </w:numPr>
        <w:tabs>
          <w:tab w:val="left" w:pos="284"/>
          <w:tab w:val="left" w:pos="567"/>
        </w:tabs>
        <w:suppressAutoHyphens/>
        <w:autoSpaceDE w:val="0"/>
        <w:autoSpaceDN w:val="0"/>
        <w:adjustRightInd w:val="0"/>
        <w:snapToGrid w:val="0"/>
        <w:spacing w:before="60" w:after="60"/>
        <w:ind w:left="0" w:firstLine="0"/>
        <w:jc w:val="both"/>
        <w:rPr>
          <w:rFonts w:ascii="Cambria" w:hAnsi="Cambria"/>
          <w:sz w:val="22"/>
          <w:szCs w:val="22"/>
          <w:lang w:eastAsia="ar-SA"/>
        </w:rPr>
      </w:pPr>
      <w:r w:rsidRPr="00F35BD7">
        <w:rPr>
          <w:rFonts w:ascii="Cambria" w:hAnsi="Cambria"/>
          <w:sz w:val="22"/>
          <w:szCs w:val="22"/>
          <w:lang w:eastAsia="ar-SA"/>
        </w:rPr>
        <w:t>Решения на МСУНО;</w:t>
      </w:r>
    </w:p>
    <w:p w:rsidR="00E74955" w:rsidRPr="00F35BD7" w:rsidRDefault="00E74955" w:rsidP="00620840">
      <w:pPr>
        <w:numPr>
          <w:ilvl w:val="0"/>
          <w:numId w:val="12"/>
        </w:numPr>
        <w:tabs>
          <w:tab w:val="left" w:pos="284"/>
          <w:tab w:val="left" w:pos="567"/>
        </w:tabs>
        <w:suppressAutoHyphens/>
        <w:autoSpaceDE w:val="0"/>
        <w:autoSpaceDN w:val="0"/>
        <w:adjustRightInd w:val="0"/>
        <w:snapToGrid w:val="0"/>
        <w:spacing w:before="60" w:after="60"/>
        <w:ind w:left="0" w:firstLine="0"/>
        <w:jc w:val="both"/>
        <w:rPr>
          <w:rFonts w:ascii="Cambria" w:hAnsi="Cambria"/>
          <w:sz w:val="22"/>
          <w:szCs w:val="22"/>
          <w:lang w:eastAsia="ar-SA"/>
        </w:rPr>
      </w:pPr>
      <w:r w:rsidRPr="00F35BD7">
        <w:rPr>
          <w:rFonts w:ascii="Cambria" w:hAnsi="Cambria"/>
          <w:sz w:val="22"/>
          <w:szCs w:val="22"/>
          <w:lang w:eastAsia="ar-SA"/>
        </w:rPr>
        <w:lastRenderedPageBreak/>
        <w:t>Становища по дневния ред на заседанията на МВС по ОИ и СД и МКЕКНОМУ;</w:t>
      </w:r>
    </w:p>
    <w:p w:rsidR="00E74955" w:rsidRPr="00F35BD7" w:rsidRDefault="00E74955" w:rsidP="00620840">
      <w:pPr>
        <w:numPr>
          <w:ilvl w:val="0"/>
          <w:numId w:val="12"/>
        </w:numPr>
        <w:tabs>
          <w:tab w:val="left" w:pos="284"/>
          <w:tab w:val="left" w:pos="567"/>
        </w:tabs>
        <w:suppressAutoHyphens/>
        <w:autoSpaceDE w:val="0"/>
        <w:autoSpaceDN w:val="0"/>
        <w:adjustRightInd w:val="0"/>
        <w:snapToGrid w:val="0"/>
        <w:spacing w:before="60" w:after="60"/>
        <w:ind w:left="0" w:firstLine="0"/>
        <w:jc w:val="both"/>
        <w:rPr>
          <w:rFonts w:ascii="Cambria" w:hAnsi="Cambria"/>
          <w:sz w:val="22"/>
          <w:szCs w:val="22"/>
          <w:lang w:eastAsia="ar-SA"/>
        </w:rPr>
      </w:pPr>
      <w:r w:rsidRPr="00F35BD7">
        <w:rPr>
          <w:rFonts w:ascii="Cambria" w:hAnsi="Cambria"/>
          <w:sz w:val="22"/>
          <w:szCs w:val="22"/>
          <w:lang w:eastAsia="ar-SA"/>
        </w:rPr>
        <w:t>Постановления и Решения на МС;</w:t>
      </w:r>
    </w:p>
    <w:p w:rsidR="00E74955" w:rsidRPr="00F35BD7" w:rsidRDefault="00E74955" w:rsidP="00620840">
      <w:pPr>
        <w:numPr>
          <w:ilvl w:val="0"/>
          <w:numId w:val="12"/>
        </w:numPr>
        <w:tabs>
          <w:tab w:val="left" w:pos="284"/>
          <w:tab w:val="left" w:pos="567"/>
        </w:tabs>
        <w:suppressAutoHyphens/>
        <w:adjustRightInd w:val="0"/>
        <w:snapToGrid w:val="0"/>
        <w:spacing w:before="60" w:after="60"/>
        <w:ind w:left="0" w:firstLine="0"/>
        <w:jc w:val="both"/>
        <w:rPr>
          <w:rFonts w:ascii="Cambria" w:hAnsi="Cambria"/>
          <w:sz w:val="22"/>
          <w:szCs w:val="22"/>
          <w:lang w:eastAsia="ar-SA"/>
        </w:rPr>
      </w:pPr>
      <w:r w:rsidRPr="00F35BD7">
        <w:rPr>
          <w:rFonts w:ascii="Cambria" w:hAnsi="Cambria"/>
          <w:sz w:val="22"/>
          <w:szCs w:val="22"/>
          <w:lang w:eastAsia="ar-SA"/>
        </w:rPr>
        <w:t>Информация от ПП във Виена и от Делегация към НАТО;</w:t>
      </w:r>
    </w:p>
    <w:p w:rsidR="00E74955" w:rsidRDefault="00E74955" w:rsidP="00620840">
      <w:pPr>
        <w:numPr>
          <w:ilvl w:val="0"/>
          <w:numId w:val="12"/>
        </w:numPr>
        <w:tabs>
          <w:tab w:val="left" w:pos="284"/>
          <w:tab w:val="left" w:pos="567"/>
        </w:tabs>
        <w:suppressAutoHyphens/>
        <w:adjustRightInd w:val="0"/>
        <w:snapToGrid w:val="0"/>
        <w:spacing w:before="60" w:after="60"/>
        <w:ind w:left="0" w:firstLine="0"/>
        <w:jc w:val="both"/>
        <w:rPr>
          <w:rFonts w:ascii="Cambria" w:hAnsi="Cambria"/>
          <w:sz w:val="22"/>
          <w:szCs w:val="22"/>
          <w:lang w:eastAsia="ar-SA"/>
        </w:rPr>
      </w:pPr>
      <w:r w:rsidRPr="00F35BD7">
        <w:rPr>
          <w:rFonts w:ascii="Cambria" w:hAnsi="Cambria"/>
          <w:sz w:val="22"/>
          <w:szCs w:val="22"/>
          <w:lang w:eastAsia="ar-SA"/>
        </w:rPr>
        <w:t>Информации и доклади от участията в международни форуми, заседания на НАТО, ОССЕ, ЕС, ООН, двустранни и многостранни консултации.</w:t>
      </w:r>
    </w:p>
    <w:p w:rsidR="00042875" w:rsidRPr="00F35BD7" w:rsidRDefault="00042875" w:rsidP="00061644">
      <w:pPr>
        <w:tabs>
          <w:tab w:val="left" w:pos="284"/>
          <w:tab w:val="left" w:pos="567"/>
        </w:tabs>
        <w:suppressAutoHyphens/>
        <w:adjustRightInd w:val="0"/>
        <w:snapToGrid w:val="0"/>
        <w:spacing w:before="60" w:after="60"/>
        <w:jc w:val="both"/>
        <w:rPr>
          <w:rFonts w:ascii="Cambria" w:hAnsi="Cambria"/>
          <w:sz w:val="22"/>
          <w:szCs w:val="22"/>
          <w:lang w:eastAsia="ar-SA"/>
        </w:rPr>
      </w:pPr>
    </w:p>
    <w:p w:rsidR="00E74955" w:rsidRPr="00F35BD7" w:rsidRDefault="00E74955" w:rsidP="00DD44F0">
      <w:pPr>
        <w:tabs>
          <w:tab w:val="left" w:pos="284"/>
        </w:tabs>
        <w:adjustRightInd w:val="0"/>
        <w:snapToGrid w:val="0"/>
        <w:spacing w:before="60" w:after="60"/>
        <w:jc w:val="both"/>
        <w:rPr>
          <w:rFonts w:ascii="Cambria" w:hAnsi="Cambria"/>
          <w:b/>
          <w:i/>
          <w:color w:val="17365D"/>
          <w:sz w:val="22"/>
          <w:szCs w:val="22"/>
        </w:rPr>
      </w:pPr>
      <w:r w:rsidRPr="00F35BD7">
        <w:rPr>
          <w:rFonts w:ascii="Cambria" w:hAnsi="Cambria"/>
          <w:b/>
          <w:i/>
          <w:color w:val="17365D"/>
          <w:sz w:val="22"/>
          <w:szCs w:val="22"/>
        </w:rPr>
        <w:t>Отговорност за изпълнението на програмата</w:t>
      </w:r>
    </w:p>
    <w:p w:rsidR="00E74955" w:rsidRDefault="00E74955" w:rsidP="00DD44F0">
      <w:pPr>
        <w:spacing w:before="60" w:after="60"/>
        <w:rPr>
          <w:rFonts w:ascii="Cambria" w:hAnsi="Cambria"/>
          <w:sz w:val="22"/>
          <w:szCs w:val="22"/>
        </w:rPr>
      </w:pPr>
      <w:r w:rsidRPr="00F35BD7">
        <w:rPr>
          <w:rFonts w:ascii="Cambria" w:hAnsi="Cambria"/>
          <w:sz w:val="22"/>
          <w:szCs w:val="22"/>
        </w:rPr>
        <w:t>Програмен ръководител е определен от Министъра на външните работи съгласно Заповед на Министъра на външните работи № 95-00-28/ 30.01.2014 г.</w:t>
      </w:r>
    </w:p>
    <w:p w:rsidR="0069728F" w:rsidRDefault="0069728F" w:rsidP="00DD44F0">
      <w:pPr>
        <w:spacing w:before="60" w:after="60"/>
        <w:rPr>
          <w:rFonts w:ascii="Cambria" w:hAnsi="Cambria"/>
          <w:sz w:val="22"/>
          <w:szCs w:val="22"/>
        </w:rPr>
      </w:pPr>
    </w:p>
    <w:p w:rsidR="0069728F" w:rsidRDefault="0069728F" w:rsidP="0069728F">
      <w:pPr>
        <w:tabs>
          <w:tab w:val="left" w:pos="540"/>
        </w:tabs>
        <w:spacing w:before="60" w:after="60"/>
        <w:rPr>
          <w:rFonts w:ascii="Cambria" w:hAnsi="Cambria"/>
          <w:b/>
          <w:i/>
          <w:color w:val="000000"/>
          <w:sz w:val="22"/>
          <w:szCs w:val="22"/>
        </w:rPr>
      </w:pPr>
      <w:r w:rsidRPr="00BE390D">
        <w:rPr>
          <w:rFonts w:ascii="Cambria" w:hAnsi="Cambria"/>
          <w:b/>
          <w:bCs/>
          <w:i/>
          <w:iCs/>
          <w:color w:val="000000"/>
          <w:sz w:val="22"/>
          <w:szCs w:val="22"/>
        </w:rPr>
        <w:t>Отчет на разходите</w:t>
      </w:r>
      <w:r w:rsidRPr="00BE390D">
        <w:rPr>
          <w:rFonts w:ascii="Cambria" w:hAnsi="Cambria"/>
          <w:b/>
          <w:i/>
          <w:color w:val="000000"/>
          <w:sz w:val="22"/>
          <w:szCs w:val="22"/>
        </w:rPr>
        <w:t xml:space="preserve"> по </w:t>
      </w:r>
      <w:r w:rsidRPr="00BE390D">
        <w:rPr>
          <w:rFonts w:ascii="Cambria" w:hAnsi="Cambria"/>
          <w:b/>
          <w:bCs/>
          <w:i/>
          <w:iCs/>
          <w:color w:val="000000"/>
          <w:sz w:val="22"/>
          <w:szCs w:val="22"/>
        </w:rPr>
        <w:t>бюджетна програма 1100.03.01</w:t>
      </w:r>
      <w:r w:rsidRPr="00BE390D">
        <w:rPr>
          <w:rFonts w:ascii="Cambria" w:hAnsi="Cambria"/>
          <w:b/>
          <w:i/>
          <w:color w:val="000000"/>
          <w:sz w:val="22"/>
          <w:szCs w:val="22"/>
        </w:rPr>
        <w:t>„Принос за формиране на политики на ЕС и НАТО“</w:t>
      </w:r>
    </w:p>
    <w:tbl>
      <w:tblPr>
        <w:tblW w:w="9878" w:type="dxa"/>
        <w:tblCellMar>
          <w:left w:w="70" w:type="dxa"/>
          <w:right w:w="70" w:type="dxa"/>
        </w:tblCellMar>
        <w:tblLook w:val="04A0" w:firstRow="1" w:lastRow="0" w:firstColumn="1" w:lastColumn="0" w:noHBand="0" w:noVBand="1"/>
      </w:tblPr>
      <w:tblGrid>
        <w:gridCol w:w="460"/>
        <w:gridCol w:w="6481"/>
        <w:gridCol w:w="992"/>
        <w:gridCol w:w="993"/>
        <w:gridCol w:w="952"/>
      </w:tblGrid>
      <w:tr w:rsidR="00F4511B" w:rsidRPr="00F4511B" w:rsidTr="00F4511B">
        <w:trPr>
          <w:trHeight w:val="72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1100.03.01 Бюджетна програма „Принос за формиране на политики на ЕС и НАТО “</w:t>
            </w:r>
            <w:r w:rsidRPr="00F4511B">
              <w:rPr>
                <w:rFonts w:ascii="Cambria" w:hAnsi="Cambria" w:cs="Arial"/>
                <w:b/>
                <w:bCs/>
                <w:sz w:val="18"/>
                <w:szCs w:val="18"/>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Закон</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Уточнен план</w:t>
            </w:r>
          </w:p>
        </w:tc>
        <w:tc>
          <w:tcPr>
            <w:tcW w:w="952" w:type="dxa"/>
            <w:tcBorders>
              <w:top w:val="single" w:sz="4" w:space="0" w:color="auto"/>
              <w:left w:val="nil"/>
              <w:bottom w:val="single" w:sz="4" w:space="0" w:color="auto"/>
              <w:right w:val="single" w:sz="4" w:space="0" w:color="auto"/>
            </w:tcBorders>
            <w:shd w:val="clear" w:color="D9D9D9" w:fill="E6E6E6"/>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Отчет</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І.</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rPr>
                <w:rFonts w:ascii="Cambria" w:hAnsi="Cambria" w:cs="Arial"/>
                <w:b/>
                <w:bCs/>
                <w:sz w:val="18"/>
                <w:szCs w:val="18"/>
              </w:rPr>
            </w:pPr>
            <w:r w:rsidRPr="00F4511B">
              <w:rPr>
                <w:rFonts w:ascii="Cambria" w:hAnsi="Cambria" w:cs="Arial"/>
                <w:b/>
                <w:bCs/>
                <w:sz w:val="18"/>
                <w:szCs w:val="18"/>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343 400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41 400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40 827</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0</w:t>
            </w:r>
          </w:p>
        </w:tc>
        <w:tc>
          <w:tcPr>
            <w:tcW w:w="952"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343 400</w:t>
            </w:r>
          </w:p>
        </w:tc>
        <w:tc>
          <w:tcPr>
            <w:tcW w:w="993"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41 400</w:t>
            </w:r>
          </w:p>
        </w:tc>
        <w:tc>
          <w:tcPr>
            <w:tcW w:w="952"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40 827</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0</w:t>
            </w:r>
          </w:p>
        </w:tc>
        <w:tc>
          <w:tcPr>
            <w:tcW w:w="952" w:type="dxa"/>
            <w:tcBorders>
              <w:top w:val="nil"/>
              <w:left w:val="nil"/>
              <w:bottom w:val="single" w:sz="4" w:space="0" w:color="auto"/>
              <w:right w:val="single" w:sz="4" w:space="0" w:color="auto"/>
            </w:tcBorders>
            <w:shd w:val="clear" w:color="auto" w:fill="auto"/>
            <w:noWrap/>
            <w:vAlign w:val="center"/>
            <w:hideMark/>
          </w:tcPr>
          <w:p w:rsidR="00F4511B" w:rsidRPr="00F4511B" w:rsidRDefault="00F4511B" w:rsidP="00F4511B">
            <w:pPr>
              <w:jc w:val="right"/>
              <w:rPr>
                <w:rFonts w:ascii="Cambria" w:hAnsi="Cambria" w:cs="Arial"/>
                <w:color w:val="000000"/>
                <w:sz w:val="18"/>
                <w:szCs w:val="18"/>
              </w:rPr>
            </w:pPr>
            <w:r w:rsidRPr="00F4511B">
              <w:rPr>
                <w:rFonts w:ascii="Cambria" w:hAnsi="Cambria" w:cs="Arial"/>
                <w:color w:val="000000"/>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1</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ind w:firstLineChars="200" w:firstLine="360"/>
              <w:rPr>
                <w:rFonts w:ascii="Cambria" w:hAnsi="Cambria" w:cs="Arial"/>
                <w:b/>
                <w:bCs/>
                <w:sz w:val="18"/>
                <w:szCs w:val="18"/>
              </w:rPr>
            </w:pPr>
            <w:r w:rsidRPr="00F4511B">
              <w:rPr>
                <w:rFonts w:ascii="Cambria" w:hAnsi="Cambria" w:cs="Arial"/>
                <w:b/>
                <w:bCs/>
                <w:sz w:val="18"/>
                <w:szCs w:val="18"/>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343 400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41 400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40 827</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ind w:firstLineChars="200" w:firstLine="360"/>
              <w:rPr>
                <w:rFonts w:ascii="Cambria" w:hAnsi="Cambria" w:cs="Arial"/>
                <w:sz w:val="18"/>
                <w:szCs w:val="18"/>
              </w:rPr>
            </w:pPr>
            <w:r w:rsidRPr="00F4511B">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ind w:firstLineChars="200" w:firstLine="360"/>
              <w:rPr>
                <w:rFonts w:ascii="Cambria" w:hAnsi="Cambria" w:cs="Arial"/>
                <w:sz w:val="18"/>
                <w:szCs w:val="18"/>
              </w:rPr>
            </w:pPr>
            <w:r w:rsidRPr="00F4511B">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343 400</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41 400</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40 827</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ind w:firstLineChars="200" w:firstLine="360"/>
              <w:rPr>
                <w:rFonts w:ascii="Cambria" w:hAnsi="Cambria" w:cs="Arial"/>
                <w:sz w:val="18"/>
                <w:szCs w:val="18"/>
              </w:rPr>
            </w:pPr>
            <w:r w:rsidRPr="00F4511B">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2</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ind w:firstLineChars="200" w:firstLine="360"/>
              <w:rPr>
                <w:rFonts w:ascii="Cambria" w:hAnsi="Cambria" w:cs="Arial"/>
                <w:b/>
                <w:bCs/>
                <w:sz w:val="18"/>
                <w:szCs w:val="18"/>
              </w:rPr>
            </w:pPr>
            <w:r w:rsidRPr="00F4511B">
              <w:rPr>
                <w:rFonts w:ascii="Cambria" w:hAnsi="Cambria" w:cs="Arial"/>
                <w:b/>
                <w:bCs/>
                <w:sz w:val="18"/>
                <w:szCs w:val="18"/>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ind w:firstLineChars="200" w:firstLine="360"/>
              <w:rPr>
                <w:rFonts w:ascii="Cambria" w:hAnsi="Cambria" w:cs="Arial"/>
                <w:sz w:val="18"/>
                <w:szCs w:val="18"/>
              </w:rPr>
            </w:pPr>
            <w:r w:rsidRPr="00F4511B">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ІІ.</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rPr>
                <w:rFonts w:ascii="Cambria" w:hAnsi="Cambria" w:cs="Arial"/>
                <w:b/>
                <w:bCs/>
                <w:sz w:val="18"/>
                <w:szCs w:val="18"/>
              </w:rPr>
            </w:pPr>
            <w:r w:rsidRPr="00F4511B">
              <w:rPr>
                <w:rFonts w:ascii="Cambria" w:hAnsi="Cambria" w:cs="Arial"/>
                <w:b/>
                <w:bCs/>
                <w:sz w:val="18"/>
                <w:szCs w:val="18"/>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ind w:firstLineChars="100" w:firstLine="180"/>
              <w:rPr>
                <w:rFonts w:ascii="Cambria" w:hAnsi="Cambria" w:cs="Arial"/>
                <w:sz w:val="18"/>
                <w:szCs w:val="18"/>
              </w:rPr>
            </w:pPr>
            <w:r w:rsidRPr="00F4511B">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r>
      <w:tr w:rsidR="00F4511B" w:rsidRPr="00F4511B" w:rsidTr="00F4511B">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u w:val="single"/>
              </w:rPr>
            </w:pPr>
            <w:r w:rsidRPr="00F4511B">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F4511B" w:rsidRPr="00D620CF" w:rsidRDefault="00F4511B" w:rsidP="00F4511B">
            <w:pPr>
              <w:rPr>
                <w:rFonts w:ascii="Cambria" w:hAnsi="Cambria" w:cs="Arial"/>
                <w:b/>
                <w:bCs/>
                <w:sz w:val="18"/>
                <w:szCs w:val="18"/>
              </w:rPr>
            </w:pPr>
            <w:r w:rsidRPr="00D620CF">
              <w:rPr>
                <w:rFonts w:ascii="Cambria" w:hAnsi="Cambria" w:cs="Arial"/>
                <w:b/>
                <w:bCs/>
                <w:sz w:val="18"/>
                <w:szCs w:val="18"/>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ind w:firstLineChars="100" w:firstLine="180"/>
              <w:rPr>
                <w:rFonts w:ascii="Cambria" w:hAnsi="Cambria" w:cs="Arial"/>
                <w:sz w:val="18"/>
                <w:szCs w:val="18"/>
              </w:rPr>
            </w:pPr>
            <w:r w:rsidRPr="00F4511B">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rPr>
                <w:rFonts w:ascii="Cambria" w:hAnsi="Cambria" w:cs="Arial"/>
                <w:b/>
                <w:bCs/>
                <w:sz w:val="18"/>
                <w:szCs w:val="18"/>
              </w:rPr>
            </w:pPr>
            <w:r w:rsidRPr="00F4511B">
              <w:rPr>
                <w:rFonts w:ascii="Cambria" w:hAnsi="Cambria" w:cs="Arial"/>
                <w:b/>
                <w:bCs/>
                <w:sz w:val="18"/>
                <w:szCs w:val="18"/>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rPr>
                <w:rFonts w:ascii="Cambria" w:hAnsi="Cambria" w:cs="Arial"/>
                <w:b/>
                <w:bCs/>
                <w:sz w:val="18"/>
                <w:szCs w:val="18"/>
              </w:rPr>
            </w:pPr>
            <w:r w:rsidRPr="00F4511B">
              <w:rPr>
                <w:rFonts w:ascii="Cambria" w:hAnsi="Cambria" w:cs="Arial"/>
                <w:b/>
                <w:bCs/>
                <w:sz w:val="18"/>
                <w:szCs w:val="18"/>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343 400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41 400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40 827</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b/>
                <w:bCs/>
                <w:sz w:val="18"/>
                <w:szCs w:val="18"/>
              </w:rPr>
            </w:pPr>
            <w:r w:rsidRPr="00F4511B">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rPr>
                <w:rFonts w:ascii="Cambria" w:hAnsi="Cambria" w:cs="Arial"/>
                <w:b/>
                <w:bCs/>
                <w:sz w:val="18"/>
                <w:szCs w:val="18"/>
              </w:rPr>
            </w:pPr>
            <w:r w:rsidRPr="00F4511B">
              <w:rPr>
                <w:rFonts w:ascii="Cambria" w:hAnsi="Cambria" w:cs="Arial"/>
                <w:b/>
                <w:bCs/>
                <w:sz w:val="18"/>
                <w:szCs w:val="18"/>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343 400</w:t>
            </w:r>
          </w:p>
        </w:tc>
        <w:tc>
          <w:tcPr>
            <w:tcW w:w="993"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41 400</w:t>
            </w:r>
          </w:p>
        </w:tc>
        <w:tc>
          <w:tcPr>
            <w:tcW w:w="952" w:type="dxa"/>
            <w:tcBorders>
              <w:top w:val="nil"/>
              <w:left w:val="nil"/>
              <w:bottom w:val="single" w:sz="4" w:space="0" w:color="auto"/>
              <w:right w:val="single" w:sz="4" w:space="0" w:color="auto"/>
            </w:tcBorders>
            <w:shd w:val="clear" w:color="000000" w:fill="E6E6E6"/>
            <w:noWrap/>
            <w:vAlign w:val="center"/>
            <w:hideMark/>
          </w:tcPr>
          <w:p w:rsidR="00F4511B" w:rsidRPr="00F4511B" w:rsidRDefault="00F4511B" w:rsidP="00F4511B">
            <w:pPr>
              <w:jc w:val="right"/>
              <w:rPr>
                <w:rFonts w:ascii="Cambria" w:hAnsi="Cambria" w:cs="Arial"/>
                <w:b/>
                <w:bCs/>
                <w:color w:val="000000"/>
                <w:sz w:val="18"/>
                <w:szCs w:val="18"/>
              </w:rPr>
            </w:pPr>
            <w:r w:rsidRPr="00F4511B">
              <w:rPr>
                <w:rFonts w:ascii="Cambria" w:hAnsi="Cambria" w:cs="Arial"/>
                <w:b/>
                <w:bCs/>
                <w:color w:val="000000"/>
                <w:sz w:val="18"/>
                <w:szCs w:val="18"/>
              </w:rPr>
              <w:t>40 827</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52" w:type="dxa"/>
            <w:tcBorders>
              <w:top w:val="nil"/>
              <w:left w:val="nil"/>
              <w:bottom w:val="single" w:sz="4" w:space="0" w:color="auto"/>
              <w:right w:val="single" w:sz="4" w:space="0" w:color="auto"/>
            </w:tcBorders>
            <w:shd w:val="clear" w:color="D9D9D9" w:fill="E6E6E6"/>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0</w:t>
            </w:r>
          </w:p>
        </w:tc>
      </w:tr>
      <w:tr w:rsidR="00F4511B" w:rsidRPr="00F4511B" w:rsidTr="00F4511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F4511B" w:rsidRPr="00F4511B" w:rsidRDefault="00F4511B" w:rsidP="00F4511B">
            <w:pPr>
              <w:jc w:val="center"/>
              <w:rPr>
                <w:rFonts w:ascii="Cambria" w:hAnsi="Cambria" w:cs="Arial"/>
                <w:sz w:val="18"/>
                <w:szCs w:val="18"/>
              </w:rPr>
            </w:pPr>
            <w:r w:rsidRPr="00F4511B">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rPr>
                <w:rFonts w:ascii="Cambria" w:hAnsi="Cambria" w:cs="Arial"/>
                <w:sz w:val="18"/>
                <w:szCs w:val="18"/>
              </w:rPr>
            </w:pPr>
            <w:r w:rsidRPr="00F4511B">
              <w:rPr>
                <w:rFonts w:ascii="Cambria" w:hAnsi="Cambria" w:cs="Arial"/>
                <w:sz w:val="18"/>
                <w:szCs w:val="18"/>
              </w:rPr>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c>
          <w:tcPr>
            <w:tcW w:w="952" w:type="dxa"/>
            <w:tcBorders>
              <w:top w:val="nil"/>
              <w:left w:val="nil"/>
              <w:bottom w:val="single" w:sz="4" w:space="0" w:color="auto"/>
              <w:right w:val="single" w:sz="4" w:space="0" w:color="auto"/>
            </w:tcBorders>
            <w:shd w:val="clear" w:color="auto" w:fill="auto"/>
            <w:noWrap/>
            <w:vAlign w:val="bottom"/>
            <w:hideMark/>
          </w:tcPr>
          <w:p w:rsidR="00F4511B" w:rsidRPr="00F4511B" w:rsidRDefault="00F4511B" w:rsidP="00F4511B">
            <w:pPr>
              <w:jc w:val="right"/>
              <w:rPr>
                <w:rFonts w:ascii="Cambria" w:hAnsi="Cambria" w:cs="Arial"/>
                <w:sz w:val="18"/>
                <w:szCs w:val="18"/>
              </w:rPr>
            </w:pPr>
            <w:r w:rsidRPr="00F4511B">
              <w:rPr>
                <w:rFonts w:ascii="Cambria" w:hAnsi="Cambria" w:cs="Arial"/>
                <w:sz w:val="18"/>
                <w:szCs w:val="18"/>
              </w:rPr>
              <w:t> </w:t>
            </w:r>
          </w:p>
        </w:tc>
      </w:tr>
    </w:tbl>
    <w:p w:rsidR="00E74955" w:rsidRPr="00F4511B" w:rsidRDefault="00E74955" w:rsidP="00DD44F0">
      <w:pPr>
        <w:pStyle w:val="NoSpacing"/>
        <w:tabs>
          <w:tab w:val="left" w:pos="540"/>
        </w:tabs>
        <w:spacing w:before="60" w:after="60"/>
        <w:jc w:val="both"/>
        <w:rPr>
          <w:rFonts w:ascii="Cambria" w:hAnsi="Cambria"/>
          <w:color w:val="44546A"/>
          <w:lang w:val="en-US"/>
        </w:rPr>
      </w:pPr>
    </w:p>
    <w:p w:rsidR="00922189" w:rsidRPr="00F35BD7" w:rsidRDefault="00922189" w:rsidP="00DD44F0">
      <w:pPr>
        <w:spacing w:before="60" w:after="60"/>
        <w:rPr>
          <w:rFonts w:ascii="Cambria" w:hAnsi="Cambria"/>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4" w:name="_Toc64472419"/>
      <w:r w:rsidRPr="00C060B4">
        <w:rPr>
          <w:rFonts w:ascii="Cambria" w:hAnsi="Cambria"/>
          <w:caps w:val="0"/>
          <w:sz w:val="22"/>
          <w:szCs w:val="22"/>
        </w:rPr>
        <w:t xml:space="preserve">Програма </w:t>
      </w:r>
      <w:r w:rsidR="0086617B" w:rsidRPr="00C060B4">
        <w:rPr>
          <w:rFonts w:ascii="Cambria" w:hAnsi="Cambria"/>
          <w:caps w:val="0"/>
          <w:sz w:val="22"/>
          <w:szCs w:val="22"/>
        </w:rPr>
        <w:t>1100.03.02</w:t>
      </w:r>
      <w:r w:rsidRPr="00C060B4">
        <w:rPr>
          <w:rFonts w:ascii="Cambria" w:hAnsi="Cambria"/>
          <w:caps w:val="0"/>
          <w:sz w:val="22"/>
          <w:szCs w:val="22"/>
        </w:rPr>
        <w:t xml:space="preserve"> „Двустранни отношения”</w:t>
      </w:r>
      <w:bookmarkEnd w:id="24"/>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Степен на изпълнение на целите на програмата</w:t>
      </w:r>
    </w:p>
    <w:p w:rsidR="00952499" w:rsidRPr="00F35BD7" w:rsidRDefault="00E76A46" w:rsidP="00DD44F0">
      <w:pPr>
        <w:tabs>
          <w:tab w:val="left" w:pos="540"/>
        </w:tabs>
        <w:spacing w:before="60" w:after="60"/>
        <w:jc w:val="both"/>
        <w:rPr>
          <w:rFonts w:ascii="Cambria" w:hAnsi="Cambria"/>
          <w:spacing w:val="-4"/>
          <w:sz w:val="22"/>
          <w:szCs w:val="22"/>
        </w:rPr>
      </w:pPr>
      <w:r w:rsidRPr="00F35BD7">
        <w:rPr>
          <w:rFonts w:ascii="Cambria" w:hAnsi="Cambria"/>
          <w:spacing w:val="-4"/>
          <w:sz w:val="22"/>
          <w:szCs w:val="22"/>
        </w:rPr>
        <w:t xml:space="preserve">Отчетният период започна активно, но след март месец </w:t>
      </w:r>
      <w:r w:rsidR="00952499" w:rsidRPr="00F35BD7">
        <w:rPr>
          <w:rFonts w:ascii="Cambria" w:hAnsi="Cambria"/>
          <w:spacing w:val="-4"/>
          <w:sz w:val="22"/>
          <w:szCs w:val="22"/>
        </w:rPr>
        <w:t>пандемията от Covid-19 ограничи възможностите за осъществяване на планирани посещения. В двустранния диалог доминираха теми, свързани със взаимодействието за справяне с пандемията</w:t>
      </w:r>
      <w:r w:rsidR="001F4EC4" w:rsidRPr="00F35BD7">
        <w:rPr>
          <w:rFonts w:ascii="Cambria" w:hAnsi="Cambria"/>
          <w:spacing w:val="-4"/>
          <w:sz w:val="22"/>
          <w:szCs w:val="22"/>
        </w:rPr>
        <w:t>.</w:t>
      </w:r>
    </w:p>
    <w:p w:rsidR="00922189" w:rsidRPr="00F35BD7" w:rsidRDefault="00922189" w:rsidP="00DD44F0">
      <w:pPr>
        <w:tabs>
          <w:tab w:val="left" w:pos="540"/>
          <w:tab w:val="left" w:pos="709"/>
        </w:tabs>
        <w:spacing w:before="60" w:after="60"/>
        <w:jc w:val="both"/>
        <w:rPr>
          <w:rFonts w:ascii="Cambria" w:hAnsi="Cambria"/>
          <w:color w:val="00B050"/>
          <w:spacing w:val="-4"/>
          <w:sz w:val="22"/>
          <w:szCs w:val="22"/>
        </w:rPr>
      </w:pPr>
    </w:p>
    <w:p w:rsidR="00922189" w:rsidRPr="00F35BD7" w:rsidRDefault="00922189" w:rsidP="00DD44F0">
      <w:pPr>
        <w:tabs>
          <w:tab w:val="left" w:pos="540"/>
          <w:tab w:val="left" w:pos="709"/>
        </w:tabs>
        <w:spacing w:before="60" w:after="60"/>
        <w:jc w:val="both"/>
        <w:rPr>
          <w:rFonts w:ascii="Cambria" w:hAnsi="Cambria"/>
          <w:b/>
          <w:i/>
          <w:color w:val="0070C0"/>
          <w:spacing w:val="-4"/>
          <w:sz w:val="22"/>
          <w:szCs w:val="22"/>
        </w:rPr>
      </w:pPr>
      <w:r w:rsidRPr="00F35BD7">
        <w:rPr>
          <w:rFonts w:ascii="Cambria" w:hAnsi="Cambria"/>
          <w:b/>
          <w:i/>
          <w:color w:val="0070C0"/>
          <w:spacing w:val="-4"/>
          <w:sz w:val="22"/>
          <w:szCs w:val="22"/>
        </w:rPr>
        <w:t xml:space="preserve">Предоставяни по програмата продукти/услуги </w:t>
      </w:r>
    </w:p>
    <w:p w:rsidR="00922189" w:rsidRPr="00F35BD7" w:rsidRDefault="00922189" w:rsidP="00DD44F0">
      <w:pPr>
        <w:tabs>
          <w:tab w:val="left" w:pos="540"/>
          <w:tab w:val="left" w:pos="709"/>
        </w:tabs>
        <w:spacing w:before="60" w:after="60"/>
        <w:jc w:val="both"/>
        <w:rPr>
          <w:rFonts w:ascii="Cambria" w:hAnsi="Cambria"/>
          <w:b/>
          <w:i/>
          <w:color w:val="0070C0"/>
          <w:spacing w:val="-4"/>
          <w:sz w:val="22"/>
          <w:szCs w:val="22"/>
        </w:rPr>
      </w:pPr>
    </w:p>
    <w:p w:rsidR="00922189" w:rsidRPr="00F35BD7" w:rsidRDefault="00922189" w:rsidP="00DD44F0">
      <w:pPr>
        <w:pStyle w:val="ListParagraph"/>
        <w:numPr>
          <w:ilvl w:val="0"/>
          <w:numId w:val="2"/>
        </w:numPr>
        <w:tabs>
          <w:tab w:val="left" w:pos="540"/>
          <w:tab w:val="left" w:pos="567"/>
        </w:tabs>
        <w:autoSpaceDE w:val="0"/>
        <w:autoSpaceDN w:val="0"/>
        <w:adjustRightInd w:val="0"/>
        <w:spacing w:before="60" w:after="60"/>
        <w:ind w:left="0" w:firstLine="0"/>
        <w:contextualSpacing w:val="0"/>
        <w:jc w:val="both"/>
        <w:rPr>
          <w:rFonts w:ascii="Cambria" w:hAnsi="Cambria"/>
          <w:b/>
          <w:bCs/>
          <w:i/>
          <w:color w:val="0070C0"/>
          <w:sz w:val="22"/>
          <w:szCs w:val="22"/>
        </w:rPr>
      </w:pPr>
      <w:r w:rsidRPr="00F35BD7">
        <w:rPr>
          <w:rFonts w:ascii="Cambria" w:hAnsi="Cambria"/>
          <w:b/>
          <w:bCs/>
          <w:i/>
          <w:color w:val="0070C0"/>
          <w:sz w:val="22"/>
          <w:szCs w:val="22"/>
        </w:rPr>
        <w:lastRenderedPageBreak/>
        <w:t>Развитие на двустранни отношения със страни от Източна Европа, Кавказ и Централна Азия,  Близък изток и Африка, Америка, Азия, Австралия и Океания</w:t>
      </w:r>
    </w:p>
    <w:p w:rsidR="00922189" w:rsidRPr="00F35BD7" w:rsidRDefault="00922189" w:rsidP="00DD44F0">
      <w:pPr>
        <w:tabs>
          <w:tab w:val="left" w:pos="540"/>
        </w:tabs>
        <w:spacing w:before="60" w:after="60"/>
        <w:jc w:val="both"/>
        <w:rPr>
          <w:rFonts w:ascii="Cambria" w:hAnsi="Cambria"/>
          <w:b/>
          <w:i/>
          <w:color w:val="943634"/>
          <w:sz w:val="22"/>
          <w:szCs w:val="22"/>
        </w:rPr>
      </w:pPr>
      <w:r w:rsidRPr="00F35BD7">
        <w:rPr>
          <w:rFonts w:ascii="Cambria" w:hAnsi="Cambria"/>
          <w:b/>
          <w:i/>
          <w:color w:val="943634"/>
          <w:sz w:val="22"/>
          <w:szCs w:val="22"/>
        </w:rPr>
        <w:t>Резултати от предоставянето на продукта/услугата</w:t>
      </w:r>
    </w:p>
    <w:p w:rsidR="00922189" w:rsidRPr="00F35BD7" w:rsidRDefault="00922189"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F35BD7">
        <w:rPr>
          <w:rFonts w:ascii="Cambria" w:hAnsi="Cambria"/>
          <w:spacing w:val="-4"/>
          <w:sz w:val="22"/>
          <w:szCs w:val="22"/>
        </w:rPr>
        <w:t xml:space="preserve">Формулиране и провеждане на прагматична и </w:t>
      </w:r>
      <w:proofErr w:type="spellStart"/>
      <w:r w:rsidRPr="00F35BD7">
        <w:rPr>
          <w:rFonts w:ascii="Cambria" w:hAnsi="Cambria"/>
          <w:spacing w:val="-4"/>
          <w:sz w:val="22"/>
          <w:szCs w:val="22"/>
        </w:rPr>
        <w:t>икономизирана</w:t>
      </w:r>
      <w:proofErr w:type="spellEnd"/>
      <w:r w:rsidRPr="00F35BD7">
        <w:rPr>
          <w:rFonts w:ascii="Cambria" w:hAnsi="Cambria"/>
          <w:spacing w:val="-4"/>
          <w:sz w:val="22"/>
          <w:szCs w:val="22"/>
        </w:rPr>
        <w:t xml:space="preserve"> двустранна политика по отношение на държавите от Източна Европа, Кавказ и Централна Азия, Северна и Южна Америка, Азия, Австралия, Океания, Близкия изток и Африка и на съответните регионални организации и форуми, като осъществява ръководни, координационни и контролни функции в тази област.</w:t>
      </w:r>
    </w:p>
    <w:p w:rsidR="00922189" w:rsidRPr="00F35BD7" w:rsidRDefault="00922189"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F35BD7">
        <w:rPr>
          <w:rFonts w:ascii="Cambria" w:hAnsi="Cambria"/>
          <w:spacing w:val="-4"/>
          <w:sz w:val="22"/>
          <w:szCs w:val="22"/>
        </w:rPr>
        <w:t>Организиране на провеждането на взаимноизгоден и равнопоставен политически диалог и сътрудничеството с държавите от съответните региони в търговско-икономическата, финансовата, културната, научната област и в други области.</w:t>
      </w:r>
    </w:p>
    <w:p w:rsidR="00922189" w:rsidRPr="00F35BD7" w:rsidRDefault="00922189" w:rsidP="00DD44F0">
      <w:pPr>
        <w:numPr>
          <w:ilvl w:val="1"/>
          <w:numId w:val="1"/>
        </w:numPr>
        <w:tabs>
          <w:tab w:val="clear" w:pos="139"/>
          <w:tab w:val="left" w:pos="540"/>
          <w:tab w:val="num" w:pos="709"/>
        </w:tabs>
        <w:spacing w:before="60" w:after="60"/>
        <w:ind w:left="0" w:firstLine="0"/>
        <w:jc w:val="both"/>
        <w:rPr>
          <w:rFonts w:ascii="Cambria" w:hAnsi="Cambria"/>
          <w:spacing w:val="-4"/>
          <w:sz w:val="22"/>
          <w:szCs w:val="22"/>
        </w:rPr>
      </w:pPr>
      <w:r w:rsidRPr="00F35BD7">
        <w:rPr>
          <w:rFonts w:ascii="Cambria" w:hAnsi="Cambria"/>
          <w:spacing w:val="-4"/>
          <w:sz w:val="22"/>
          <w:szCs w:val="22"/>
        </w:rPr>
        <w:t>Изготвяне на надеждни и съдържателни информации, оценки и прогнози за външната политика на страните от съответните региони, вътрешнополитическото и икономическото им положение, състоянието на двустранните отношения и с оглед формулиране на позиции и предложения за по-нататъшното развитие на сътрудничеството с тези държави.</w:t>
      </w:r>
    </w:p>
    <w:p w:rsidR="00922189" w:rsidRPr="00F35BD7" w:rsidRDefault="00922189" w:rsidP="00DD44F0">
      <w:pPr>
        <w:tabs>
          <w:tab w:val="left" w:pos="540"/>
          <w:tab w:val="num" w:pos="709"/>
        </w:tabs>
        <w:spacing w:before="60" w:after="60"/>
        <w:jc w:val="both"/>
        <w:rPr>
          <w:rFonts w:ascii="Cambria" w:hAnsi="Cambria"/>
          <w:b/>
          <w:i/>
          <w:color w:val="943634"/>
          <w:sz w:val="22"/>
          <w:szCs w:val="22"/>
        </w:rPr>
      </w:pPr>
    </w:p>
    <w:p w:rsidR="00922189" w:rsidRPr="00F35BD7" w:rsidRDefault="00922189" w:rsidP="00DD44F0">
      <w:pPr>
        <w:tabs>
          <w:tab w:val="left" w:pos="540"/>
        </w:tabs>
        <w:spacing w:before="60" w:after="60"/>
        <w:jc w:val="both"/>
        <w:rPr>
          <w:rFonts w:ascii="Cambria" w:hAnsi="Cambria"/>
          <w:b/>
          <w:i/>
          <w:color w:val="943634"/>
          <w:sz w:val="22"/>
          <w:szCs w:val="22"/>
        </w:rPr>
      </w:pPr>
      <w:r w:rsidRPr="00F35BD7">
        <w:rPr>
          <w:rFonts w:ascii="Cambria" w:hAnsi="Cambria"/>
          <w:b/>
          <w:i/>
          <w:color w:val="943634"/>
          <w:sz w:val="22"/>
          <w:szCs w:val="22"/>
        </w:rPr>
        <w:t>Дейности за предоставяне на продукта/услугата</w:t>
      </w:r>
    </w:p>
    <w:p w:rsidR="00922189" w:rsidRPr="00F35BD7" w:rsidRDefault="00922189" w:rsidP="00DD44F0">
      <w:pPr>
        <w:tabs>
          <w:tab w:val="left" w:pos="284"/>
          <w:tab w:val="left" w:pos="540"/>
        </w:tabs>
        <w:suppressAutoHyphens/>
        <w:adjustRightInd w:val="0"/>
        <w:snapToGrid w:val="0"/>
        <w:spacing w:before="60" w:after="60"/>
        <w:jc w:val="both"/>
        <w:rPr>
          <w:rFonts w:ascii="Cambria" w:hAnsi="Cambria"/>
          <w:b/>
          <w:i/>
          <w:color w:val="244061"/>
          <w:sz w:val="22"/>
          <w:szCs w:val="22"/>
          <w:u w:val="single"/>
        </w:rPr>
      </w:pPr>
    </w:p>
    <w:p w:rsidR="00922189" w:rsidRPr="00F35BD7"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F35BD7">
        <w:rPr>
          <w:rFonts w:ascii="Cambria" w:hAnsi="Cambria"/>
          <w:b/>
          <w:sz w:val="22"/>
          <w:szCs w:val="22"/>
        </w:rPr>
        <w:t>Развитие на двустранни отношения с</w:t>
      </w:r>
      <w:r w:rsidR="00F86EE9" w:rsidRPr="00F35BD7">
        <w:rPr>
          <w:rFonts w:ascii="Cambria" w:hAnsi="Cambria"/>
          <w:b/>
          <w:sz w:val="22"/>
          <w:szCs w:val="22"/>
        </w:rPr>
        <w:t xml:space="preserve">ъс страните от Източна Европа, </w:t>
      </w:r>
      <w:r w:rsidRPr="00F35BD7">
        <w:rPr>
          <w:rFonts w:ascii="Cambria" w:hAnsi="Cambria"/>
          <w:b/>
          <w:sz w:val="22"/>
          <w:szCs w:val="22"/>
        </w:rPr>
        <w:t>Кавказ</w:t>
      </w:r>
      <w:r w:rsidR="00F86EE9" w:rsidRPr="00F35BD7">
        <w:rPr>
          <w:rFonts w:ascii="Cambria" w:hAnsi="Cambria"/>
          <w:b/>
          <w:sz w:val="22"/>
          <w:szCs w:val="22"/>
        </w:rPr>
        <w:t xml:space="preserve"> Централна Азия</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Руска федерация</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Развитието на пандемията от </w:t>
      </w:r>
      <w:proofErr w:type="spellStart"/>
      <w:r w:rsidRPr="000879B8">
        <w:rPr>
          <w:rFonts w:ascii="Cambria" w:hAnsi="Cambria"/>
          <w:sz w:val="22"/>
          <w:szCs w:val="22"/>
        </w:rPr>
        <w:t>коронавирус</w:t>
      </w:r>
      <w:proofErr w:type="spellEnd"/>
      <w:r w:rsidRPr="000879B8">
        <w:rPr>
          <w:rFonts w:ascii="Cambria" w:hAnsi="Cambria"/>
          <w:sz w:val="22"/>
          <w:szCs w:val="22"/>
        </w:rPr>
        <w:t xml:space="preserve"> през 2020 г. възпрепятства изпълнението на договорените с руската страна дейности. Предвидените за 17 март 2020 г. в Москва политически консултации между министерствата на външните работи на България и Русия на ниво заместник-министър, които имаха за цел подготовка на работното посещение на министъра на външните работи на Руската федерация г-н Сергей Лавров в София на 27 април 2020 г., поради усложнената епидемиологична обстановка не се проведоха. Вместо това, на 27 април 2020 г. се проведе телефонен разговор между вицепремиера и министър на външните работи г-жа Екатерина Захариева и нейния руски колега г-н Сергей Лавров.</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20 и 21 май 2020 г. чрез Посолството на Република България в Москва бе извършена размяна с Министерството на външните работи на Руската федерация на ратификационните документи на Протокола за изменение на Договора между Република България и Руската федерация за социална сигурност от 27 февруари 2009 г., подписан в София на 4 март 2019 г. </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На 26 юни 2020 г. до посолството на Руската федерация в София бе изпратен съгласуваният проект на План за консултации между министерствата на външните работи на Република България и Руската федерация за периода 2020-2021 г.</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Република Беларус</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В периода 5-6 февруари 2020 г. министърът на външните работи на Република Беларус г-н Владимир </w:t>
      </w:r>
      <w:proofErr w:type="spellStart"/>
      <w:r w:rsidRPr="000879B8">
        <w:rPr>
          <w:rFonts w:ascii="Cambria" w:hAnsi="Cambria"/>
          <w:sz w:val="22"/>
          <w:szCs w:val="22"/>
        </w:rPr>
        <w:t>Макей</w:t>
      </w:r>
      <w:proofErr w:type="spellEnd"/>
      <w:r w:rsidRPr="000879B8">
        <w:rPr>
          <w:rFonts w:ascii="Cambria" w:hAnsi="Cambria"/>
          <w:sz w:val="22"/>
          <w:szCs w:val="22"/>
        </w:rPr>
        <w:t xml:space="preserve"> осъществи първо от установяването на двустранните отношения официално посещение в София, по покана на вицепремиера и министър на външните работи г-жа Екатерина Захариева. В рамките на визитата министър </w:t>
      </w:r>
      <w:proofErr w:type="spellStart"/>
      <w:r w:rsidRPr="000879B8">
        <w:rPr>
          <w:rFonts w:ascii="Cambria" w:hAnsi="Cambria"/>
          <w:sz w:val="22"/>
          <w:szCs w:val="22"/>
        </w:rPr>
        <w:t>Макей</w:t>
      </w:r>
      <w:proofErr w:type="spellEnd"/>
      <w:r w:rsidRPr="000879B8">
        <w:rPr>
          <w:rFonts w:ascii="Cambria" w:hAnsi="Cambria"/>
          <w:sz w:val="22"/>
          <w:szCs w:val="22"/>
        </w:rPr>
        <w:t xml:space="preserve"> бе приет от президента на Република България г-н Румен Радев, председателя на 44-ото Народно събрание на Република България г-жа Цвета </w:t>
      </w:r>
      <w:proofErr w:type="spellStart"/>
      <w:r w:rsidRPr="000879B8">
        <w:rPr>
          <w:rFonts w:ascii="Cambria" w:hAnsi="Cambria"/>
          <w:sz w:val="22"/>
          <w:szCs w:val="22"/>
        </w:rPr>
        <w:t>Караянчева</w:t>
      </w:r>
      <w:proofErr w:type="spellEnd"/>
      <w:r w:rsidRPr="000879B8">
        <w:rPr>
          <w:rFonts w:ascii="Cambria" w:hAnsi="Cambria"/>
          <w:sz w:val="22"/>
          <w:szCs w:val="22"/>
        </w:rPr>
        <w:t xml:space="preserve"> и  вицепремиера и министър на външните работи г-жа Екатерина Захариева.</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Украйна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През 2020 г. Украйна продължи  да бъде в центъра на вниманието на Министерството на външните работи, предвид продължаващата там криза и наличните развитията във вътрешнополитически аспект, засягащи правата и интересите на най-голямата българска историческа общност зад граница. С приоритетно значение бе следена административно-териториалната реформа в страната, като бяха проведени телефонни разговори на министър-председателя на Република България г-н Бойко Борисов с президента на Украйна г-н </w:t>
      </w:r>
      <w:proofErr w:type="spellStart"/>
      <w:r w:rsidRPr="000879B8">
        <w:rPr>
          <w:rFonts w:ascii="Cambria" w:hAnsi="Cambria"/>
          <w:sz w:val="22"/>
          <w:szCs w:val="22"/>
        </w:rPr>
        <w:t>Володимир</w:t>
      </w:r>
      <w:proofErr w:type="spellEnd"/>
      <w:r w:rsidRPr="000879B8">
        <w:rPr>
          <w:rFonts w:ascii="Cambria" w:hAnsi="Cambria"/>
          <w:sz w:val="22"/>
          <w:szCs w:val="22"/>
        </w:rPr>
        <w:t xml:space="preserve"> </w:t>
      </w:r>
      <w:proofErr w:type="spellStart"/>
      <w:r w:rsidRPr="000879B8">
        <w:rPr>
          <w:rFonts w:ascii="Cambria" w:hAnsi="Cambria"/>
          <w:sz w:val="22"/>
          <w:szCs w:val="22"/>
        </w:rPr>
        <w:lastRenderedPageBreak/>
        <w:t>Зеленски</w:t>
      </w:r>
      <w:proofErr w:type="spellEnd"/>
      <w:r w:rsidRPr="000879B8">
        <w:rPr>
          <w:rFonts w:ascii="Cambria" w:hAnsi="Cambria"/>
          <w:sz w:val="22"/>
          <w:szCs w:val="22"/>
        </w:rPr>
        <w:t xml:space="preserve"> (31 януари 2020 г.) и на вицепремиера и министър на външните работи г-жа Екатерина Захариева с украинския ѝ колега г-н </w:t>
      </w:r>
      <w:proofErr w:type="spellStart"/>
      <w:r w:rsidRPr="000879B8">
        <w:rPr>
          <w:rFonts w:ascii="Cambria" w:hAnsi="Cambria"/>
          <w:sz w:val="22"/>
          <w:szCs w:val="22"/>
        </w:rPr>
        <w:t>Дмитро</w:t>
      </w:r>
      <w:proofErr w:type="spellEnd"/>
      <w:r w:rsidRPr="000879B8">
        <w:rPr>
          <w:rFonts w:ascii="Cambria" w:hAnsi="Cambria"/>
          <w:sz w:val="22"/>
          <w:szCs w:val="22"/>
        </w:rPr>
        <w:t xml:space="preserve"> </w:t>
      </w:r>
      <w:proofErr w:type="spellStart"/>
      <w:r w:rsidRPr="000879B8">
        <w:rPr>
          <w:rFonts w:ascii="Cambria" w:hAnsi="Cambria"/>
          <w:sz w:val="22"/>
          <w:szCs w:val="22"/>
        </w:rPr>
        <w:t>Кулеба</w:t>
      </w:r>
      <w:proofErr w:type="spellEnd"/>
      <w:r w:rsidRPr="000879B8">
        <w:rPr>
          <w:rFonts w:ascii="Cambria" w:hAnsi="Cambria"/>
          <w:sz w:val="22"/>
          <w:szCs w:val="22"/>
        </w:rPr>
        <w:t xml:space="preserve"> (19 и 20 май 2020 г.), в рамките на които бе отстоявана позицията за запазване на населения с многобройна българска общност </w:t>
      </w:r>
      <w:proofErr w:type="spellStart"/>
      <w:r w:rsidRPr="000879B8">
        <w:rPr>
          <w:rFonts w:ascii="Cambria" w:hAnsi="Cambria"/>
          <w:sz w:val="22"/>
          <w:szCs w:val="22"/>
        </w:rPr>
        <w:t>Болградски</w:t>
      </w:r>
      <w:proofErr w:type="spellEnd"/>
      <w:r w:rsidRPr="000879B8">
        <w:rPr>
          <w:rFonts w:ascii="Cambria" w:hAnsi="Cambria"/>
          <w:sz w:val="22"/>
          <w:szCs w:val="22"/>
        </w:rPr>
        <w:t xml:space="preserve"> район в хода на реформата.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С Постановление от 17 юли 2020 г. на Върховната рада на Украйна за закриване и създаване на райони бе утвърдено запазването и окрупняването на </w:t>
      </w:r>
      <w:proofErr w:type="spellStart"/>
      <w:r w:rsidRPr="000879B8">
        <w:rPr>
          <w:rFonts w:ascii="Cambria" w:hAnsi="Cambria"/>
          <w:sz w:val="22"/>
          <w:szCs w:val="22"/>
        </w:rPr>
        <w:t>Болградски</w:t>
      </w:r>
      <w:proofErr w:type="spellEnd"/>
      <w:r w:rsidRPr="000879B8">
        <w:rPr>
          <w:rFonts w:ascii="Cambria" w:hAnsi="Cambria"/>
          <w:sz w:val="22"/>
          <w:szCs w:val="22"/>
        </w:rPr>
        <w:t xml:space="preserve"> район. Към района са присъединени нови общи</w:t>
      </w:r>
      <w:r w:rsidR="00B94678">
        <w:rPr>
          <w:rFonts w:ascii="Cambria" w:hAnsi="Cambria"/>
          <w:sz w:val="22"/>
          <w:szCs w:val="22"/>
        </w:rPr>
        <w:t>ни</w:t>
      </w:r>
      <w:r w:rsidRPr="000879B8">
        <w:rPr>
          <w:rFonts w:ascii="Cambria" w:hAnsi="Cambria"/>
          <w:sz w:val="22"/>
          <w:szCs w:val="22"/>
        </w:rPr>
        <w:t>, като неговият преимуществено български облик се запазва.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От самото начало на реформата Министерството на външните работи последователно отстояваше пред украинската страна позицията за спазване на правата на българската общност в Украйна и за запазване на </w:t>
      </w:r>
      <w:proofErr w:type="spellStart"/>
      <w:r w:rsidRPr="000879B8">
        <w:rPr>
          <w:rFonts w:ascii="Cambria" w:hAnsi="Cambria"/>
          <w:sz w:val="22"/>
          <w:szCs w:val="22"/>
        </w:rPr>
        <w:t>Болградския</w:t>
      </w:r>
      <w:proofErr w:type="spellEnd"/>
      <w:r w:rsidRPr="000879B8">
        <w:rPr>
          <w:rFonts w:ascii="Cambria" w:hAnsi="Cambria"/>
          <w:sz w:val="22"/>
          <w:szCs w:val="22"/>
        </w:rPr>
        <w:t xml:space="preserve"> район, като инициираше наред с това съответните интервенции на високо и най-високо равнище.</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В периода 17–19 септември 2020 г. вицепремиерът и министър на външните работи на Република България г-жа Екатерина Захариева осъществи работно посещение в Украйна. На 17 и 18 септември тя проведе срещи в Киев с украинския външен министър г-н </w:t>
      </w:r>
      <w:proofErr w:type="spellStart"/>
      <w:r w:rsidRPr="000879B8">
        <w:rPr>
          <w:rFonts w:ascii="Cambria" w:hAnsi="Cambria"/>
          <w:sz w:val="22"/>
          <w:szCs w:val="22"/>
        </w:rPr>
        <w:t>Дмитро</w:t>
      </w:r>
      <w:proofErr w:type="spellEnd"/>
      <w:r w:rsidRPr="000879B8">
        <w:rPr>
          <w:rFonts w:ascii="Cambria" w:hAnsi="Cambria"/>
          <w:sz w:val="22"/>
          <w:szCs w:val="22"/>
        </w:rPr>
        <w:t xml:space="preserve"> </w:t>
      </w:r>
      <w:proofErr w:type="spellStart"/>
      <w:r w:rsidRPr="000879B8">
        <w:rPr>
          <w:rFonts w:ascii="Cambria" w:hAnsi="Cambria"/>
          <w:sz w:val="22"/>
          <w:szCs w:val="22"/>
        </w:rPr>
        <w:t>Кулеба</w:t>
      </w:r>
      <w:proofErr w:type="spellEnd"/>
      <w:r w:rsidRPr="000879B8">
        <w:rPr>
          <w:rFonts w:ascii="Cambria" w:hAnsi="Cambria"/>
          <w:sz w:val="22"/>
          <w:szCs w:val="22"/>
        </w:rPr>
        <w:t xml:space="preserve">, с председателя на парламента г-н </w:t>
      </w:r>
      <w:proofErr w:type="spellStart"/>
      <w:r w:rsidRPr="000879B8">
        <w:rPr>
          <w:rFonts w:ascii="Cambria" w:hAnsi="Cambria"/>
          <w:sz w:val="22"/>
          <w:szCs w:val="22"/>
        </w:rPr>
        <w:t>Дмитро</w:t>
      </w:r>
      <w:proofErr w:type="spellEnd"/>
      <w:r w:rsidRPr="000879B8">
        <w:rPr>
          <w:rFonts w:ascii="Cambria" w:hAnsi="Cambria"/>
          <w:sz w:val="22"/>
          <w:szCs w:val="22"/>
        </w:rPr>
        <w:t xml:space="preserve"> </w:t>
      </w:r>
      <w:proofErr w:type="spellStart"/>
      <w:r w:rsidRPr="000879B8">
        <w:rPr>
          <w:rFonts w:ascii="Cambria" w:hAnsi="Cambria"/>
          <w:sz w:val="22"/>
          <w:szCs w:val="22"/>
        </w:rPr>
        <w:t>Разумков</w:t>
      </w:r>
      <w:proofErr w:type="spellEnd"/>
      <w:r w:rsidRPr="000879B8">
        <w:rPr>
          <w:rFonts w:ascii="Cambria" w:hAnsi="Cambria"/>
          <w:sz w:val="22"/>
          <w:szCs w:val="22"/>
        </w:rPr>
        <w:t xml:space="preserve">, с премиера г-н Денис </w:t>
      </w:r>
      <w:proofErr w:type="spellStart"/>
      <w:r w:rsidRPr="000879B8">
        <w:rPr>
          <w:rFonts w:ascii="Cambria" w:hAnsi="Cambria"/>
          <w:sz w:val="22"/>
          <w:szCs w:val="22"/>
        </w:rPr>
        <w:t>Шмигал</w:t>
      </w:r>
      <w:proofErr w:type="spellEnd"/>
      <w:r w:rsidRPr="000879B8">
        <w:rPr>
          <w:rFonts w:ascii="Cambria" w:hAnsi="Cambria"/>
          <w:sz w:val="22"/>
          <w:szCs w:val="22"/>
        </w:rPr>
        <w:t xml:space="preserve"> и с вицепремиера по европейската и евроатлантическата интеграция г-жа Олга </w:t>
      </w:r>
      <w:proofErr w:type="spellStart"/>
      <w:r w:rsidRPr="000879B8">
        <w:rPr>
          <w:rFonts w:ascii="Cambria" w:hAnsi="Cambria"/>
          <w:sz w:val="22"/>
          <w:szCs w:val="22"/>
        </w:rPr>
        <w:t>Стефанишина</w:t>
      </w:r>
      <w:proofErr w:type="spellEnd"/>
      <w:r w:rsidRPr="000879B8">
        <w:rPr>
          <w:rFonts w:ascii="Cambria" w:hAnsi="Cambria"/>
          <w:sz w:val="22"/>
          <w:szCs w:val="22"/>
        </w:rPr>
        <w:t>. По време на разговорите акцент бе поставен върху двустранните политически, икономически и културни отношения и теми от международния дневен ред от взаимен интерес. Бе обсъдено активизирането на контактите на високо и най-високо ниво чрез размяна на визити на ниво президент, премиер, председател на парламента и министър на външните работи, а наред с това бе договорено в срочен порядък да се работи за откриване на училище с преподаване на български език в Одеса, както и да бъдат направени необходимите постъпки за запазването на специалност „Българска филология“ в украинските висши учебни заведения, възобновяването на междуправителствената комисия за икономическо сътрудничество след близо 10-годишно прекъсване и организирането на бизнес форум в София през 2021 г. От украинска страна бе потвърдена последователната подкрепа за спазването на правата и интересите на българската общност в Украйна, а от българска – за политическото асоцииране и икономическата интеграция на Украйна в ЕС, както и за нейния суверенитет и териториална цялост.</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В рамките на посещението бе подписан План за консултации между министерствата на външните работи на Република България и Украйна за периода 2020 – 2021 г.</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19 септември 2020 г. в Одеса министър Захариева се срещна с губернатора на Одеска област г-н Максим </w:t>
      </w:r>
      <w:proofErr w:type="spellStart"/>
      <w:r w:rsidRPr="000879B8">
        <w:rPr>
          <w:rFonts w:ascii="Cambria" w:hAnsi="Cambria"/>
          <w:sz w:val="22"/>
          <w:szCs w:val="22"/>
        </w:rPr>
        <w:t>Куций</w:t>
      </w:r>
      <w:proofErr w:type="spellEnd"/>
      <w:r w:rsidRPr="000879B8">
        <w:rPr>
          <w:rFonts w:ascii="Cambria" w:hAnsi="Cambria"/>
          <w:sz w:val="22"/>
          <w:szCs w:val="22"/>
        </w:rPr>
        <w:t xml:space="preserve"> и с представители на българската общност в Украйна.</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Република Молдова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15 февруари 2020 г. в рамките на Конференцията по сигурността в Мюнхен се състоя двустранна среща между министър-председателя на Република България г-н Бойко Борисов и президента на Република Молдова г-н Игор </w:t>
      </w:r>
      <w:proofErr w:type="spellStart"/>
      <w:r w:rsidRPr="000879B8">
        <w:rPr>
          <w:rFonts w:ascii="Cambria" w:hAnsi="Cambria"/>
          <w:sz w:val="22"/>
          <w:szCs w:val="22"/>
        </w:rPr>
        <w:t>Додон</w:t>
      </w:r>
      <w:proofErr w:type="spellEnd"/>
      <w:r w:rsidRPr="000879B8">
        <w:rPr>
          <w:rFonts w:ascii="Cambria" w:hAnsi="Cambria"/>
          <w:sz w:val="22"/>
          <w:szCs w:val="22"/>
        </w:rPr>
        <w:t>. По време на разговорите бяха засегнати въпроси от двустранен характер, с акцент върху българската общност в Молдова.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25 август 2020 г. вицепремиерът и министър на външните работи г-жа Екатерина Захариева проведе телефонен разговор с молдовския министър на външните работи и европейската интеграция г-н Олег </w:t>
      </w:r>
      <w:proofErr w:type="spellStart"/>
      <w:r w:rsidRPr="000879B8">
        <w:rPr>
          <w:rFonts w:ascii="Cambria" w:hAnsi="Cambria"/>
          <w:sz w:val="22"/>
          <w:szCs w:val="22"/>
        </w:rPr>
        <w:t>Цуля</w:t>
      </w:r>
      <w:proofErr w:type="spellEnd"/>
      <w:r w:rsidRPr="000879B8">
        <w:rPr>
          <w:rFonts w:ascii="Cambria" w:hAnsi="Cambria"/>
          <w:sz w:val="22"/>
          <w:szCs w:val="22"/>
        </w:rPr>
        <w:t xml:space="preserve">, по инициатива на българската страна. Основна тема на разговора бе трансформирането на </w:t>
      </w:r>
      <w:proofErr w:type="spellStart"/>
      <w:r w:rsidRPr="000879B8">
        <w:rPr>
          <w:rFonts w:ascii="Cambria" w:hAnsi="Cambria"/>
          <w:sz w:val="22"/>
          <w:szCs w:val="22"/>
        </w:rPr>
        <w:t>Тараклийския</w:t>
      </w:r>
      <w:proofErr w:type="spellEnd"/>
      <w:r w:rsidRPr="000879B8">
        <w:rPr>
          <w:rFonts w:ascii="Cambria" w:hAnsi="Cambria"/>
          <w:sz w:val="22"/>
          <w:szCs w:val="22"/>
        </w:rPr>
        <w:t xml:space="preserve"> държавен университет „Григорий </w:t>
      </w:r>
      <w:proofErr w:type="spellStart"/>
      <w:r w:rsidRPr="000879B8">
        <w:rPr>
          <w:rFonts w:ascii="Cambria" w:hAnsi="Cambria"/>
          <w:sz w:val="22"/>
          <w:szCs w:val="22"/>
        </w:rPr>
        <w:t>Цамблак</w:t>
      </w:r>
      <w:proofErr w:type="spellEnd"/>
      <w:r w:rsidRPr="000879B8">
        <w:rPr>
          <w:rFonts w:ascii="Cambria" w:hAnsi="Cambria"/>
          <w:sz w:val="22"/>
          <w:szCs w:val="22"/>
        </w:rPr>
        <w:t xml:space="preserve">“ във филиал на Русенския университет „Ангел Кънчев“. Министър Захариева отправи молба за съдействието на министър </w:t>
      </w:r>
      <w:proofErr w:type="spellStart"/>
      <w:r w:rsidRPr="000879B8">
        <w:rPr>
          <w:rFonts w:ascii="Cambria" w:hAnsi="Cambria"/>
          <w:sz w:val="22"/>
          <w:szCs w:val="22"/>
        </w:rPr>
        <w:t>Цуля</w:t>
      </w:r>
      <w:proofErr w:type="spellEnd"/>
      <w:r w:rsidRPr="000879B8">
        <w:rPr>
          <w:rFonts w:ascii="Cambria" w:hAnsi="Cambria"/>
          <w:sz w:val="22"/>
          <w:szCs w:val="22"/>
        </w:rPr>
        <w:t xml:space="preserve"> за ускоряване на отговора по българския проект. Двамата министри се договориха да бъдат проведени политически консултации между министерствата на външните работи на двете страни до края на 2020 г. Това бе втори разговор между г-жа Захариева и г-н </w:t>
      </w:r>
      <w:proofErr w:type="spellStart"/>
      <w:r w:rsidRPr="000879B8">
        <w:rPr>
          <w:rFonts w:ascii="Cambria" w:hAnsi="Cambria"/>
          <w:sz w:val="22"/>
          <w:szCs w:val="22"/>
        </w:rPr>
        <w:t>Цуля</w:t>
      </w:r>
      <w:proofErr w:type="spellEnd"/>
      <w:r w:rsidRPr="000879B8">
        <w:rPr>
          <w:rFonts w:ascii="Cambria" w:hAnsi="Cambria"/>
          <w:sz w:val="22"/>
          <w:szCs w:val="22"/>
        </w:rPr>
        <w:t xml:space="preserve"> – преди него двамата министри обсъдиха кризата с </w:t>
      </w:r>
      <w:proofErr w:type="spellStart"/>
      <w:r w:rsidRPr="000879B8">
        <w:rPr>
          <w:rFonts w:ascii="Cambria" w:hAnsi="Cambria"/>
          <w:sz w:val="22"/>
          <w:szCs w:val="22"/>
        </w:rPr>
        <w:t>коронавируса</w:t>
      </w:r>
      <w:proofErr w:type="spellEnd"/>
      <w:r w:rsidRPr="000879B8">
        <w:rPr>
          <w:rFonts w:ascii="Cambria" w:hAnsi="Cambria"/>
          <w:sz w:val="22"/>
          <w:szCs w:val="22"/>
        </w:rPr>
        <w:t xml:space="preserve"> на 7 април 2020 г.</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Политическите консултации между Министерството на външните работи на Република България и Министерството на външните работи и европейската интеграция на Република Молдова, след дванадесет годишно прекъсване, бяха проведени на 20 октомври 2020 г.  От българска страна те бяха водени от  заместник-министър Петко Дойков, а от молдовска – от заместник-министър </w:t>
      </w:r>
      <w:proofErr w:type="spellStart"/>
      <w:r w:rsidRPr="000879B8">
        <w:rPr>
          <w:rFonts w:ascii="Cambria" w:hAnsi="Cambria"/>
          <w:sz w:val="22"/>
          <w:szCs w:val="22"/>
        </w:rPr>
        <w:lastRenderedPageBreak/>
        <w:t>Дмитру</w:t>
      </w:r>
      <w:proofErr w:type="spellEnd"/>
      <w:r w:rsidRPr="000879B8">
        <w:rPr>
          <w:rFonts w:ascii="Cambria" w:hAnsi="Cambria"/>
          <w:sz w:val="22"/>
          <w:szCs w:val="22"/>
        </w:rPr>
        <w:t xml:space="preserve"> </w:t>
      </w:r>
      <w:proofErr w:type="spellStart"/>
      <w:r w:rsidRPr="000879B8">
        <w:rPr>
          <w:rFonts w:ascii="Cambria" w:hAnsi="Cambria"/>
          <w:sz w:val="22"/>
          <w:szCs w:val="22"/>
        </w:rPr>
        <w:t>Соколан</w:t>
      </w:r>
      <w:proofErr w:type="spellEnd"/>
      <w:r w:rsidRPr="000879B8">
        <w:rPr>
          <w:rFonts w:ascii="Cambria" w:hAnsi="Cambria"/>
          <w:sz w:val="22"/>
          <w:szCs w:val="22"/>
        </w:rPr>
        <w:t xml:space="preserve">. По време на разговорите бе засвидетелствано желание за задълбочаване на двустранните контакти и активизиране на търговско-икономическите отношения. Поставен бе силен акцент върху проблемите на българското национално малцинство в Молдова, свързани с предстоящата административно-териториална реформа и бъдещето на </w:t>
      </w:r>
      <w:proofErr w:type="spellStart"/>
      <w:r w:rsidRPr="000879B8">
        <w:rPr>
          <w:rFonts w:ascii="Cambria" w:hAnsi="Cambria"/>
          <w:sz w:val="22"/>
          <w:szCs w:val="22"/>
        </w:rPr>
        <w:t>Тараклийския</w:t>
      </w:r>
      <w:proofErr w:type="spellEnd"/>
      <w:r w:rsidRPr="000879B8">
        <w:rPr>
          <w:rFonts w:ascii="Cambria" w:hAnsi="Cambria"/>
          <w:sz w:val="22"/>
          <w:szCs w:val="22"/>
        </w:rPr>
        <w:t xml:space="preserve"> държавен университет.</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Горният въпрос бе сред приоритетните и в рамките на телефонен разговор между министър-председателите на двете страни г-н Бойко Борисов и г-н Йон </w:t>
      </w:r>
      <w:proofErr w:type="spellStart"/>
      <w:r w:rsidRPr="000879B8">
        <w:rPr>
          <w:rFonts w:ascii="Cambria" w:hAnsi="Cambria"/>
          <w:sz w:val="22"/>
          <w:szCs w:val="22"/>
        </w:rPr>
        <w:t>Кику</w:t>
      </w:r>
      <w:proofErr w:type="spellEnd"/>
      <w:r w:rsidRPr="000879B8">
        <w:rPr>
          <w:rFonts w:ascii="Cambria" w:hAnsi="Cambria"/>
          <w:sz w:val="22"/>
          <w:szCs w:val="22"/>
        </w:rPr>
        <w:t>, проведен  на 13 октомври 2020 г.</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3 декември 2020 г. бе проведен третият за годината телефонен разговор на г-жа Екатерина Захариева, вицепремиер и министър на външните работи, с молдовски министър на външните работи на Молдова. По време на разговора с молдовския си колега г-н </w:t>
      </w:r>
      <w:proofErr w:type="spellStart"/>
      <w:r w:rsidRPr="000879B8">
        <w:rPr>
          <w:rFonts w:ascii="Cambria" w:hAnsi="Cambria"/>
          <w:sz w:val="22"/>
          <w:szCs w:val="22"/>
        </w:rPr>
        <w:t>Аурелиу</w:t>
      </w:r>
      <w:proofErr w:type="spellEnd"/>
      <w:r w:rsidRPr="000879B8">
        <w:rPr>
          <w:rFonts w:ascii="Cambria" w:hAnsi="Cambria"/>
          <w:sz w:val="22"/>
          <w:szCs w:val="22"/>
        </w:rPr>
        <w:t xml:space="preserve"> Чокой министър Захариева засегна за пореден път темата за трансформирането на </w:t>
      </w:r>
      <w:proofErr w:type="spellStart"/>
      <w:r w:rsidRPr="000879B8">
        <w:rPr>
          <w:rFonts w:ascii="Cambria" w:hAnsi="Cambria"/>
          <w:sz w:val="22"/>
          <w:szCs w:val="22"/>
        </w:rPr>
        <w:t>Тараклийския</w:t>
      </w:r>
      <w:proofErr w:type="spellEnd"/>
      <w:r w:rsidRPr="000879B8">
        <w:rPr>
          <w:rFonts w:ascii="Cambria" w:hAnsi="Cambria"/>
          <w:sz w:val="22"/>
          <w:szCs w:val="22"/>
        </w:rPr>
        <w:t xml:space="preserve"> държавен университет. Обсъдени бяха и други въпроси от двустранен характер.</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Грузия</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21 януари 2020 г. се проведе среща между министър-председателите на Република България и Грузия г-н Бойко Борисов и г-н </w:t>
      </w:r>
      <w:proofErr w:type="spellStart"/>
      <w:r w:rsidRPr="000879B8">
        <w:rPr>
          <w:rFonts w:ascii="Cambria" w:hAnsi="Cambria"/>
          <w:sz w:val="22"/>
          <w:szCs w:val="22"/>
        </w:rPr>
        <w:t>Гиорги</w:t>
      </w:r>
      <w:proofErr w:type="spellEnd"/>
      <w:r w:rsidRPr="000879B8">
        <w:rPr>
          <w:rFonts w:ascii="Cambria" w:hAnsi="Cambria"/>
          <w:sz w:val="22"/>
          <w:szCs w:val="22"/>
        </w:rPr>
        <w:t xml:space="preserve"> </w:t>
      </w:r>
      <w:proofErr w:type="spellStart"/>
      <w:r w:rsidRPr="000879B8">
        <w:rPr>
          <w:rFonts w:ascii="Cambria" w:hAnsi="Cambria"/>
          <w:sz w:val="22"/>
          <w:szCs w:val="22"/>
        </w:rPr>
        <w:t>Гахария</w:t>
      </w:r>
      <w:proofErr w:type="spellEnd"/>
      <w:r w:rsidRPr="000879B8">
        <w:rPr>
          <w:rFonts w:ascii="Cambria" w:hAnsi="Cambria"/>
          <w:sz w:val="22"/>
          <w:szCs w:val="22"/>
        </w:rPr>
        <w:t xml:space="preserve"> по време на Световния икономически форум в Давос. В рамките на срещата двамата премиери обсъдиха ползотворното икономическо сътрудничество между двете държави, европейската и евроатлантическа интеграция на Грузия, тежката ситуация в окупираните грузински територии и др.</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България се присъедини към изявлението на Групата на приятелите на Грузия в ОССЕ относно непризнаването на законността на така наречените президентски избори в Абхазия, произведени на 22 март 2020 г. </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31 октомври и 21 ноември 2020 г. се проведоха съответно първи и втори тур на редовните парламентарни избори в Грузия. Екип на Посолството на Република България в Грузия участва на 31 октомври 2020 г. в дипломатическата наблюдателна мисия на държавите-членки на ЕС. Участието на България в тази мисия е израз на последователните усилия и подкрепа, които страната ни традиционно оказва за подпомагане развитието на устойчива демокрация в Грузия. </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Република Армения</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На 15 февруари 2020 г., в рамките на Мюнхенската конференция по сигурност, се състоя двустранна среща на министър-председателя на Република България г-н Бойко Борисов с премиера на Република Армения г-н Никол Пашинян. По време на срещата бяха обсъдени двустранните отношения и бе препотвърдена отправената през 2019 г. покана за официално посещение в България на министър-председателя на Армения.</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Република Азербайджан</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През отчетния период не се наблюдаваха съществени развития в българо-азербайджанските отношения. Поради пандемията от </w:t>
      </w:r>
      <w:proofErr w:type="spellStart"/>
      <w:r w:rsidRPr="000879B8">
        <w:rPr>
          <w:rFonts w:ascii="Cambria" w:hAnsi="Cambria"/>
          <w:sz w:val="22"/>
          <w:szCs w:val="22"/>
        </w:rPr>
        <w:t>коронавирус</w:t>
      </w:r>
      <w:proofErr w:type="spellEnd"/>
      <w:r w:rsidRPr="000879B8">
        <w:rPr>
          <w:rFonts w:ascii="Cambria" w:hAnsi="Cambria"/>
          <w:sz w:val="22"/>
          <w:szCs w:val="22"/>
        </w:rPr>
        <w:t xml:space="preserve"> бяха отложени редица посещения и мероприятия, сред които посещение на председателя на азербайджанския парламент в София и сесия на междуправителствената комисия за икономическо сътрудничество.</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Източно партньорство</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През 2020 г. инициативата „Източно партньорство“ остана приоритет във външната политика на Република България. На 18 март 2020 г. бе разпространена Съвместна комуникация на ЕК и Върховния представител, очертаваща дългосрочните приоритетни области на сътрудничество на ЕС с държавите от „Източното партньорство“. Въпреки пандемията от </w:t>
      </w:r>
      <w:proofErr w:type="spellStart"/>
      <w:r w:rsidRPr="000879B8">
        <w:rPr>
          <w:rFonts w:ascii="Cambria" w:hAnsi="Cambria"/>
          <w:sz w:val="22"/>
          <w:szCs w:val="22"/>
        </w:rPr>
        <w:t>коронавирус</w:t>
      </w:r>
      <w:proofErr w:type="spellEnd"/>
      <w:r w:rsidRPr="000879B8">
        <w:rPr>
          <w:rFonts w:ascii="Cambria" w:hAnsi="Cambria"/>
          <w:sz w:val="22"/>
          <w:szCs w:val="22"/>
        </w:rPr>
        <w:t xml:space="preserve">, на 11 май 2020 г. Съветът прие заключения по бъдещото развитие на Инициативата. </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Заместник министър-председателят по правосъдната реформа и министър на външните работи г-жа Екатерина Захариева взе участие в проведената на 11 юни 2020 г. Среща на министрите на външните работи на държавите от Източното партньорство, която бе посветена на бъдещето на Инициативата.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lastRenderedPageBreak/>
        <w:t xml:space="preserve">На 18 юни 2020 г. министър-председателят на Република България г-н Бойко Борисов участва във Видеоконферентна среща на държавните и правителствени ръководители на държавите членки на ЕС и източните партньори. На нея бе поставен акцент върху голямата финансова подкрепа от страна на ЕС за справяне с последиците от пандемията от </w:t>
      </w:r>
      <w:proofErr w:type="spellStart"/>
      <w:r w:rsidRPr="000879B8">
        <w:rPr>
          <w:rFonts w:ascii="Cambria" w:hAnsi="Cambria"/>
          <w:sz w:val="22"/>
          <w:szCs w:val="22"/>
        </w:rPr>
        <w:t>коронавирус</w:t>
      </w:r>
      <w:proofErr w:type="spellEnd"/>
      <w:r w:rsidRPr="000879B8">
        <w:rPr>
          <w:rFonts w:ascii="Cambria" w:hAnsi="Cambria"/>
          <w:sz w:val="22"/>
          <w:szCs w:val="22"/>
        </w:rPr>
        <w:t>, както и върху необходимостта от отправяне на ясни послания в това отношение с цел противодействие на дезинформацията.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На 13 октомври 2020 г. г-н Христо </w:t>
      </w:r>
      <w:proofErr w:type="spellStart"/>
      <w:r w:rsidRPr="000879B8">
        <w:rPr>
          <w:rFonts w:ascii="Cambria" w:hAnsi="Cambria"/>
          <w:sz w:val="22"/>
          <w:szCs w:val="22"/>
        </w:rPr>
        <w:t>Полендаков</w:t>
      </w:r>
      <w:proofErr w:type="spellEnd"/>
      <w:r w:rsidRPr="000879B8">
        <w:rPr>
          <w:rFonts w:ascii="Cambria" w:hAnsi="Cambria"/>
          <w:sz w:val="22"/>
          <w:szCs w:val="22"/>
        </w:rPr>
        <w:t>, генерален директор на генерална дирекция „Двустранни отношения“ в Министерството на външните работи, взе участие във видеоконферентна Среща на старшите служители на Източното партньорство, фокус на която бе определянето на набор от конкретни цели за изпълнението на програмата на ЕС след 2020 г.</w:t>
      </w:r>
    </w:p>
    <w:p w:rsidR="00F86EE9" w:rsidRDefault="001A5CA5" w:rsidP="001A5CA5">
      <w:pPr>
        <w:spacing w:before="60" w:after="60"/>
        <w:jc w:val="both"/>
        <w:rPr>
          <w:rFonts w:ascii="Cambria" w:hAnsi="Cambria"/>
          <w:sz w:val="22"/>
          <w:szCs w:val="22"/>
        </w:rPr>
      </w:pPr>
      <w:r w:rsidRPr="000879B8">
        <w:rPr>
          <w:rFonts w:ascii="Cambria" w:hAnsi="Cambria"/>
          <w:sz w:val="22"/>
          <w:szCs w:val="22"/>
        </w:rPr>
        <w:t xml:space="preserve">Българската държава предостави безвъзмездна финансова помощ на част от страните от Източното партньорство (Република Беларус, Украйна, Република Молдова, Грузия и Република Армения) по двустранна линия в рамките на своята Средносрочна програма за помощ за развитие и хуманитарна помощ, оказвайки подкрепа за овладяване на социално-икономическите последствия от пандемията от </w:t>
      </w:r>
      <w:proofErr w:type="spellStart"/>
      <w:r w:rsidRPr="000879B8">
        <w:rPr>
          <w:rFonts w:ascii="Cambria" w:hAnsi="Cambria"/>
          <w:sz w:val="22"/>
          <w:szCs w:val="22"/>
        </w:rPr>
        <w:t>коронавирус</w:t>
      </w:r>
      <w:proofErr w:type="spellEnd"/>
      <w:r w:rsidRPr="000879B8">
        <w:rPr>
          <w:rFonts w:ascii="Cambria" w:hAnsi="Cambria"/>
          <w:sz w:val="22"/>
          <w:szCs w:val="22"/>
        </w:rPr>
        <w:t>.</w:t>
      </w:r>
    </w:p>
    <w:p w:rsidR="003862F1" w:rsidRPr="000879B8" w:rsidRDefault="003862F1" w:rsidP="001A5CA5">
      <w:pPr>
        <w:spacing w:before="60" w:after="60"/>
        <w:jc w:val="both"/>
        <w:rPr>
          <w:rFonts w:ascii="Cambria" w:hAnsi="Cambria"/>
          <w:sz w:val="22"/>
          <w:szCs w:val="22"/>
        </w:rPr>
      </w:pPr>
    </w:p>
    <w:p w:rsidR="001A5CA5" w:rsidRPr="000879B8" w:rsidRDefault="001A5CA5" w:rsidP="001A5CA5">
      <w:pPr>
        <w:shd w:val="clear" w:color="auto" w:fill="B4C6E7" w:themeFill="accent1" w:themeFillTint="66"/>
        <w:tabs>
          <w:tab w:val="left" w:pos="284"/>
        </w:tabs>
        <w:suppressAutoHyphens/>
        <w:adjustRightInd w:val="0"/>
        <w:snapToGrid w:val="0"/>
        <w:spacing w:before="60" w:after="60"/>
        <w:jc w:val="both"/>
        <w:rPr>
          <w:rFonts w:ascii="Cambria" w:hAnsi="Cambria"/>
          <w:b/>
          <w:sz w:val="22"/>
          <w:szCs w:val="22"/>
        </w:rPr>
      </w:pPr>
      <w:r w:rsidRPr="000879B8">
        <w:rPr>
          <w:rFonts w:ascii="Cambria" w:hAnsi="Cambria"/>
          <w:b/>
          <w:sz w:val="22"/>
          <w:szCs w:val="22"/>
        </w:rPr>
        <w:t>Развитие на двустранни отношения със страните от Централна Азия</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Република Казахстан</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Заместник министър-председателят и министър на външните работи на Република България г-жа Екатерина Захариева проведе двустранна среща с министъра на външните работи на Република Казахстан г-н </w:t>
      </w:r>
      <w:proofErr w:type="spellStart"/>
      <w:r w:rsidRPr="000879B8">
        <w:rPr>
          <w:rFonts w:ascii="Cambria" w:hAnsi="Cambria"/>
          <w:sz w:val="22"/>
          <w:szCs w:val="22"/>
        </w:rPr>
        <w:t>Мухтар</w:t>
      </w:r>
      <w:proofErr w:type="spellEnd"/>
      <w:r w:rsidRPr="000879B8">
        <w:rPr>
          <w:rFonts w:ascii="Cambria" w:hAnsi="Cambria"/>
          <w:sz w:val="22"/>
          <w:szCs w:val="22"/>
        </w:rPr>
        <w:t xml:space="preserve"> </w:t>
      </w:r>
      <w:proofErr w:type="spellStart"/>
      <w:r w:rsidRPr="000879B8">
        <w:rPr>
          <w:rFonts w:ascii="Cambria" w:hAnsi="Cambria"/>
          <w:sz w:val="22"/>
          <w:szCs w:val="22"/>
        </w:rPr>
        <w:t>Тлеуберди</w:t>
      </w:r>
      <w:proofErr w:type="spellEnd"/>
      <w:r w:rsidRPr="000879B8">
        <w:rPr>
          <w:rFonts w:ascii="Cambria" w:hAnsi="Cambria"/>
          <w:sz w:val="22"/>
          <w:szCs w:val="22"/>
        </w:rPr>
        <w:t xml:space="preserve"> в  рамките на Годишния форум по сигурността </w:t>
      </w:r>
      <w:proofErr w:type="spellStart"/>
      <w:r w:rsidRPr="000879B8">
        <w:rPr>
          <w:rFonts w:ascii="Cambria" w:hAnsi="Cambria"/>
          <w:sz w:val="22"/>
          <w:szCs w:val="22"/>
        </w:rPr>
        <w:t>Globsec</w:t>
      </w:r>
      <w:proofErr w:type="spellEnd"/>
      <w:r w:rsidRPr="000879B8">
        <w:rPr>
          <w:rFonts w:ascii="Cambria" w:hAnsi="Cambria"/>
          <w:sz w:val="22"/>
          <w:szCs w:val="22"/>
        </w:rPr>
        <w:t xml:space="preserve"> (7-8 октомври 2020 г., Братислава).</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Киргизка република</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 xml:space="preserve">В периода февруари – април 2020 г. заместник министър-председателят и министър на външните работи на Република България г-жа Екатерина Захариева проведе телефонни разговори с министъра на външните работи на Киргизката република г-н </w:t>
      </w:r>
      <w:proofErr w:type="spellStart"/>
      <w:r w:rsidRPr="000879B8">
        <w:rPr>
          <w:rFonts w:ascii="Cambria" w:hAnsi="Cambria"/>
          <w:sz w:val="22"/>
          <w:szCs w:val="22"/>
        </w:rPr>
        <w:t>Чингиз</w:t>
      </w:r>
      <w:proofErr w:type="spellEnd"/>
      <w:r w:rsidRPr="000879B8">
        <w:rPr>
          <w:rFonts w:ascii="Cambria" w:hAnsi="Cambria"/>
          <w:sz w:val="22"/>
          <w:szCs w:val="22"/>
        </w:rPr>
        <w:t xml:space="preserve"> </w:t>
      </w:r>
      <w:proofErr w:type="spellStart"/>
      <w:r w:rsidRPr="000879B8">
        <w:rPr>
          <w:rFonts w:ascii="Cambria" w:hAnsi="Cambria"/>
          <w:sz w:val="22"/>
          <w:szCs w:val="22"/>
        </w:rPr>
        <w:t>Айдарбеков</w:t>
      </w:r>
      <w:proofErr w:type="spellEnd"/>
      <w:r w:rsidRPr="000879B8">
        <w:rPr>
          <w:rFonts w:ascii="Cambria" w:hAnsi="Cambria"/>
          <w:sz w:val="22"/>
          <w:szCs w:val="22"/>
        </w:rPr>
        <w:t>, по време на които бе обсъдено двустранното сътрудничество, в т. ч. по консулски въпроси.</w:t>
      </w:r>
    </w:p>
    <w:p w:rsidR="001A5CA5" w:rsidRPr="000879B8" w:rsidRDefault="001A5CA5" w:rsidP="001A5CA5">
      <w:pPr>
        <w:spacing w:before="60" w:after="60"/>
        <w:jc w:val="both"/>
        <w:rPr>
          <w:rFonts w:ascii="Cambria" w:hAnsi="Cambria"/>
          <w:sz w:val="22"/>
          <w:szCs w:val="22"/>
        </w:rPr>
      </w:pPr>
      <w:r w:rsidRPr="000879B8">
        <w:rPr>
          <w:rFonts w:ascii="Cambria" w:hAnsi="Cambria"/>
          <w:sz w:val="22"/>
          <w:szCs w:val="22"/>
        </w:rPr>
        <w:t>В съответствие с договореностите, постигнати между министрите на външните работи на Република България и Киргизката република, на 29 май 2020 г. чрез видеоконферентна връзка София – Бишкек се проведе първи кръг политически консултации между министерствата на външните работи на двете страни на ниво заместник-министри. От българска страна консултациите бяха водени от заместник-министър Петко Дойков.</w:t>
      </w:r>
    </w:p>
    <w:p w:rsidR="001A5CA5" w:rsidRPr="000879B8" w:rsidRDefault="001A5CA5" w:rsidP="001A5CA5">
      <w:pPr>
        <w:spacing w:before="60" w:after="60"/>
        <w:jc w:val="both"/>
        <w:rPr>
          <w:rFonts w:ascii="Cambria" w:hAnsi="Cambria"/>
          <w:b/>
          <w:sz w:val="22"/>
          <w:szCs w:val="22"/>
        </w:rPr>
      </w:pPr>
      <w:r w:rsidRPr="000879B8">
        <w:rPr>
          <w:rFonts w:ascii="Cambria" w:hAnsi="Cambria"/>
          <w:b/>
          <w:sz w:val="22"/>
          <w:szCs w:val="22"/>
        </w:rPr>
        <w:t>Република Таджикистан, Туркменистан и Република Узбекистан</w:t>
      </w:r>
    </w:p>
    <w:p w:rsidR="001A5CA5" w:rsidRDefault="001A5CA5" w:rsidP="001A5CA5">
      <w:pPr>
        <w:spacing w:before="60" w:after="60"/>
        <w:jc w:val="both"/>
        <w:rPr>
          <w:rFonts w:ascii="Cambria" w:hAnsi="Cambria"/>
          <w:sz w:val="22"/>
          <w:szCs w:val="22"/>
        </w:rPr>
      </w:pPr>
      <w:r w:rsidRPr="000879B8">
        <w:rPr>
          <w:rFonts w:ascii="Cambria" w:hAnsi="Cambria"/>
          <w:sz w:val="22"/>
          <w:szCs w:val="22"/>
        </w:rPr>
        <w:t xml:space="preserve">През отчетния период, минал под знака на пандемията от </w:t>
      </w:r>
      <w:proofErr w:type="spellStart"/>
      <w:r w:rsidRPr="000879B8">
        <w:rPr>
          <w:rFonts w:ascii="Cambria" w:hAnsi="Cambria"/>
          <w:sz w:val="22"/>
          <w:szCs w:val="22"/>
        </w:rPr>
        <w:t>коронавирус</w:t>
      </w:r>
      <w:proofErr w:type="spellEnd"/>
      <w:r w:rsidRPr="000879B8">
        <w:rPr>
          <w:rFonts w:ascii="Cambria" w:hAnsi="Cambria"/>
          <w:sz w:val="22"/>
          <w:szCs w:val="22"/>
        </w:rPr>
        <w:t>, не се наблюдаваха съществени развития в българо-</w:t>
      </w:r>
      <w:proofErr w:type="spellStart"/>
      <w:r w:rsidRPr="000879B8">
        <w:rPr>
          <w:rFonts w:ascii="Cambria" w:hAnsi="Cambria"/>
          <w:sz w:val="22"/>
          <w:szCs w:val="22"/>
        </w:rPr>
        <w:t>таджикистанските</w:t>
      </w:r>
      <w:proofErr w:type="spellEnd"/>
      <w:r w:rsidRPr="000879B8">
        <w:rPr>
          <w:rFonts w:ascii="Cambria" w:hAnsi="Cambria"/>
          <w:sz w:val="22"/>
          <w:szCs w:val="22"/>
        </w:rPr>
        <w:t>, българо-туркменистанските и българо-</w:t>
      </w:r>
      <w:proofErr w:type="spellStart"/>
      <w:r w:rsidRPr="000879B8">
        <w:rPr>
          <w:rFonts w:ascii="Cambria" w:hAnsi="Cambria"/>
          <w:sz w:val="22"/>
          <w:szCs w:val="22"/>
        </w:rPr>
        <w:t>узбекистанските</w:t>
      </w:r>
      <w:proofErr w:type="spellEnd"/>
      <w:r w:rsidRPr="000879B8">
        <w:rPr>
          <w:rFonts w:ascii="Cambria" w:hAnsi="Cambria"/>
          <w:sz w:val="22"/>
          <w:szCs w:val="22"/>
        </w:rPr>
        <w:t xml:space="preserve"> отношения.</w:t>
      </w:r>
    </w:p>
    <w:p w:rsidR="003862F1" w:rsidRPr="000879B8" w:rsidRDefault="003862F1" w:rsidP="001A5CA5">
      <w:pPr>
        <w:spacing w:before="60" w:after="60"/>
        <w:jc w:val="both"/>
        <w:rPr>
          <w:rFonts w:ascii="Cambria" w:hAnsi="Cambria"/>
          <w:sz w:val="22"/>
          <w:szCs w:val="22"/>
        </w:rPr>
      </w:pPr>
    </w:p>
    <w:p w:rsidR="00922189" w:rsidRPr="00F35BD7" w:rsidRDefault="00922189" w:rsidP="00DD44F0">
      <w:pPr>
        <w:shd w:val="clear" w:color="auto" w:fill="B4C6E7" w:themeFill="accent1" w:themeFillTint="66"/>
        <w:tabs>
          <w:tab w:val="left" w:pos="284"/>
        </w:tabs>
        <w:suppressAutoHyphens/>
        <w:adjustRightInd w:val="0"/>
        <w:snapToGrid w:val="0"/>
        <w:spacing w:before="60" w:after="60"/>
        <w:jc w:val="both"/>
        <w:rPr>
          <w:rFonts w:ascii="Cambria" w:hAnsi="Cambria"/>
          <w:b/>
          <w:sz w:val="22"/>
          <w:szCs w:val="22"/>
        </w:rPr>
      </w:pPr>
      <w:r w:rsidRPr="00F35BD7">
        <w:rPr>
          <w:rFonts w:ascii="Cambria" w:hAnsi="Cambria"/>
          <w:b/>
          <w:sz w:val="22"/>
          <w:szCs w:val="22"/>
        </w:rPr>
        <w:t xml:space="preserve">Развитие на </w:t>
      </w:r>
      <w:r w:rsidRPr="00F35BD7">
        <w:rPr>
          <w:rFonts w:ascii="Cambria" w:hAnsi="Cambria"/>
          <w:b/>
          <w:sz w:val="22"/>
          <w:szCs w:val="22"/>
          <w:lang w:eastAsia="ar-SA"/>
        </w:rPr>
        <w:t>двустранните</w:t>
      </w:r>
      <w:r w:rsidRPr="00F35BD7">
        <w:rPr>
          <w:rFonts w:ascii="Cambria" w:hAnsi="Cambria"/>
          <w:b/>
          <w:sz w:val="22"/>
          <w:szCs w:val="22"/>
        </w:rPr>
        <w:t xml:space="preserve"> отношения със страните от Америка</w:t>
      </w:r>
    </w:p>
    <w:p w:rsidR="00423B86" w:rsidRPr="00F35BD7" w:rsidRDefault="00F86EE9" w:rsidP="00DD44F0">
      <w:pPr>
        <w:tabs>
          <w:tab w:val="left" w:pos="284"/>
        </w:tabs>
        <w:suppressAutoHyphens/>
        <w:adjustRightInd w:val="0"/>
        <w:snapToGrid w:val="0"/>
        <w:spacing w:before="60" w:after="60"/>
        <w:jc w:val="both"/>
        <w:rPr>
          <w:rFonts w:ascii="Cambria" w:hAnsi="Cambria" w:cs="Calibri"/>
          <w:b/>
          <w:i/>
          <w:color w:val="244061"/>
          <w:sz w:val="22"/>
          <w:szCs w:val="22"/>
          <w:lang w:eastAsia="ar-SA"/>
        </w:rPr>
      </w:pPr>
      <w:r w:rsidRPr="00F35BD7">
        <w:rPr>
          <w:rFonts w:ascii="Cambria" w:hAnsi="Cambria" w:cs="Calibri"/>
          <w:b/>
          <w:i/>
          <w:color w:val="244061"/>
          <w:sz w:val="22"/>
          <w:szCs w:val="22"/>
          <w:lang w:eastAsia="ar-SA"/>
        </w:rPr>
        <w:t>Двустранни отношения със САЩ</w:t>
      </w:r>
    </w:p>
    <w:p w:rsidR="00813EBC" w:rsidRPr="000879B8" w:rsidRDefault="00813EBC" w:rsidP="00813EBC">
      <w:pPr>
        <w:jc w:val="both"/>
        <w:rPr>
          <w:rFonts w:ascii="Cambria" w:hAnsi="Cambria"/>
          <w:sz w:val="22"/>
          <w:szCs w:val="22"/>
        </w:rPr>
      </w:pPr>
      <w:r w:rsidRPr="000879B8">
        <w:rPr>
          <w:rFonts w:ascii="Cambria" w:hAnsi="Cambria"/>
          <w:sz w:val="22"/>
          <w:szCs w:val="22"/>
        </w:rPr>
        <w:t xml:space="preserve">Въпреки сложната обстановка, предизвикана от пандемията от COVID-19, през 2020 г. Стратегическото партньорство на България със САЩ продължи да бележи осезаем напредък по редица направления от споделения дневен ред. Диалогът традиционно обхваща широк кръг от въпроси, сред които: сътрудничеството в сферата на сигурността и отбраната, в т.ч. модернизацията на българските въоръжени сили; въпроси на сигурността в регионален аспект; енергийната сигурност и възможностите за диверсификация на източници и маршрути за доставка; приоритетният въпрос за присъединяване на България към Програмата за безвизови пътувания на САЩ; проучване на възможностите за започване на преговори за сключване на Споразумение за социална сигурност; осигуряване на подкрепата на САЩ по въпроса за </w:t>
      </w:r>
      <w:r w:rsidRPr="000879B8">
        <w:rPr>
          <w:rFonts w:ascii="Cambria" w:hAnsi="Cambria"/>
          <w:sz w:val="22"/>
          <w:szCs w:val="22"/>
        </w:rPr>
        <w:lastRenderedPageBreak/>
        <w:t>присъединяването на България към ОИСР; двустранните търговско-икономически отношения и възможностите за привличане на преки инвестиции от САЩ у нас;</w:t>
      </w:r>
      <w:r w:rsidR="00995672" w:rsidRPr="008938A7">
        <w:rPr>
          <w:rFonts w:ascii="Cambria" w:hAnsi="Cambria"/>
          <w:sz w:val="22"/>
          <w:szCs w:val="22"/>
        </w:rPr>
        <w:t xml:space="preserve"> </w:t>
      </w:r>
      <w:r w:rsidRPr="000879B8">
        <w:rPr>
          <w:rFonts w:ascii="Cambria" w:hAnsi="Cambria"/>
          <w:sz w:val="22"/>
          <w:szCs w:val="22"/>
        </w:rPr>
        <w:t xml:space="preserve">сътрудничество между </w:t>
      </w:r>
      <w:proofErr w:type="spellStart"/>
      <w:r w:rsidRPr="000879B8">
        <w:rPr>
          <w:rFonts w:ascii="Cambria" w:hAnsi="Cambria"/>
          <w:sz w:val="22"/>
          <w:szCs w:val="22"/>
        </w:rPr>
        <w:t>правоохранителните</w:t>
      </w:r>
      <w:proofErr w:type="spellEnd"/>
      <w:r w:rsidRPr="000879B8">
        <w:rPr>
          <w:rFonts w:ascii="Cambria" w:hAnsi="Cambria"/>
          <w:sz w:val="22"/>
          <w:szCs w:val="22"/>
        </w:rPr>
        <w:t xml:space="preserve"> и правораздавателните органи; сътрудничеството в сферите на културата, науката и образованието и др. </w:t>
      </w:r>
    </w:p>
    <w:p w:rsidR="00813EBC" w:rsidRPr="000879B8" w:rsidRDefault="00813EBC" w:rsidP="00813EBC">
      <w:pPr>
        <w:jc w:val="both"/>
        <w:rPr>
          <w:rFonts w:ascii="Cambria" w:hAnsi="Cambria"/>
          <w:sz w:val="22"/>
          <w:szCs w:val="22"/>
        </w:rPr>
      </w:pPr>
      <w:r w:rsidRPr="000879B8">
        <w:rPr>
          <w:rFonts w:ascii="Cambria" w:hAnsi="Cambria"/>
          <w:sz w:val="22"/>
          <w:szCs w:val="22"/>
        </w:rPr>
        <w:t>В изпълнение на договореностите от срещата на министър-председателя на Република България г-н Бойко Борисов с президента на САЩ г-н Доналд Тръмп през ноември 2019 г. във Вашингтон, на 8 януари 2020 г. в София се проведе първата сесия на Стратегическия диалог България – САЩ. По своята същност и съдържание това е нов етап в развитието на стратегическото двустранно сътрудничество, надграждащ над постигнатите до момента резултати и задаващ допълнителни съвместни цели, обусловени както от националните ни интереси, така и от споделените ни ценности и общия ангажимент за опазване на международния мир и сигурност. В рамките на първата сесия на Стратегическия диалог бяха обсъдени въпроси от всички направления на споделения дневен ред, включително приоритетните за България теми като  напредъка на България в процеса на присъединяване към Програмата на САЩ за безвизови пътувания, кандидатурата ни за членство в ОИСР и перспективите за сключване на двустранно Споразумение за социална сигурност. Прието бе Съвместно обобщение на заключенията от Стратегическия диалог между България и САЩ.</w:t>
      </w:r>
    </w:p>
    <w:p w:rsidR="00813EBC" w:rsidRPr="000879B8" w:rsidRDefault="00813EBC" w:rsidP="00813EBC">
      <w:pPr>
        <w:jc w:val="both"/>
        <w:rPr>
          <w:rFonts w:ascii="Cambria" w:hAnsi="Cambria"/>
          <w:sz w:val="22"/>
          <w:szCs w:val="22"/>
        </w:rPr>
      </w:pPr>
      <w:r w:rsidRPr="000879B8">
        <w:rPr>
          <w:rFonts w:ascii="Cambria" w:hAnsi="Cambria"/>
          <w:sz w:val="22"/>
          <w:szCs w:val="22"/>
        </w:rPr>
        <w:t>Предизвикателствата, произтичащи от разпространението на COVID-19, наложи отменяне на редица планирани срещи и други събития. Въпреки това, активният двустранен политически диалог продължи да се развива на всички равнища. Бяха проведени няколко посещения на високо ниво редица срещи, включително в рамките на международни форуми, и видео/</w:t>
      </w:r>
      <w:proofErr w:type="spellStart"/>
      <w:r w:rsidRPr="000879B8">
        <w:rPr>
          <w:rFonts w:ascii="Cambria" w:hAnsi="Cambria"/>
          <w:sz w:val="22"/>
          <w:szCs w:val="22"/>
        </w:rPr>
        <w:t>телеконферентни</w:t>
      </w:r>
      <w:proofErr w:type="spellEnd"/>
      <w:r w:rsidRPr="000879B8">
        <w:rPr>
          <w:rFonts w:ascii="Cambria" w:hAnsi="Cambria"/>
          <w:sz w:val="22"/>
          <w:szCs w:val="22"/>
        </w:rPr>
        <w:t xml:space="preserve"> разговори: </w:t>
      </w:r>
    </w:p>
    <w:p w:rsidR="00813EBC" w:rsidRPr="000879B8" w:rsidRDefault="00813EBC" w:rsidP="00813EBC">
      <w:pPr>
        <w:jc w:val="both"/>
        <w:rPr>
          <w:rFonts w:ascii="Cambria" w:hAnsi="Cambria"/>
          <w:sz w:val="22"/>
          <w:szCs w:val="22"/>
        </w:rPr>
      </w:pP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В рамките на телефонен разговор на министър-председателя Бойко Борисов с държавния секретар Майк </w:t>
      </w:r>
      <w:proofErr w:type="spellStart"/>
      <w:r w:rsidRPr="000879B8">
        <w:rPr>
          <w:rFonts w:ascii="Cambria" w:hAnsi="Cambria"/>
          <w:sz w:val="22"/>
          <w:szCs w:val="22"/>
        </w:rPr>
        <w:t>Помпео</w:t>
      </w:r>
      <w:proofErr w:type="spellEnd"/>
      <w:r w:rsidRPr="000879B8">
        <w:rPr>
          <w:rFonts w:ascii="Cambria" w:hAnsi="Cambria"/>
          <w:sz w:val="22"/>
          <w:szCs w:val="22"/>
        </w:rPr>
        <w:t xml:space="preserve"> (1.04.2020 г.) бяха дискутирани мерките, които всяка една от двете страни прилага за борба с </w:t>
      </w:r>
      <w:proofErr w:type="spellStart"/>
      <w:r w:rsidRPr="000879B8">
        <w:rPr>
          <w:rFonts w:ascii="Cambria" w:hAnsi="Cambria"/>
          <w:sz w:val="22"/>
          <w:szCs w:val="22"/>
        </w:rPr>
        <w:t>коронавируса</w:t>
      </w:r>
      <w:proofErr w:type="spellEnd"/>
      <w:r w:rsidRPr="000879B8">
        <w:rPr>
          <w:rFonts w:ascii="Cambria" w:hAnsi="Cambria"/>
          <w:sz w:val="22"/>
          <w:szCs w:val="22"/>
        </w:rPr>
        <w:t xml:space="preserve"> и бъдещото сътрудничество в тази област;</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В телефонен разговор министър-председателят Бойко Борисов обсъди със секретаря по търговията </w:t>
      </w:r>
      <w:proofErr w:type="spellStart"/>
      <w:r w:rsidRPr="000879B8">
        <w:rPr>
          <w:rFonts w:ascii="Cambria" w:hAnsi="Cambria"/>
          <w:sz w:val="22"/>
          <w:szCs w:val="22"/>
        </w:rPr>
        <w:t>Уилбър</w:t>
      </w:r>
      <w:proofErr w:type="spellEnd"/>
      <w:r w:rsidRPr="000879B8">
        <w:rPr>
          <w:rFonts w:ascii="Cambria" w:hAnsi="Cambria"/>
          <w:sz w:val="22"/>
          <w:szCs w:val="22"/>
        </w:rPr>
        <w:t xml:space="preserve"> Рос (9.06.2020 г.) търговско-икономическите връзки, американските инвестиции в България, проектите в енергийната сфера;</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Със заместник-държавния секретар на САЩ по икономическия растеж, енергетика и околна среда Кийт Крах бе поддържан оперативен диалог през цялата 2020 г. С него премиерът Борисов проведе две срещи – през януари 2020 г. в рамките на Световния икономически форум в Давос и през октомври 2020 г. в рамките на посещението на г-н Крах в София. По време на посещението, в присъствието на министър-председателя Борисов и държавния секретар </w:t>
      </w:r>
      <w:proofErr w:type="spellStart"/>
      <w:r w:rsidRPr="000879B8">
        <w:rPr>
          <w:rFonts w:ascii="Cambria" w:hAnsi="Cambria"/>
          <w:sz w:val="22"/>
          <w:szCs w:val="22"/>
        </w:rPr>
        <w:t>Помпео</w:t>
      </w:r>
      <w:proofErr w:type="spellEnd"/>
      <w:r w:rsidRPr="000879B8">
        <w:rPr>
          <w:rFonts w:ascii="Cambria" w:hAnsi="Cambria"/>
          <w:sz w:val="22"/>
          <w:szCs w:val="22"/>
        </w:rPr>
        <w:t xml:space="preserve"> (чрез видеоконферентна връзка), бяха подписани  Меморандум за разбирателство между правителството на Република България и правителството на Съединените американски щати за стратегическо сътрудничество в областта на ядрената енергия за граждански цели и Съвместно изявление за съвместна декларация на Република България и Съединените американски щати по въпросите на сигурността на 5G мрежите;</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В рамките на посещението си през октомври 2020 г. в България помощник държавният секретар на САЩ по политико-военни въпроси Кларк </w:t>
      </w:r>
      <w:proofErr w:type="spellStart"/>
      <w:r w:rsidRPr="000879B8">
        <w:rPr>
          <w:rFonts w:ascii="Cambria" w:hAnsi="Cambria"/>
          <w:sz w:val="22"/>
          <w:szCs w:val="22"/>
        </w:rPr>
        <w:t>Купър</w:t>
      </w:r>
      <w:proofErr w:type="spellEnd"/>
      <w:r w:rsidRPr="000879B8">
        <w:rPr>
          <w:rFonts w:ascii="Cambria" w:hAnsi="Cambria"/>
          <w:sz w:val="22"/>
          <w:szCs w:val="22"/>
        </w:rPr>
        <w:t xml:space="preserve"> проведе срещи с министър-председателя Бойко Борисов, с министър Екатерина Захариева, висши представители на Министерството на отбраната, на които основна тема бе сътрудничеството в областта на сигурността и отбраната. Министърът на външните работи Екатерина Захариева проведе среща с помощник държавния секретар по политико-военни въпроси Кларк </w:t>
      </w:r>
      <w:proofErr w:type="spellStart"/>
      <w:r w:rsidRPr="000879B8">
        <w:rPr>
          <w:rFonts w:ascii="Cambria" w:hAnsi="Cambria"/>
          <w:sz w:val="22"/>
          <w:szCs w:val="22"/>
        </w:rPr>
        <w:t>Купър</w:t>
      </w:r>
      <w:proofErr w:type="spellEnd"/>
      <w:r w:rsidRPr="000879B8">
        <w:rPr>
          <w:rFonts w:ascii="Cambria" w:hAnsi="Cambria"/>
          <w:sz w:val="22"/>
          <w:szCs w:val="22"/>
        </w:rPr>
        <w:t xml:space="preserve"> и в рамките на 56-та Мюнхенска конференция по сигурността през февруари 2020 г.;</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В рамките на Стратегическия форум в Блед министър-председателят Бойко Борисов проведе среща със заместник помощник държавния секретар за Европа и Евразия Матю Бойс (31.08.2020 г); </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Заместник помощник-държавният секретар за Европа и Евразия и специален представител за Западните Балкани Матю </w:t>
      </w:r>
      <w:proofErr w:type="spellStart"/>
      <w:r w:rsidRPr="000879B8">
        <w:rPr>
          <w:rFonts w:ascii="Cambria" w:hAnsi="Cambria"/>
          <w:sz w:val="22"/>
          <w:szCs w:val="22"/>
        </w:rPr>
        <w:t>Палмър</w:t>
      </w:r>
      <w:proofErr w:type="spellEnd"/>
      <w:r w:rsidRPr="000879B8">
        <w:rPr>
          <w:rFonts w:ascii="Cambria" w:hAnsi="Cambria"/>
          <w:sz w:val="22"/>
          <w:szCs w:val="22"/>
        </w:rPr>
        <w:t xml:space="preserve"> (10.02.2020 г.) се срещна с министър-</w:t>
      </w:r>
      <w:r w:rsidRPr="000879B8">
        <w:rPr>
          <w:rFonts w:ascii="Cambria" w:hAnsi="Cambria"/>
          <w:sz w:val="22"/>
          <w:szCs w:val="22"/>
        </w:rPr>
        <w:lastRenderedPageBreak/>
        <w:t xml:space="preserve">председателя Б. Борисов и външния министър Е. Захариева. Обсъдени бяха въпроси на двустранните отношения, ситуацията в Западните Балкани, европейската и евроатлантическа интеграция на Западните Балкани и др.; </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В телефонен разговор министърът на външните работи Екатерина Захариева обсъди с помощник държавния секретар по консулски въпроси Карл Риш (12.05.2020 г.). усилията на България по изпълнение на изискванията на Програмата за безвизово пътуване, лятната студентска програма за работа и пътуване, консулското сътрудничество в контекста на </w:t>
      </w:r>
      <w:r w:rsidR="00356FA3" w:rsidRPr="000879B8">
        <w:rPr>
          <w:rFonts w:ascii="Cambria" w:hAnsi="Cambria"/>
          <w:sz w:val="22"/>
          <w:szCs w:val="22"/>
          <w:lang w:val="en-US"/>
        </w:rPr>
        <w:t>COVID</w:t>
      </w:r>
      <w:r w:rsidR="00356FA3" w:rsidRPr="000879B8">
        <w:rPr>
          <w:rFonts w:ascii="Cambria" w:hAnsi="Cambria"/>
          <w:sz w:val="22"/>
          <w:szCs w:val="22"/>
        </w:rPr>
        <w:t xml:space="preserve"> </w:t>
      </w:r>
      <w:r w:rsidRPr="000879B8">
        <w:rPr>
          <w:rFonts w:ascii="Cambria" w:hAnsi="Cambria"/>
          <w:sz w:val="22"/>
          <w:szCs w:val="22"/>
        </w:rPr>
        <w:t xml:space="preserve">-19 и др.; </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През януари 2020 г. на посещение в САЩ бе министърът на енергетиката Теменужка Петкова, по време на която бяха проведени ползотворни разговори в редица американски институции за бъдещо задълбочаване на енергийното  сътрудничество. Като част от активния двустранен диалог по енергийни въпроси делегация от енергийни експерти на САЩ се срещна с министъра на енергетиката Теменужка Петкова (март 2020 г.). По-късно през годината (октомври 2020 г.) на посещение в България бе помощник-държавният секретар в Бюрото за енергийни ресурси на държавния департамент на САЩ Франк </w:t>
      </w:r>
      <w:proofErr w:type="spellStart"/>
      <w:r w:rsidRPr="000879B8">
        <w:rPr>
          <w:rFonts w:ascii="Cambria" w:hAnsi="Cambria"/>
          <w:sz w:val="22"/>
          <w:szCs w:val="22"/>
        </w:rPr>
        <w:t>Фанън</w:t>
      </w:r>
      <w:proofErr w:type="spellEnd"/>
      <w:r w:rsidRPr="000879B8">
        <w:rPr>
          <w:rFonts w:ascii="Cambria" w:hAnsi="Cambria"/>
          <w:sz w:val="22"/>
          <w:szCs w:val="22"/>
        </w:rPr>
        <w:t>;</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В началото на октомври 2020 г. заместник министър-председателят и министър на отбраната Красимир Каракачанов направи посещение във Вашингтон. Подписана бе 10-годишна Пътна карта за сътрудничество между България и САЩ в областта на отбраната.</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 xml:space="preserve">Специалният представител на САЩ по мирния процес в Афганистан </w:t>
      </w:r>
      <w:proofErr w:type="spellStart"/>
      <w:r w:rsidRPr="000879B8">
        <w:rPr>
          <w:rFonts w:ascii="Cambria" w:hAnsi="Cambria"/>
          <w:sz w:val="22"/>
          <w:szCs w:val="22"/>
        </w:rPr>
        <w:t>Залмай</w:t>
      </w:r>
      <w:proofErr w:type="spellEnd"/>
      <w:r w:rsidRPr="000879B8">
        <w:rPr>
          <w:rFonts w:ascii="Cambria" w:hAnsi="Cambria"/>
          <w:sz w:val="22"/>
          <w:szCs w:val="22"/>
        </w:rPr>
        <w:t xml:space="preserve"> </w:t>
      </w:r>
      <w:proofErr w:type="spellStart"/>
      <w:r w:rsidRPr="000879B8">
        <w:rPr>
          <w:rFonts w:ascii="Cambria" w:hAnsi="Cambria"/>
          <w:sz w:val="22"/>
          <w:szCs w:val="22"/>
        </w:rPr>
        <w:t>Халилзад</w:t>
      </w:r>
      <w:proofErr w:type="spellEnd"/>
      <w:r w:rsidRPr="000879B8">
        <w:rPr>
          <w:rFonts w:ascii="Cambria" w:hAnsi="Cambria"/>
          <w:sz w:val="22"/>
          <w:szCs w:val="22"/>
        </w:rPr>
        <w:t xml:space="preserve"> проведе срещи (30.07.2020 г.) в София с министъра на външните работи и с министъра на отбраната. В рамките на разговора със </w:t>
      </w:r>
      <w:proofErr w:type="spellStart"/>
      <w:r w:rsidRPr="000879B8">
        <w:rPr>
          <w:rFonts w:ascii="Cambria" w:hAnsi="Cambria"/>
          <w:sz w:val="22"/>
          <w:szCs w:val="22"/>
        </w:rPr>
        <w:t>Залмай</w:t>
      </w:r>
      <w:proofErr w:type="spellEnd"/>
      <w:r w:rsidRPr="000879B8">
        <w:rPr>
          <w:rFonts w:ascii="Cambria" w:hAnsi="Cambria"/>
          <w:sz w:val="22"/>
          <w:szCs w:val="22"/>
        </w:rPr>
        <w:t xml:space="preserve"> </w:t>
      </w:r>
      <w:proofErr w:type="spellStart"/>
      <w:r w:rsidRPr="000879B8">
        <w:rPr>
          <w:rFonts w:ascii="Cambria" w:hAnsi="Cambria"/>
          <w:sz w:val="22"/>
          <w:szCs w:val="22"/>
        </w:rPr>
        <w:t>Халилзад</w:t>
      </w:r>
      <w:proofErr w:type="spellEnd"/>
      <w:r w:rsidRPr="000879B8">
        <w:rPr>
          <w:rFonts w:ascii="Cambria" w:hAnsi="Cambria"/>
          <w:sz w:val="22"/>
          <w:szCs w:val="22"/>
        </w:rPr>
        <w:t xml:space="preserve"> министър Захариева обсъди усилията за постигане на мир в Афганистан и участието на жените във вътрешно-афганистанските политически процеси;</w:t>
      </w:r>
    </w:p>
    <w:p w:rsidR="00813EBC" w:rsidRPr="000879B8" w:rsidRDefault="00813EBC" w:rsidP="00620840">
      <w:pPr>
        <w:pStyle w:val="ListParagraph"/>
        <w:numPr>
          <w:ilvl w:val="0"/>
          <w:numId w:val="20"/>
        </w:numPr>
        <w:jc w:val="both"/>
        <w:rPr>
          <w:rFonts w:ascii="Cambria" w:hAnsi="Cambria"/>
          <w:sz w:val="22"/>
          <w:szCs w:val="22"/>
        </w:rPr>
      </w:pPr>
      <w:r w:rsidRPr="000879B8">
        <w:rPr>
          <w:rFonts w:ascii="Cambria" w:hAnsi="Cambria"/>
          <w:sz w:val="22"/>
          <w:szCs w:val="22"/>
        </w:rPr>
        <w:t>Заместник-министърът на външните работи Георг Георгиев прие висши американски военни от групата „</w:t>
      </w:r>
      <w:proofErr w:type="spellStart"/>
      <w:r w:rsidRPr="000879B8">
        <w:rPr>
          <w:rFonts w:ascii="Cambria" w:hAnsi="Cambria"/>
          <w:sz w:val="22"/>
          <w:szCs w:val="22"/>
        </w:rPr>
        <w:t>Капстоун</w:t>
      </w:r>
      <w:proofErr w:type="spellEnd"/>
      <w:r w:rsidRPr="000879B8">
        <w:rPr>
          <w:rFonts w:ascii="Cambria" w:hAnsi="Cambria"/>
          <w:sz w:val="22"/>
          <w:szCs w:val="22"/>
        </w:rPr>
        <w:t>“, с които обсъдиха въпроси от дневния ред на двустранните отношения, регионалната и международната сигурност (15.02.).</w:t>
      </w:r>
    </w:p>
    <w:p w:rsidR="00813EBC" w:rsidRPr="000879B8" w:rsidRDefault="00813EBC" w:rsidP="00813EBC">
      <w:pPr>
        <w:jc w:val="both"/>
        <w:rPr>
          <w:rFonts w:ascii="Cambria" w:hAnsi="Cambria"/>
          <w:sz w:val="22"/>
          <w:szCs w:val="22"/>
        </w:rPr>
      </w:pPr>
      <w:r w:rsidRPr="000879B8">
        <w:rPr>
          <w:rFonts w:ascii="Cambria" w:hAnsi="Cambria"/>
          <w:sz w:val="22"/>
          <w:szCs w:val="22"/>
        </w:rPr>
        <w:t>През разглеждания период завършиха преговорите и бе подписано ново Споразумение с правителството на САЩ за научно-технологично сътрудничество със срок до 2030 г.</w:t>
      </w:r>
    </w:p>
    <w:p w:rsidR="00813EBC" w:rsidRPr="000879B8" w:rsidRDefault="00813EBC" w:rsidP="00813EBC">
      <w:pPr>
        <w:jc w:val="both"/>
        <w:rPr>
          <w:rFonts w:ascii="Cambria" w:hAnsi="Cambria"/>
          <w:sz w:val="22"/>
          <w:szCs w:val="22"/>
        </w:rPr>
      </w:pPr>
      <w:r w:rsidRPr="000879B8">
        <w:rPr>
          <w:rFonts w:ascii="Cambria" w:hAnsi="Cambria"/>
          <w:sz w:val="22"/>
          <w:szCs w:val="22"/>
        </w:rPr>
        <w:t xml:space="preserve">На  17 септември 2020 г. влезе в сила Споразумение със Съединените американски щати за обмен на информация за пътниците, подписано във Вашингтон на 23.03.2015 г., </w:t>
      </w:r>
    </w:p>
    <w:p w:rsidR="00813EBC" w:rsidRPr="000879B8" w:rsidRDefault="00813EBC" w:rsidP="00813EBC">
      <w:pPr>
        <w:jc w:val="both"/>
        <w:rPr>
          <w:rFonts w:ascii="Cambria" w:hAnsi="Cambria"/>
          <w:sz w:val="22"/>
          <w:szCs w:val="22"/>
        </w:rPr>
      </w:pPr>
      <w:r w:rsidRPr="000879B8">
        <w:rPr>
          <w:rFonts w:ascii="Cambria" w:hAnsi="Cambria"/>
          <w:sz w:val="22"/>
          <w:szCs w:val="22"/>
        </w:rPr>
        <w:t>България остава във „Втора група“ в Доклада на Държавния департамент за трафик на хора за 2020 г. , както и извън „Списъка за наблюдение“ на Търговския представител на САЩ във връзка с Раздел „Специален 301“ от Търговския закон на САЩ относно защитата на правата на интелектуалната собственост.</w:t>
      </w:r>
    </w:p>
    <w:p w:rsidR="00813EBC" w:rsidRPr="000879B8" w:rsidRDefault="00813EBC" w:rsidP="00813EBC">
      <w:pPr>
        <w:jc w:val="both"/>
        <w:rPr>
          <w:rFonts w:ascii="Cambria" w:hAnsi="Cambria"/>
          <w:sz w:val="22"/>
          <w:szCs w:val="22"/>
        </w:rPr>
      </w:pPr>
      <w:r w:rsidRPr="000879B8">
        <w:rPr>
          <w:rFonts w:ascii="Cambria" w:hAnsi="Cambria"/>
          <w:sz w:val="22"/>
          <w:szCs w:val="22"/>
        </w:rPr>
        <w:t>Активно бе сътрудничеството със САЩ по Инициативата „Три морета“, чието домакинство за 2021 г. България пое.</w:t>
      </w:r>
    </w:p>
    <w:p w:rsidR="00813EBC" w:rsidRPr="000879B8" w:rsidRDefault="00813EBC" w:rsidP="00813EBC">
      <w:pPr>
        <w:jc w:val="both"/>
        <w:rPr>
          <w:rFonts w:ascii="Cambria" w:hAnsi="Cambria"/>
          <w:sz w:val="22"/>
          <w:szCs w:val="22"/>
        </w:rPr>
      </w:pPr>
      <w:r w:rsidRPr="000879B8">
        <w:rPr>
          <w:rFonts w:ascii="Cambria" w:hAnsi="Cambria"/>
          <w:sz w:val="22"/>
          <w:szCs w:val="22"/>
        </w:rPr>
        <w:t xml:space="preserve"> Подготвени бяха информационни материали, справки и други документи, както по двустранни въпроси, така и по трансатлантическото сътрудничество ЕС-САЩ (вкл. в контекста на президентските избори в САЩ през ноември). </w:t>
      </w:r>
    </w:p>
    <w:p w:rsidR="00F86EE9" w:rsidRPr="000879B8" w:rsidRDefault="00813EBC" w:rsidP="00813EBC">
      <w:pPr>
        <w:jc w:val="both"/>
        <w:rPr>
          <w:rFonts w:ascii="Cambria" w:hAnsi="Cambria"/>
          <w:sz w:val="22"/>
          <w:szCs w:val="22"/>
        </w:rPr>
      </w:pPr>
      <w:r w:rsidRPr="000879B8">
        <w:rPr>
          <w:rFonts w:ascii="Cambria" w:hAnsi="Cambria"/>
          <w:sz w:val="22"/>
          <w:szCs w:val="22"/>
        </w:rPr>
        <w:t xml:space="preserve"> Интензивно бе сътрудничеството със САЩ в контекста на пандемията COVID-19. Високо бе оценена цялостната американска подкрепа за усилията на България да се противопостави на разпространението на болестта.</w:t>
      </w:r>
    </w:p>
    <w:p w:rsidR="00BD468A" w:rsidRPr="00F35BD7" w:rsidRDefault="00BD468A" w:rsidP="00DD44F0">
      <w:pPr>
        <w:tabs>
          <w:tab w:val="left" w:pos="284"/>
        </w:tabs>
        <w:suppressAutoHyphens/>
        <w:adjustRightInd w:val="0"/>
        <w:snapToGrid w:val="0"/>
        <w:spacing w:before="60" w:after="60"/>
        <w:jc w:val="both"/>
        <w:rPr>
          <w:rFonts w:ascii="Cambria" w:hAnsi="Cambria" w:cs="Calibri"/>
          <w:b/>
          <w:i/>
          <w:color w:val="244061"/>
          <w:sz w:val="22"/>
          <w:szCs w:val="22"/>
          <w:lang w:eastAsia="ar-SA"/>
        </w:rPr>
      </w:pPr>
    </w:p>
    <w:p w:rsidR="00F86EE9" w:rsidRPr="00F35BD7" w:rsidRDefault="00F86EE9" w:rsidP="00DD44F0">
      <w:pPr>
        <w:tabs>
          <w:tab w:val="left" w:pos="284"/>
        </w:tabs>
        <w:suppressAutoHyphens/>
        <w:adjustRightInd w:val="0"/>
        <w:snapToGrid w:val="0"/>
        <w:spacing w:before="60" w:after="60"/>
        <w:jc w:val="both"/>
        <w:rPr>
          <w:rFonts w:ascii="Cambria" w:hAnsi="Cambria" w:cs="Calibri"/>
          <w:b/>
          <w:i/>
          <w:color w:val="244061"/>
          <w:sz w:val="22"/>
          <w:szCs w:val="22"/>
          <w:lang w:eastAsia="ar-SA"/>
        </w:rPr>
      </w:pPr>
      <w:r w:rsidRPr="00F35BD7">
        <w:rPr>
          <w:rFonts w:ascii="Cambria" w:hAnsi="Cambria" w:cs="Calibri"/>
          <w:b/>
          <w:i/>
          <w:color w:val="244061"/>
          <w:sz w:val="22"/>
          <w:szCs w:val="22"/>
          <w:lang w:eastAsia="ar-SA"/>
        </w:rPr>
        <w:t>Двустранни отношения с Канада</w:t>
      </w:r>
    </w:p>
    <w:p w:rsidR="00995672" w:rsidRPr="000879B8" w:rsidRDefault="00995672" w:rsidP="00995672">
      <w:pPr>
        <w:tabs>
          <w:tab w:val="left" w:pos="284"/>
        </w:tabs>
        <w:suppressAutoHyphens/>
        <w:adjustRightInd w:val="0"/>
        <w:snapToGrid w:val="0"/>
        <w:spacing w:before="60" w:after="60"/>
        <w:jc w:val="both"/>
        <w:rPr>
          <w:rFonts w:ascii="Cambria" w:hAnsi="Cambria" w:cs="Calibri"/>
          <w:sz w:val="22"/>
          <w:szCs w:val="22"/>
        </w:rPr>
      </w:pPr>
      <w:r w:rsidRPr="000879B8">
        <w:rPr>
          <w:rFonts w:ascii="Cambria" w:hAnsi="Cambria" w:cs="Calibri"/>
          <w:sz w:val="22"/>
          <w:szCs w:val="22"/>
        </w:rPr>
        <w:t xml:space="preserve">През 2020 г. продължиха последователните усилия за активизиране и задълбочаване на двустранните отношения с Канада. Утвърждаването на устойчив политически диалог на високо и най-високо равнище и оползотворяването на съществуващия неразработен потенциал във всички области от споделен интерес бяха сред приоритетните направления в дейността на МВнР в отношенията с Канада. Продължи активната работа за по-нататъшното разширяване на двустранната търговия и насърчаването на преките канадски инвестиции, по-специално в енергийната инфраструктура, високите технологии и телекомуникациите, селското стопанство и </w:t>
      </w:r>
      <w:r w:rsidRPr="000879B8">
        <w:rPr>
          <w:rFonts w:ascii="Cambria" w:hAnsi="Cambria" w:cs="Calibri"/>
          <w:sz w:val="22"/>
          <w:szCs w:val="22"/>
        </w:rPr>
        <w:lastRenderedPageBreak/>
        <w:t>други ключови сектори. С оглед създаването на предпоставки за стимулиране на двустранното сътрудничество и партньорство, включително по линия на стратегическия диалог ЕС-Канада, МВнР продължи да поставя въпроса пред канадската страна за откриване на дипломатическо представителство на Канада в София.</w:t>
      </w:r>
    </w:p>
    <w:p w:rsidR="00995672" w:rsidRPr="000879B8" w:rsidRDefault="00995672" w:rsidP="00995672">
      <w:pPr>
        <w:tabs>
          <w:tab w:val="left" w:pos="284"/>
        </w:tabs>
        <w:suppressAutoHyphens/>
        <w:adjustRightInd w:val="0"/>
        <w:snapToGrid w:val="0"/>
        <w:spacing w:before="60" w:after="60"/>
        <w:jc w:val="both"/>
        <w:rPr>
          <w:rFonts w:ascii="Cambria" w:hAnsi="Cambria" w:cs="Calibri"/>
          <w:sz w:val="22"/>
          <w:szCs w:val="22"/>
        </w:rPr>
      </w:pPr>
      <w:r w:rsidRPr="000879B8">
        <w:rPr>
          <w:rFonts w:ascii="Cambria" w:hAnsi="Cambria" w:cs="Calibri"/>
          <w:sz w:val="22"/>
          <w:szCs w:val="22"/>
        </w:rPr>
        <w:t xml:space="preserve">В периода 25 януари – 1 февруари 2020 г. беше осъществено посещение на заместник-министъра на външните работи г-н Георг Георгиев в Канада (градовете Отава, Монреал и Ванкувър). Визитата допринесе за по-нататъшно задълбочаване на двустранния политически диалог на високо равнище както с федералните, така и с провинциалните власти (провинции Онтарио и Британска Колумбия) в области от взаимен интерес. Бяха осъществени ползотворни срещи, сред които със съветника на министър-председателя по външна политика и отбрана, помощник заместник-министъра на външните работи по въпросите на Европа и Близкия Изток, парламентарния секретар на министъра на малкия бизнес, насърчаването на износа и международната търговия, лейтенант-губернатора на провинция Британска Колумбия, министъра на заетостта, търговията и технологиите на провинция Британска Колумбия, кмета на град </w:t>
      </w:r>
      <w:proofErr w:type="spellStart"/>
      <w:r w:rsidRPr="000879B8">
        <w:rPr>
          <w:rFonts w:ascii="Cambria" w:hAnsi="Cambria" w:cs="Calibri"/>
          <w:sz w:val="22"/>
          <w:szCs w:val="22"/>
        </w:rPr>
        <w:t>Бърнаби</w:t>
      </w:r>
      <w:proofErr w:type="spellEnd"/>
      <w:r w:rsidRPr="000879B8">
        <w:rPr>
          <w:rFonts w:ascii="Cambria" w:hAnsi="Cambria" w:cs="Calibri"/>
          <w:sz w:val="22"/>
          <w:szCs w:val="22"/>
        </w:rPr>
        <w:t>, изпълнителния директор на Световния търговски център във Ванкувър и заместник-ректора на Университета на Британска Колумбия (UBC). Проведени бяха срещи с ръководството на Центъра за Израел и еврейските въпроси в Отава, Еврейската федерация на Отава и Фондацията за еврейската общност, както и с ръководители/представители на организации на българската общност в провинция Квебек (в т.ч.  Канадско-българския бизнес съвет) и българските общности в столичния район Отава-</w:t>
      </w:r>
      <w:proofErr w:type="spellStart"/>
      <w:r w:rsidRPr="000879B8">
        <w:rPr>
          <w:rFonts w:ascii="Cambria" w:hAnsi="Cambria" w:cs="Calibri"/>
          <w:sz w:val="22"/>
          <w:szCs w:val="22"/>
        </w:rPr>
        <w:t>Гатино</w:t>
      </w:r>
      <w:proofErr w:type="spellEnd"/>
      <w:r w:rsidRPr="000879B8">
        <w:rPr>
          <w:rFonts w:ascii="Cambria" w:hAnsi="Cambria" w:cs="Calibri"/>
          <w:sz w:val="22"/>
          <w:szCs w:val="22"/>
        </w:rPr>
        <w:t xml:space="preserve"> и във Ванкувър.</w:t>
      </w:r>
    </w:p>
    <w:p w:rsidR="00995672" w:rsidRPr="000879B8" w:rsidRDefault="00995672" w:rsidP="00995672">
      <w:pPr>
        <w:tabs>
          <w:tab w:val="left" w:pos="284"/>
        </w:tabs>
        <w:suppressAutoHyphens/>
        <w:adjustRightInd w:val="0"/>
        <w:snapToGrid w:val="0"/>
        <w:spacing w:before="60" w:after="60"/>
        <w:jc w:val="both"/>
        <w:rPr>
          <w:rFonts w:ascii="Cambria" w:hAnsi="Cambria" w:cs="Calibri"/>
          <w:sz w:val="22"/>
          <w:szCs w:val="22"/>
        </w:rPr>
      </w:pPr>
      <w:r w:rsidRPr="000879B8">
        <w:rPr>
          <w:rFonts w:ascii="Cambria" w:hAnsi="Cambria" w:cs="Calibri"/>
          <w:sz w:val="22"/>
          <w:szCs w:val="22"/>
        </w:rPr>
        <w:t>В контекста на дискусиите в Комисията по труда, социалната и демографската политика в Народното събрание по законопроекта за ратифициране на Споразумението в сферата на социалната сигурност между Република България и Квебек, подписано на 19 септември 2019 г. в Квебек, МВнР оказа необходимото съдействие по предоставяне на становище в рамките на своята компетентност. Споразумението беше ратифицирано от Парламента на 22 януари 2020 г. Оказвано бе съдействие на Посолството в Отава по случаи с български граждани, във връзка с бъдещото прилагане на споразумението, което влезе в сила от 1 септември 2020 г.</w:t>
      </w:r>
    </w:p>
    <w:p w:rsidR="00995672" w:rsidRPr="000879B8" w:rsidRDefault="00995672" w:rsidP="00995672">
      <w:pPr>
        <w:tabs>
          <w:tab w:val="left" w:pos="284"/>
        </w:tabs>
        <w:suppressAutoHyphens/>
        <w:adjustRightInd w:val="0"/>
        <w:snapToGrid w:val="0"/>
        <w:spacing w:before="60" w:after="60"/>
        <w:jc w:val="both"/>
        <w:rPr>
          <w:rFonts w:ascii="Cambria" w:hAnsi="Cambria" w:cs="Calibri"/>
          <w:sz w:val="22"/>
          <w:szCs w:val="22"/>
        </w:rPr>
      </w:pPr>
      <w:r w:rsidRPr="000879B8">
        <w:rPr>
          <w:rFonts w:ascii="Cambria" w:hAnsi="Cambria" w:cs="Calibri"/>
          <w:sz w:val="22"/>
          <w:szCs w:val="22"/>
        </w:rPr>
        <w:t>В отговор на постъпило искане на Комисията по външна политика в Народното събрание, беше изготвено становище по законопроекта за ратифициране на Всеобхватното икономическо и търговско споразумение (CETA) между Канада, от една страна, и ЕС и неговите държави членки, от друга страна. Представител на дирекция „Америка“ взе участие в заседание на Комисията по икономическа политика и туризъм, в рамките на което бяха проведени дебати по законопроекта за ратифициране на CETA. Законопроектът беше одобрен от Народното събрание на първо гласуване на 30 януари 2020 г.</w:t>
      </w:r>
    </w:p>
    <w:p w:rsidR="00995672" w:rsidRPr="000879B8" w:rsidRDefault="00995672" w:rsidP="00995672">
      <w:pPr>
        <w:tabs>
          <w:tab w:val="left" w:pos="284"/>
        </w:tabs>
        <w:suppressAutoHyphens/>
        <w:adjustRightInd w:val="0"/>
        <w:snapToGrid w:val="0"/>
        <w:spacing w:before="60" w:after="60"/>
        <w:jc w:val="both"/>
        <w:rPr>
          <w:rFonts w:ascii="Cambria" w:hAnsi="Cambria" w:cs="Calibri"/>
          <w:sz w:val="22"/>
          <w:szCs w:val="22"/>
        </w:rPr>
      </w:pPr>
      <w:r w:rsidRPr="000879B8">
        <w:rPr>
          <w:rFonts w:ascii="Cambria" w:hAnsi="Cambria" w:cs="Calibri"/>
          <w:sz w:val="22"/>
          <w:szCs w:val="22"/>
        </w:rPr>
        <w:t>Оказано бе съдействие за участие на представители на българския бизнес в организиран от Делегацията на ЕС в Отава през м. юни 2020 г. онлайн семинар, посветен на развитието на партньорствата в контекста на Всеобхватното икономическо и търговско споразумение (СЕТА).</w:t>
      </w:r>
    </w:p>
    <w:p w:rsidR="00995672" w:rsidRPr="000879B8" w:rsidRDefault="00995672" w:rsidP="00995672">
      <w:pPr>
        <w:tabs>
          <w:tab w:val="left" w:pos="284"/>
        </w:tabs>
        <w:suppressAutoHyphens/>
        <w:adjustRightInd w:val="0"/>
        <w:snapToGrid w:val="0"/>
        <w:spacing w:before="60" w:after="60"/>
        <w:jc w:val="both"/>
        <w:rPr>
          <w:rFonts w:ascii="Cambria" w:hAnsi="Cambria" w:cs="Calibri"/>
          <w:sz w:val="22"/>
          <w:szCs w:val="22"/>
        </w:rPr>
      </w:pPr>
      <w:r w:rsidRPr="000879B8">
        <w:rPr>
          <w:rFonts w:ascii="Cambria" w:hAnsi="Cambria" w:cs="Calibri"/>
          <w:sz w:val="22"/>
          <w:szCs w:val="22"/>
        </w:rPr>
        <w:t xml:space="preserve">От българска страна бе подновена инициативата за сключване на споразумение с Канада за разрешаване упражняването на трудова заетост на членовете на семействата на служители в дипломатическите и консулските представителства. </w:t>
      </w:r>
    </w:p>
    <w:p w:rsidR="00F86EE9" w:rsidRPr="000879B8" w:rsidRDefault="00995672" w:rsidP="00995672">
      <w:pPr>
        <w:tabs>
          <w:tab w:val="left" w:pos="284"/>
        </w:tabs>
        <w:suppressAutoHyphens/>
        <w:adjustRightInd w:val="0"/>
        <w:snapToGrid w:val="0"/>
        <w:spacing w:before="60" w:after="60"/>
        <w:jc w:val="both"/>
        <w:rPr>
          <w:rFonts w:ascii="Cambria" w:hAnsi="Cambria" w:cs="Calibri"/>
          <w:sz w:val="22"/>
          <w:szCs w:val="22"/>
        </w:rPr>
      </w:pPr>
      <w:r w:rsidRPr="000879B8">
        <w:rPr>
          <w:rFonts w:ascii="Cambria" w:hAnsi="Cambria" w:cs="Calibri"/>
          <w:sz w:val="22"/>
          <w:szCs w:val="22"/>
        </w:rPr>
        <w:t>Продължиха ползотворните работни контакти с Посолството на Канада в Букурещ по въпроси на двустранното и многостранно сътрудничество.</w:t>
      </w:r>
    </w:p>
    <w:p w:rsidR="00F86EE9" w:rsidRPr="00F35BD7" w:rsidRDefault="00F86EE9" w:rsidP="00DD44F0">
      <w:pPr>
        <w:tabs>
          <w:tab w:val="left" w:pos="284"/>
        </w:tabs>
        <w:suppressAutoHyphens/>
        <w:adjustRightInd w:val="0"/>
        <w:snapToGrid w:val="0"/>
        <w:spacing w:before="60" w:after="60"/>
        <w:jc w:val="both"/>
        <w:rPr>
          <w:rFonts w:ascii="Cambria" w:hAnsi="Cambria" w:cs="Calibri"/>
          <w:b/>
          <w:sz w:val="22"/>
          <w:szCs w:val="22"/>
          <w:lang w:eastAsia="ar-SA"/>
        </w:rPr>
      </w:pPr>
      <w:r w:rsidRPr="00F35BD7">
        <w:rPr>
          <w:rFonts w:ascii="Cambria" w:hAnsi="Cambria" w:cs="Calibri"/>
          <w:b/>
          <w:i/>
          <w:color w:val="244061"/>
          <w:sz w:val="22"/>
          <w:szCs w:val="22"/>
          <w:lang w:eastAsia="ar-SA"/>
        </w:rPr>
        <w:t>Двустранни отношения със страните от Латинска Америка</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През отчетния период продължиха усилията за развиване и задълбочаване на отношенията и сътрудничеството между Република България и държавите от Латинска Америка и Карибите (ЛАК) в различни сфери от взаимен интерес както на двустранно равнище, така и в рамките на партньорството ЕС – ЛАК и в международните организации и форуми.</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Приключи процедурата по установяване на дипломатически отношения със Сейнт Лусия и на 5 ноември 2020 г. в Ню Йорк постоянните представители в ООН на Република България и на Сейнт Лусия подписаха съответното съвместно комюнике.</w:t>
      </w:r>
    </w:p>
    <w:p w:rsidR="00995672" w:rsidRPr="000879B8" w:rsidRDefault="00995672" w:rsidP="00995672">
      <w:pPr>
        <w:spacing w:before="60" w:after="60"/>
        <w:jc w:val="both"/>
        <w:rPr>
          <w:rFonts w:ascii="Cambria" w:hAnsi="Cambria" w:cs="Calibri"/>
          <w:bCs/>
          <w:sz w:val="22"/>
          <w:szCs w:val="22"/>
        </w:rPr>
      </w:pPr>
      <w:r w:rsidRPr="000879B8">
        <w:rPr>
          <w:rFonts w:ascii="Cambria" w:hAnsi="Cambria" w:cs="Calibri"/>
          <w:bCs/>
          <w:sz w:val="22"/>
          <w:szCs w:val="22"/>
        </w:rPr>
        <w:lastRenderedPageBreak/>
        <w:t>Беше подготвено участие на делегация, ръководена от заместник министър-председателя по правосъдната реформа и министър на външните работи г-жа Екатерина Захариева, в Неформална среща на министрите на външните работи ЕС27-ЛАК, организирана от Германското председателство на Съвета на ЕС на 14 декември 2020 г.</w:t>
      </w:r>
    </w:p>
    <w:p w:rsidR="00995672" w:rsidRPr="000879B8" w:rsidRDefault="00995672" w:rsidP="00995672">
      <w:pPr>
        <w:spacing w:before="60" w:after="60"/>
        <w:jc w:val="both"/>
        <w:rPr>
          <w:rFonts w:ascii="Cambria" w:hAnsi="Cambria" w:cs="Calibri"/>
          <w:bCs/>
          <w:sz w:val="22"/>
          <w:szCs w:val="22"/>
        </w:rPr>
      </w:pPr>
      <w:r w:rsidRPr="000879B8">
        <w:rPr>
          <w:rFonts w:ascii="Cambria" w:hAnsi="Cambria" w:cs="Calibri"/>
          <w:sz w:val="22"/>
          <w:szCs w:val="22"/>
        </w:rPr>
        <w:t>Беше организирано и осъществено участие на българската страна във виртуална Международна донорска конференция за солидарност с венецуелските бежанци и мигранти в страните от региона в условията на COVID-19 (26 май 2020 г.)</w:t>
      </w:r>
    </w:p>
    <w:p w:rsidR="00995672" w:rsidRPr="000879B8" w:rsidRDefault="00995672" w:rsidP="00995672">
      <w:pPr>
        <w:spacing w:before="60" w:after="60"/>
        <w:jc w:val="both"/>
        <w:rPr>
          <w:rFonts w:ascii="Cambria" w:hAnsi="Cambria" w:cs="Calibri"/>
          <w:bCs/>
          <w:sz w:val="22"/>
          <w:szCs w:val="22"/>
        </w:rPr>
      </w:pPr>
      <w:r w:rsidRPr="000879B8">
        <w:rPr>
          <w:rFonts w:ascii="Cambria" w:hAnsi="Cambria" w:cs="Calibri"/>
          <w:bCs/>
          <w:sz w:val="22"/>
          <w:szCs w:val="22"/>
        </w:rPr>
        <w:t xml:space="preserve">Беше извършена </w:t>
      </w:r>
      <w:r w:rsidRPr="000879B8">
        <w:rPr>
          <w:rFonts w:ascii="Cambria" w:hAnsi="Cambria" w:cs="Calibri"/>
          <w:sz w:val="22"/>
          <w:szCs w:val="22"/>
        </w:rPr>
        <w:t xml:space="preserve">координационна работа по инициативи на Фондацията ЕС-ЛАК и </w:t>
      </w:r>
      <w:r w:rsidRPr="000879B8">
        <w:rPr>
          <w:rFonts w:ascii="Cambria" w:hAnsi="Cambria" w:cs="Calibri"/>
          <w:bCs/>
          <w:sz w:val="22"/>
          <w:szCs w:val="22"/>
        </w:rPr>
        <w:t xml:space="preserve">осигурено българско участие във виртуалния XI Форум за размисъл ЕС-ЛАК (XI EU-LAC </w:t>
      </w:r>
      <w:proofErr w:type="spellStart"/>
      <w:r w:rsidRPr="000879B8">
        <w:rPr>
          <w:rFonts w:ascii="Cambria" w:hAnsi="Cambria" w:cs="Calibri"/>
          <w:bCs/>
          <w:sz w:val="22"/>
          <w:szCs w:val="22"/>
        </w:rPr>
        <w:t>Reflection</w:t>
      </w:r>
      <w:proofErr w:type="spellEnd"/>
      <w:r w:rsidRPr="000879B8">
        <w:rPr>
          <w:rFonts w:ascii="Cambria" w:hAnsi="Cambria" w:cs="Calibri"/>
          <w:bCs/>
          <w:sz w:val="22"/>
          <w:szCs w:val="22"/>
        </w:rPr>
        <w:t xml:space="preserve"> </w:t>
      </w:r>
      <w:proofErr w:type="spellStart"/>
      <w:r w:rsidRPr="000879B8">
        <w:rPr>
          <w:rFonts w:ascii="Cambria" w:hAnsi="Cambria" w:cs="Calibri"/>
          <w:bCs/>
          <w:sz w:val="22"/>
          <w:szCs w:val="22"/>
        </w:rPr>
        <w:t>Forum</w:t>
      </w:r>
      <w:proofErr w:type="spellEnd"/>
      <w:r w:rsidRPr="000879B8">
        <w:rPr>
          <w:rFonts w:ascii="Cambria" w:hAnsi="Cambria" w:cs="Calibri"/>
          <w:bCs/>
          <w:sz w:val="22"/>
          <w:szCs w:val="22"/>
        </w:rPr>
        <w:t xml:space="preserve">) под надслов </w:t>
      </w:r>
      <w:proofErr w:type="spellStart"/>
      <w:r w:rsidRPr="000879B8">
        <w:rPr>
          <w:rFonts w:ascii="Cambria" w:hAnsi="Cambria" w:cs="Calibri"/>
          <w:bCs/>
          <w:sz w:val="22"/>
          <w:szCs w:val="22"/>
        </w:rPr>
        <w:t>Мултилатерализъм</w:t>
      </w:r>
      <w:proofErr w:type="spellEnd"/>
      <w:r w:rsidRPr="000879B8">
        <w:rPr>
          <w:rFonts w:ascii="Cambria" w:hAnsi="Cambria" w:cs="Calibri"/>
          <w:bCs/>
          <w:sz w:val="22"/>
          <w:szCs w:val="22"/>
        </w:rPr>
        <w:t xml:space="preserve"> и </w:t>
      </w:r>
      <w:proofErr w:type="spellStart"/>
      <w:r w:rsidRPr="000879B8">
        <w:rPr>
          <w:rFonts w:ascii="Cambria" w:hAnsi="Cambria" w:cs="Calibri"/>
          <w:bCs/>
          <w:sz w:val="22"/>
          <w:szCs w:val="22"/>
        </w:rPr>
        <w:t>бирегионално</w:t>
      </w:r>
      <w:proofErr w:type="spellEnd"/>
      <w:r w:rsidRPr="000879B8">
        <w:rPr>
          <w:rFonts w:ascii="Cambria" w:hAnsi="Cambria" w:cs="Calibri"/>
          <w:bCs/>
          <w:sz w:val="22"/>
          <w:szCs w:val="22"/>
        </w:rPr>
        <w:t xml:space="preserve"> сътрудничество в условията на предизвиканата от COVID-19 криза, проведен на а 4 и 5 ноември 2020 г.</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През 2020 г. продължи работата по обновяване и разширяване на договорно-правната база със страните от ЛАК:</w:t>
      </w:r>
    </w:p>
    <w:p w:rsidR="00995672" w:rsidRPr="000879B8" w:rsidRDefault="00995672" w:rsidP="00620840">
      <w:pPr>
        <w:numPr>
          <w:ilvl w:val="0"/>
          <w:numId w:val="21"/>
        </w:numPr>
        <w:spacing w:before="60" w:after="60"/>
        <w:jc w:val="both"/>
        <w:rPr>
          <w:rFonts w:ascii="Cambria" w:hAnsi="Cambria" w:cs="Calibri"/>
          <w:bCs/>
          <w:sz w:val="22"/>
          <w:szCs w:val="22"/>
        </w:rPr>
      </w:pPr>
      <w:r w:rsidRPr="000879B8">
        <w:rPr>
          <w:rFonts w:ascii="Cambria" w:hAnsi="Cambria" w:cs="Calibri"/>
          <w:bCs/>
          <w:sz w:val="22"/>
          <w:szCs w:val="22"/>
        </w:rPr>
        <w:t>Приключи процедурата и влезе в сила Споразумението между Република България и Федеративна република Бразилия за упражняване на платена дейност на членове на семействата на дипломатически и консулски служители;</w:t>
      </w:r>
    </w:p>
    <w:p w:rsidR="00995672" w:rsidRPr="000879B8" w:rsidRDefault="00995672" w:rsidP="00620840">
      <w:pPr>
        <w:numPr>
          <w:ilvl w:val="0"/>
          <w:numId w:val="21"/>
        </w:numPr>
        <w:spacing w:before="60" w:after="60"/>
        <w:jc w:val="both"/>
        <w:rPr>
          <w:rFonts w:ascii="Cambria" w:hAnsi="Cambria" w:cs="Calibri"/>
          <w:bCs/>
          <w:sz w:val="22"/>
          <w:szCs w:val="22"/>
        </w:rPr>
      </w:pPr>
      <w:r w:rsidRPr="000879B8">
        <w:rPr>
          <w:rFonts w:ascii="Cambria" w:hAnsi="Cambria" w:cs="Calibri"/>
          <w:bCs/>
          <w:sz w:val="22"/>
          <w:szCs w:val="22"/>
        </w:rPr>
        <w:t>Бе подписано Споразумение между Република България и Република Еквадор за освобождаване от изискванията за визи за краткосрочно пребиваване за притежателите на дипломатически, служебни и официални паспорти;</w:t>
      </w:r>
    </w:p>
    <w:p w:rsidR="00995672" w:rsidRPr="000879B8" w:rsidRDefault="00995672" w:rsidP="00620840">
      <w:pPr>
        <w:numPr>
          <w:ilvl w:val="0"/>
          <w:numId w:val="21"/>
        </w:numPr>
        <w:spacing w:before="60" w:after="60"/>
        <w:jc w:val="both"/>
        <w:rPr>
          <w:rFonts w:ascii="Cambria" w:hAnsi="Cambria" w:cs="Calibri"/>
          <w:bCs/>
          <w:sz w:val="22"/>
          <w:szCs w:val="22"/>
        </w:rPr>
      </w:pPr>
      <w:r w:rsidRPr="000879B8">
        <w:rPr>
          <w:rFonts w:ascii="Cambria" w:hAnsi="Cambria" w:cs="Calibri"/>
          <w:bCs/>
          <w:sz w:val="22"/>
          <w:szCs w:val="22"/>
        </w:rPr>
        <w:t>Приключи съгласувателната процедура по Меморандум за разбирателство между Министерството на външните работи на Република България и Министерството на външните работи на Република Гватемала;</w:t>
      </w:r>
    </w:p>
    <w:p w:rsidR="00995672" w:rsidRPr="000879B8" w:rsidRDefault="00995672" w:rsidP="00620840">
      <w:pPr>
        <w:numPr>
          <w:ilvl w:val="0"/>
          <w:numId w:val="21"/>
        </w:numPr>
        <w:spacing w:before="60" w:after="60"/>
        <w:jc w:val="both"/>
        <w:rPr>
          <w:rFonts w:ascii="Cambria" w:hAnsi="Cambria" w:cs="Calibri"/>
          <w:bCs/>
          <w:sz w:val="22"/>
          <w:szCs w:val="22"/>
        </w:rPr>
      </w:pPr>
      <w:r w:rsidRPr="000879B8">
        <w:rPr>
          <w:rFonts w:ascii="Cambria" w:hAnsi="Cambria" w:cs="Calibri"/>
          <w:bCs/>
          <w:sz w:val="22"/>
          <w:szCs w:val="22"/>
        </w:rPr>
        <w:t>В напреднала фаза е съгласуването на Споразумението за сътрудничество в областта на висшето образованието и науката между България и Куба;</w:t>
      </w:r>
    </w:p>
    <w:p w:rsidR="00995672" w:rsidRPr="000879B8" w:rsidRDefault="00995672" w:rsidP="00620840">
      <w:pPr>
        <w:numPr>
          <w:ilvl w:val="0"/>
          <w:numId w:val="21"/>
        </w:numPr>
        <w:spacing w:before="60" w:after="60"/>
        <w:jc w:val="both"/>
        <w:rPr>
          <w:rFonts w:ascii="Cambria" w:hAnsi="Cambria" w:cs="Calibri"/>
          <w:bCs/>
          <w:sz w:val="22"/>
          <w:szCs w:val="22"/>
        </w:rPr>
      </w:pPr>
      <w:r w:rsidRPr="000879B8">
        <w:rPr>
          <w:rFonts w:ascii="Cambria" w:hAnsi="Cambria" w:cs="Calibri"/>
          <w:bCs/>
          <w:sz w:val="22"/>
          <w:szCs w:val="22"/>
        </w:rPr>
        <w:t>Беше инициирана процедура по съгласуване на проекта на Спогодба за социална сигурност между България и Аржентина.</w:t>
      </w:r>
    </w:p>
    <w:p w:rsidR="00995672" w:rsidRPr="000879B8" w:rsidRDefault="00995672" w:rsidP="00995672">
      <w:pPr>
        <w:spacing w:before="60" w:after="60"/>
        <w:jc w:val="both"/>
        <w:rPr>
          <w:rFonts w:ascii="Cambria" w:hAnsi="Cambria" w:cs="Calibri"/>
          <w:bCs/>
          <w:sz w:val="22"/>
          <w:szCs w:val="22"/>
        </w:rPr>
      </w:pPr>
      <w:r w:rsidRPr="000879B8">
        <w:rPr>
          <w:rFonts w:ascii="Cambria" w:hAnsi="Cambria" w:cs="Calibri"/>
          <w:bCs/>
          <w:sz w:val="22"/>
          <w:szCs w:val="22"/>
        </w:rPr>
        <w:t>Продължи работата по разглеждане на принципните възможности  за разширяване на мрежата от почетни консули. Сред завършилите в този смисъл процедури са:</w:t>
      </w:r>
    </w:p>
    <w:p w:rsidR="00995672" w:rsidRPr="000879B8" w:rsidRDefault="00995672" w:rsidP="00620840">
      <w:pPr>
        <w:numPr>
          <w:ilvl w:val="0"/>
          <w:numId w:val="21"/>
        </w:numPr>
        <w:spacing w:before="60" w:after="60"/>
        <w:jc w:val="both"/>
        <w:rPr>
          <w:rFonts w:ascii="Cambria" w:hAnsi="Cambria" w:cs="Calibri"/>
          <w:bCs/>
          <w:sz w:val="22"/>
          <w:szCs w:val="22"/>
        </w:rPr>
      </w:pPr>
      <w:r w:rsidRPr="000879B8">
        <w:rPr>
          <w:rFonts w:ascii="Cambria" w:hAnsi="Cambria" w:cs="Calibri"/>
          <w:bCs/>
          <w:sz w:val="22"/>
          <w:szCs w:val="22"/>
        </w:rPr>
        <w:t xml:space="preserve">Приключи процедурата по назначаване на г-н Хуан Пабло </w:t>
      </w:r>
      <w:proofErr w:type="spellStart"/>
      <w:r w:rsidRPr="000879B8">
        <w:rPr>
          <w:rFonts w:ascii="Cambria" w:hAnsi="Cambria" w:cs="Calibri"/>
          <w:bCs/>
          <w:sz w:val="22"/>
          <w:szCs w:val="22"/>
        </w:rPr>
        <w:t>Карраско</w:t>
      </w:r>
      <w:proofErr w:type="spellEnd"/>
      <w:r w:rsidRPr="000879B8">
        <w:rPr>
          <w:rFonts w:ascii="Cambria" w:hAnsi="Cambria" w:cs="Calibri"/>
          <w:bCs/>
          <w:sz w:val="22"/>
          <w:szCs w:val="22"/>
        </w:rPr>
        <w:t xml:space="preserve"> де </w:t>
      </w:r>
      <w:proofErr w:type="spellStart"/>
      <w:r w:rsidRPr="000879B8">
        <w:rPr>
          <w:rFonts w:ascii="Cambria" w:hAnsi="Cambria" w:cs="Calibri"/>
          <w:bCs/>
          <w:sz w:val="22"/>
          <w:szCs w:val="22"/>
        </w:rPr>
        <w:t>Грооте</w:t>
      </w:r>
      <w:proofErr w:type="spellEnd"/>
      <w:r w:rsidRPr="000879B8">
        <w:rPr>
          <w:rFonts w:ascii="Cambria" w:hAnsi="Cambria" w:cs="Calibri"/>
          <w:bCs/>
          <w:sz w:val="22"/>
          <w:szCs w:val="22"/>
        </w:rPr>
        <w:t xml:space="preserve"> за почетно (нещатно) консулско длъжностно лице на Република България в Република Гватемала със седалище в гр. Гватемала и с консулски окръг, обхващащ територията на Република Гватемала;</w:t>
      </w:r>
    </w:p>
    <w:p w:rsidR="00995672" w:rsidRPr="000879B8" w:rsidRDefault="00995672" w:rsidP="00620840">
      <w:pPr>
        <w:numPr>
          <w:ilvl w:val="0"/>
          <w:numId w:val="21"/>
        </w:numPr>
        <w:spacing w:before="60" w:after="60"/>
        <w:jc w:val="both"/>
        <w:rPr>
          <w:rFonts w:ascii="Cambria" w:hAnsi="Cambria" w:cs="Calibri"/>
          <w:bCs/>
          <w:sz w:val="22"/>
          <w:szCs w:val="22"/>
        </w:rPr>
      </w:pPr>
      <w:r w:rsidRPr="000879B8">
        <w:rPr>
          <w:rFonts w:ascii="Cambria" w:hAnsi="Cambria" w:cs="Calibri"/>
          <w:bCs/>
          <w:sz w:val="22"/>
          <w:szCs w:val="22"/>
        </w:rPr>
        <w:t xml:space="preserve">Финализирана бе процедура по  оттегляне на съгласието на българската страна г-н Рафаел </w:t>
      </w:r>
      <w:proofErr w:type="spellStart"/>
      <w:r w:rsidRPr="000879B8">
        <w:rPr>
          <w:rFonts w:ascii="Cambria" w:hAnsi="Cambria" w:cs="Calibri"/>
          <w:bCs/>
          <w:sz w:val="22"/>
          <w:szCs w:val="22"/>
        </w:rPr>
        <w:t>Алварадо</w:t>
      </w:r>
      <w:proofErr w:type="spellEnd"/>
      <w:r w:rsidRPr="000879B8">
        <w:rPr>
          <w:rFonts w:ascii="Cambria" w:hAnsi="Cambria" w:cs="Calibri"/>
          <w:bCs/>
          <w:sz w:val="22"/>
          <w:szCs w:val="22"/>
        </w:rPr>
        <w:t xml:space="preserve"> Димитров да изпълнява функциите на почетно консулско длъжностно лице на Република Колумбия в Република България със седалище в София;</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Бяха изготвени справочни материали във връзка със срещи, посещения и церемонии по връчване на копия от акредитивни писма и акредитивни писма от новоназначени посланици.</w:t>
      </w:r>
    </w:p>
    <w:p w:rsidR="00995672" w:rsidRPr="000879B8" w:rsidRDefault="00995672" w:rsidP="00995672">
      <w:pPr>
        <w:spacing w:before="60" w:after="60"/>
        <w:jc w:val="both"/>
        <w:rPr>
          <w:rFonts w:ascii="Cambria" w:hAnsi="Cambria" w:cs="Calibri"/>
          <w:bCs/>
          <w:sz w:val="22"/>
          <w:szCs w:val="22"/>
        </w:rPr>
      </w:pPr>
      <w:r w:rsidRPr="000879B8">
        <w:rPr>
          <w:rFonts w:ascii="Cambria" w:hAnsi="Cambria" w:cs="Calibri"/>
          <w:sz w:val="22"/>
          <w:szCs w:val="22"/>
        </w:rPr>
        <w:t xml:space="preserve">Представители от дирекция „Америка“ участваха в срещи </w:t>
      </w:r>
      <w:r w:rsidRPr="000879B8">
        <w:rPr>
          <w:rFonts w:ascii="Cambria" w:hAnsi="Cambria" w:cs="Calibri"/>
          <w:bCs/>
          <w:sz w:val="22"/>
          <w:szCs w:val="22"/>
        </w:rPr>
        <w:t>на заместник-министър Георг Георгиев с новоназначени посланици на страни от ЛАК в България.</w:t>
      </w:r>
    </w:p>
    <w:p w:rsidR="00995672" w:rsidRPr="000879B8" w:rsidRDefault="00995672" w:rsidP="00995672">
      <w:pPr>
        <w:spacing w:before="60" w:after="60"/>
        <w:jc w:val="both"/>
        <w:rPr>
          <w:rFonts w:ascii="Cambria" w:hAnsi="Cambria" w:cs="Calibri"/>
          <w:bCs/>
          <w:sz w:val="22"/>
          <w:szCs w:val="22"/>
        </w:rPr>
      </w:pPr>
      <w:r w:rsidRPr="000879B8">
        <w:rPr>
          <w:rFonts w:ascii="Cambria" w:hAnsi="Cambria" w:cs="Calibri"/>
          <w:bCs/>
          <w:sz w:val="22"/>
          <w:szCs w:val="22"/>
        </w:rPr>
        <w:t xml:space="preserve">Бяха подготвени материали и осигурено участие в дискусионния панел с  генералния директор по двустранните отношения г-н Христо </w:t>
      </w:r>
      <w:proofErr w:type="spellStart"/>
      <w:r w:rsidRPr="000879B8">
        <w:rPr>
          <w:rFonts w:ascii="Cambria" w:hAnsi="Cambria" w:cs="Calibri"/>
          <w:bCs/>
          <w:sz w:val="22"/>
          <w:szCs w:val="22"/>
        </w:rPr>
        <w:t>Полендаков</w:t>
      </w:r>
      <w:proofErr w:type="spellEnd"/>
      <w:r w:rsidRPr="000879B8">
        <w:rPr>
          <w:rFonts w:ascii="Cambria" w:hAnsi="Cambria" w:cs="Calibri"/>
          <w:bCs/>
          <w:sz w:val="22"/>
          <w:szCs w:val="22"/>
        </w:rPr>
        <w:t xml:space="preserve"> в рамките на виртуалната Посланическа конференция.</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Бяха изпратени поздравителни, благодарствени и други послания от името на президента на Републиката г-н Румен Радев, на министър-председателя г-н Бойко Борисов и на заместник министър-председателя и министър на външните работи г-жа Екатерина Захариева по различни поводи.</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lastRenderedPageBreak/>
        <w:t xml:space="preserve">Бяха изготвени становища във връзка със ситуацията с правата на човека във Венецуела и Никарагуа за редовни сесии на СПЧ в Женева, по кандидатурите на Боливия, Куба и Мексико за членове на СПЧ и за други </w:t>
      </w:r>
      <w:proofErr w:type="spellStart"/>
      <w:r w:rsidRPr="000879B8">
        <w:rPr>
          <w:rFonts w:ascii="Cambria" w:hAnsi="Cambria" w:cs="Calibri"/>
          <w:sz w:val="22"/>
          <w:szCs w:val="22"/>
        </w:rPr>
        <w:t>международи</w:t>
      </w:r>
      <w:proofErr w:type="spellEnd"/>
      <w:r w:rsidRPr="000879B8">
        <w:rPr>
          <w:rFonts w:ascii="Cambria" w:hAnsi="Cambria" w:cs="Calibri"/>
          <w:sz w:val="22"/>
          <w:szCs w:val="22"/>
        </w:rPr>
        <w:t xml:space="preserve"> организации.</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Съгласувана бе позиция на България по проекта на модернизирано споразумение за асоцииране ЕС-Чили.</w:t>
      </w:r>
    </w:p>
    <w:p w:rsidR="00995672" w:rsidRPr="000879B8" w:rsidRDefault="00995672" w:rsidP="00995672">
      <w:pPr>
        <w:spacing w:before="60" w:after="60"/>
        <w:jc w:val="both"/>
        <w:rPr>
          <w:rFonts w:ascii="Cambria" w:hAnsi="Cambria" w:cs="Calibri"/>
          <w:bCs/>
          <w:sz w:val="22"/>
          <w:szCs w:val="22"/>
        </w:rPr>
      </w:pPr>
      <w:r w:rsidRPr="000879B8">
        <w:rPr>
          <w:rFonts w:ascii="Cambria" w:hAnsi="Cambria" w:cs="Calibri"/>
          <w:bCs/>
          <w:sz w:val="22"/>
          <w:szCs w:val="22"/>
        </w:rPr>
        <w:t>Изготвен бе аналитичен материал относно приоритетите в сътрудничеството между България и страните от ЛАК във връзка с преглед и актуализиране на външнополитическите приоритети на Република България.</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Бе оказвано съдействие и предоставяни справочни материали за Народното събрание, Администрацията на президента, Министерския съвет и други официални институции.</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Служители от отдел „Латинска Америка“ взеха участие в заседанията на Работна група „Латинска Америка и Кариби” (COLAC) на Съвета на ЕС във формат „столици“.</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Проведени бяха протоколни и работни срещи на ръководството на дирекция „Америка“ с посланици от Латинска Америка, акредитирани в България.</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 xml:space="preserve">Поддържан бе оперативен контакт с дипломатическите ни мисии в региона относно свързаната с пандемията от </w:t>
      </w:r>
      <w:r w:rsidRPr="000879B8">
        <w:rPr>
          <w:rFonts w:ascii="Cambria" w:hAnsi="Cambria" w:cs="Calibri"/>
          <w:sz w:val="22"/>
          <w:szCs w:val="22"/>
          <w:lang w:val="en-US"/>
        </w:rPr>
        <w:t>COVID</w:t>
      </w:r>
      <w:r w:rsidRPr="000879B8">
        <w:rPr>
          <w:rFonts w:ascii="Cambria" w:hAnsi="Cambria" w:cs="Calibri"/>
          <w:sz w:val="22"/>
          <w:szCs w:val="22"/>
        </w:rPr>
        <w:t>-19 обстановка в наблюдаваните страни.</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Беше извършена координационна работа по отбелязване на кръгли годишнини от установяването на дипломатически отношения с държави от ЛАК.</w:t>
      </w:r>
    </w:p>
    <w:p w:rsidR="00995672" w:rsidRPr="000879B8" w:rsidRDefault="00995672" w:rsidP="00995672">
      <w:pPr>
        <w:spacing w:before="60" w:after="60"/>
        <w:jc w:val="both"/>
        <w:rPr>
          <w:rFonts w:ascii="Cambria" w:hAnsi="Cambria" w:cs="Calibri"/>
          <w:sz w:val="22"/>
          <w:szCs w:val="22"/>
        </w:rPr>
      </w:pPr>
      <w:r w:rsidRPr="000879B8">
        <w:rPr>
          <w:rFonts w:ascii="Cambria" w:hAnsi="Cambria" w:cs="Calibri"/>
          <w:sz w:val="22"/>
          <w:szCs w:val="22"/>
        </w:rPr>
        <w:t>Изготвени бяха мотиви за назначаване на нови посланици на Република България в държави от ЛАК.</w:t>
      </w:r>
    </w:p>
    <w:p w:rsidR="00995672" w:rsidRPr="000879B8" w:rsidRDefault="00995672" w:rsidP="00995672">
      <w:pPr>
        <w:spacing w:before="60" w:after="60"/>
        <w:jc w:val="both"/>
        <w:rPr>
          <w:rFonts w:ascii="Cambria" w:hAnsi="Cambria" w:cs="Calibri"/>
          <w:b/>
          <w:sz w:val="22"/>
          <w:szCs w:val="22"/>
        </w:rPr>
      </w:pPr>
      <w:r w:rsidRPr="000879B8">
        <w:rPr>
          <w:rFonts w:ascii="Cambria" w:hAnsi="Cambria" w:cs="Calibri"/>
          <w:sz w:val="22"/>
          <w:szCs w:val="22"/>
        </w:rPr>
        <w:t xml:space="preserve">Бяха инициирани съвместни действия със Софийска община за реализиране на проект за побратимяване с градове в Аржентина като част от мероприятия по отбелязване на предстоящата 90-та годишнина от установяването на дипломатически отношения между България и Аржентина. </w:t>
      </w:r>
    </w:p>
    <w:p w:rsidR="00995672" w:rsidRDefault="00995672" w:rsidP="00995672">
      <w:pPr>
        <w:spacing w:before="60" w:after="60"/>
        <w:jc w:val="both"/>
        <w:rPr>
          <w:rFonts w:ascii="Cambria" w:hAnsi="Cambria" w:cs="Calibri"/>
          <w:bCs/>
          <w:sz w:val="22"/>
          <w:szCs w:val="22"/>
        </w:rPr>
      </w:pPr>
      <w:r w:rsidRPr="000879B8">
        <w:rPr>
          <w:rFonts w:ascii="Cambria" w:hAnsi="Cambria" w:cs="Calibri"/>
          <w:sz w:val="22"/>
          <w:szCs w:val="22"/>
        </w:rPr>
        <w:t xml:space="preserve">През отчетния период Венецуела продължи да бъде във фокуса на вниманието на дирекция „Америка“, както в двустранен, така и в многостранен план – бяха подготвяни и предоставяни актуални материали за обстановката в </w:t>
      </w:r>
      <w:proofErr w:type="spellStart"/>
      <w:r w:rsidRPr="000879B8">
        <w:rPr>
          <w:rFonts w:ascii="Cambria" w:hAnsi="Cambria" w:cs="Calibri"/>
          <w:sz w:val="22"/>
          <w:szCs w:val="22"/>
        </w:rPr>
        <w:t>Боливарска</w:t>
      </w:r>
      <w:proofErr w:type="spellEnd"/>
      <w:r w:rsidRPr="000879B8">
        <w:rPr>
          <w:rFonts w:ascii="Cambria" w:hAnsi="Cambria" w:cs="Calibri"/>
          <w:sz w:val="22"/>
          <w:szCs w:val="22"/>
        </w:rPr>
        <w:t xml:space="preserve"> република Венецуела за заседания на Съвет „Външни работи“ в Брюксел; осигурено бе </w:t>
      </w:r>
      <w:r w:rsidRPr="000879B8">
        <w:rPr>
          <w:rFonts w:ascii="Cambria" w:hAnsi="Cambria" w:cs="Calibri"/>
          <w:bCs/>
          <w:sz w:val="22"/>
          <w:szCs w:val="22"/>
        </w:rPr>
        <w:t>редовно участие в онлайн семинари и конференции, свързани с кризата във Венецуела и др.</w:t>
      </w:r>
    </w:p>
    <w:p w:rsidR="003862F1" w:rsidRPr="000879B8" w:rsidRDefault="003862F1" w:rsidP="00995672">
      <w:pPr>
        <w:spacing w:before="60" w:after="60"/>
        <w:jc w:val="both"/>
        <w:rPr>
          <w:rFonts w:ascii="Cambria" w:hAnsi="Cambria" w:cs="Calibri"/>
          <w:bCs/>
          <w:sz w:val="22"/>
          <w:szCs w:val="22"/>
        </w:rPr>
      </w:pPr>
    </w:p>
    <w:p w:rsidR="00FC6DD0" w:rsidRPr="00F35BD7" w:rsidRDefault="00FC6DD0"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F35BD7">
        <w:rPr>
          <w:rFonts w:ascii="Cambria" w:hAnsi="Cambria"/>
          <w:b/>
          <w:sz w:val="22"/>
          <w:szCs w:val="22"/>
        </w:rPr>
        <w:t xml:space="preserve">Развитие на двустранните отношения със страните от ресора на дирекция „Азия, Австралия и Океания“ </w:t>
      </w:r>
    </w:p>
    <w:p w:rsidR="0063743C" w:rsidRPr="000879B8" w:rsidRDefault="0063743C" w:rsidP="0063743C">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xml:space="preserve">През 2020 г. МВнР продължи да работи за развитието на активни двустранни отношения със страните от Азиатско-тихоокеанския регион (АТР), който е ключов за растежа на световната икономика, влияе все по-сериозно върху динамиката на международните процеси и включва четири от стратегическите партньори на ЕС (Китай, Япония, Индия и Р Корея), както и членове на важни регионални и международни организации и формации (СС на ООН, Г7, Г20, БРИКС, АСЕАН, АПЕК, АСЕМ, ШОС и др.). </w:t>
      </w:r>
    </w:p>
    <w:p w:rsidR="0063743C" w:rsidRPr="000879B8" w:rsidRDefault="0063743C" w:rsidP="0063743C">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xml:space="preserve">През отчетния период дейността бе фокусирана върху реализирането на дългосрочните български интереси за продължаващо развитие на стратегическото партньорство с Китай, установяване на стратегическо партньорство с Япония, Индия, Република Корея и Виетнам; развитие на приятелски отношения и сътрудничество с други влиятелни страни от региона като </w:t>
      </w:r>
      <w:r w:rsidRPr="000879B8">
        <w:rPr>
          <w:rFonts w:ascii="Cambria" w:hAnsi="Cambria" w:cstheme="minorHAnsi"/>
          <w:bCs/>
          <w:sz w:val="22"/>
          <w:szCs w:val="22"/>
        </w:rPr>
        <w:t>Иран,</w:t>
      </w:r>
      <w:r w:rsidRPr="000879B8">
        <w:rPr>
          <w:rFonts w:ascii="Cambria" w:hAnsi="Cambria" w:cstheme="minorHAnsi"/>
          <w:sz w:val="22"/>
          <w:szCs w:val="22"/>
        </w:rPr>
        <w:t xml:space="preserve"> </w:t>
      </w:r>
      <w:r w:rsidRPr="000879B8">
        <w:rPr>
          <w:rFonts w:ascii="Cambria" w:hAnsi="Cambria" w:cstheme="minorHAnsi"/>
          <w:bCs/>
          <w:sz w:val="22"/>
          <w:szCs w:val="22"/>
        </w:rPr>
        <w:t>Индонезия, Австралия, Тайланд, Сингапур, Малайзия, Пакистан, Нова Зеландия</w:t>
      </w:r>
      <w:r w:rsidRPr="000879B8">
        <w:rPr>
          <w:rFonts w:ascii="Cambria" w:hAnsi="Cambria" w:cstheme="minorHAnsi"/>
          <w:sz w:val="22"/>
          <w:szCs w:val="22"/>
        </w:rPr>
        <w:t xml:space="preserve">; запазване на динамиката в отношенията с </w:t>
      </w:r>
      <w:r w:rsidRPr="000879B8">
        <w:rPr>
          <w:rFonts w:ascii="Cambria" w:hAnsi="Cambria" w:cstheme="minorHAnsi"/>
          <w:bCs/>
          <w:sz w:val="22"/>
          <w:szCs w:val="22"/>
        </w:rPr>
        <w:t>Камбоджа и Монголия;</w:t>
      </w:r>
      <w:r w:rsidRPr="000879B8">
        <w:rPr>
          <w:rFonts w:ascii="Cambria" w:hAnsi="Cambria" w:cstheme="minorHAnsi"/>
          <w:sz w:val="22"/>
          <w:szCs w:val="22"/>
        </w:rPr>
        <w:t xml:space="preserve"> подпомагане на сигурността и възстановяването на </w:t>
      </w:r>
      <w:r w:rsidRPr="000879B8">
        <w:rPr>
          <w:rFonts w:ascii="Cambria" w:hAnsi="Cambria" w:cstheme="minorHAnsi"/>
          <w:bCs/>
          <w:sz w:val="22"/>
          <w:szCs w:val="22"/>
        </w:rPr>
        <w:t>Афганистан,</w:t>
      </w:r>
      <w:r w:rsidRPr="000879B8">
        <w:rPr>
          <w:rFonts w:ascii="Cambria" w:hAnsi="Cambria" w:cstheme="minorHAnsi"/>
          <w:b/>
          <w:bCs/>
          <w:sz w:val="22"/>
          <w:szCs w:val="22"/>
        </w:rPr>
        <w:t xml:space="preserve"> </w:t>
      </w:r>
      <w:r w:rsidRPr="000879B8">
        <w:rPr>
          <w:rFonts w:ascii="Cambria" w:hAnsi="Cambria" w:cstheme="minorHAnsi"/>
          <w:sz w:val="22"/>
          <w:szCs w:val="22"/>
        </w:rPr>
        <w:t>следвайки политиката на дългосрочна ангажираност; търсене на взаимодействие и с останалите страни от Южна и Югоизточна Азия и Океания; следване на европейската политика на критична ангажираност с КНДР в условията на санкции на ООН и ЕС и отчитане на динамичните процеси на Корейския полуостров през годината.</w:t>
      </w:r>
    </w:p>
    <w:p w:rsidR="0063743C" w:rsidRPr="000879B8" w:rsidRDefault="0063743C" w:rsidP="0063743C">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lastRenderedPageBreak/>
        <w:t xml:space="preserve">Приоритет в развитието на отношенията с държавите от АТР през 2020 г.  бе балансирането на двустранната търговия, привличането на перспективни бизнес партньори и преки инвестиции в значими за страната ни проекти, насърчаването на технологичния обмен и др. Продължи културно-образователното сътрудничество по-специално в рамките на съществуващите с някои от страните </w:t>
      </w:r>
      <w:proofErr w:type="spellStart"/>
      <w:r w:rsidRPr="000879B8">
        <w:rPr>
          <w:rFonts w:ascii="Cambria" w:hAnsi="Cambria" w:cstheme="minorHAnsi"/>
          <w:sz w:val="22"/>
          <w:szCs w:val="22"/>
        </w:rPr>
        <w:t>стипендиантски</w:t>
      </w:r>
      <w:proofErr w:type="spellEnd"/>
      <w:r w:rsidRPr="000879B8">
        <w:rPr>
          <w:rFonts w:ascii="Cambria" w:hAnsi="Cambria" w:cstheme="minorHAnsi"/>
          <w:sz w:val="22"/>
          <w:szCs w:val="22"/>
        </w:rPr>
        <w:t xml:space="preserve"> програми, обмен на студенти и лектори и участие в специализирани курсове (Китай, Индия, Сингапур, Виетнам, Монголия, Р Корея, КНДР). Оказана бе финансова  подкрепа за поддържане на българистиката в Япония. </w:t>
      </w:r>
    </w:p>
    <w:p w:rsidR="0063743C" w:rsidRPr="000879B8" w:rsidRDefault="0063743C" w:rsidP="0063743C">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xml:space="preserve">България продължи да отдава необходимото значение на участието си в многостранни формати, свързани със сътрудничеството между Европа и АТР, и да допринася за развитието на концепцията за свързаността между двата континента във всичките й форми. Работи за укрепване на взаимодействието по линия на Азиатско-европейския форум (АСЕМ), както и за издигане на отношенията между ЕС и Асоциацията на държавите от Югоизточна Азия (АСЕАН) до равнище стратегическо партньорство (декември 2020 г.). Реализирано бе участие и по линия на Инициативата за сътрудничество между Китай и страните от Централна и Източна Европа във формат „17+1“. </w:t>
      </w:r>
    </w:p>
    <w:p w:rsidR="0063743C" w:rsidRPr="000879B8" w:rsidRDefault="0063743C" w:rsidP="0063743C">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Продължи доброто сътрудничеството с държавите от АТР за подкрепа на кандидатури в рамките на международни организации</w:t>
      </w:r>
    </w:p>
    <w:p w:rsidR="000879B8" w:rsidRPr="000879B8" w:rsidRDefault="0063743C" w:rsidP="0063743C">
      <w:pPr>
        <w:tabs>
          <w:tab w:val="left" w:pos="540"/>
        </w:tabs>
        <w:spacing w:before="60" w:after="60"/>
        <w:jc w:val="both"/>
        <w:rPr>
          <w:rFonts w:ascii="Cambria" w:hAnsi="Cambria" w:cstheme="minorHAnsi"/>
          <w:bCs/>
          <w:sz w:val="22"/>
          <w:szCs w:val="22"/>
        </w:rPr>
      </w:pPr>
      <w:r w:rsidRPr="000879B8">
        <w:rPr>
          <w:rFonts w:ascii="Cambria" w:hAnsi="Cambria" w:cstheme="minorHAnsi"/>
          <w:sz w:val="22"/>
          <w:szCs w:val="22"/>
        </w:rPr>
        <w:t xml:space="preserve">Работата по азиатско направление бе до голяма степен подчинена на  </w:t>
      </w:r>
      <w:r w:rsidRPr="000879B8">
        <w:rPr>
          <w:rFonts w:ascii="Cambria" w:hAnsi="Cambria" w:cstheme="minorHAnsi"/>
          <w:iCs/>
          <w:sz w:val="22"/>
          <w:szCs w:val="22"/>
        </w:rPr>
        <w:t xml:space="preserve">възникналата през 2020 г.  криза с разпространението на новия </w:t>
      </w:r>
      <w:proofErr w:type="spellStart"/>
      <w:r w:rsidRPr="000879B8">
        <w:rPr>
          <w:rFonts w:ascii="Cambria" w:hAnsi="Cambria" w:cstheme="minorHAnsi"/>
          <w:iCs/>
          <w:sz w:val="22"/>
          <w:szCs w:val="22"/>
        </w:rPr>
        <w:t>коронавирус</w:t>
      </w:r>
      <w:proofErr w:type="spellEnd"/>
      <w:r w:rsidRPr="000879B8">
        <w:rPr>
          <w:rFonts w:ascii="Cambria" w:hAnsi="Cambria" w:cstheme="minorHAnsi"/>
          <w:iCs/>
          <w:sz w:val="22"/>
          <w:szCs w:val="22"/>
        </w:rPr>
        <w:t xml:space="preserve"> </w:t>
      </w:r>
      <w:r w:rsidR="00356FA3" w:rsidRPr="000879B8">
        <w:rPr>
          <w:rFonts w:ascii="Cambria" w:hAnsi="Cambria"/>
          <w:sz w:val="22"/>
          <w:szCs w:val="22"/>
          <w:lang w:val="en-US"/>
        </w:rPr>
        <w:t>COVID</w:t>
      </w:r>
      <w:r w:rsidR="00356FA3" w:rsidRPr="000879B8">
        <w:rPr>
          <w:rFonts w:ascii="Cambria" w:hAnsi="Cambria" w:cstheme="minorHAnsi"/>
          <w:iCs/>
          <w:sz w:val="22"/>
          <w:szCs w:val="22"/>
        </w:rPr>
        <w:t xml:space="preserve"> </w:t>
      </w:r>
      <w:r w:rsidRPr="000879B8">
        <w:rPr>
          <w:rFonts w:ascii="Cambria" w:hAnsi="Cambria" w:cstheme="minorHAnsi"/>
          <w:iCs/>
          <w:sz w:val="22"/>
          <w:szCs w:val="22"/>
        </w:rPr>
        <w:t>-19</w:t>
      </w:r>
      <w:r w:rsidRPr="000879B8">
        <w:rPr>
          <w:rFonts w:ascii="Cambria" w:hAnsi="Cambria" w:cstheme="minorHAnsi"/>
          <w:bCs/>
          <w:sz w:val="22"/>
          <w:szCs w:val="22"/>
        </w:rPr>
        <w:t>. Създадоха се редица затруднения в изпълнението на функциите и задачите на дирекцията; отложени бяха планирани визити на министър-председателя в Китай, на министъра на външните работи в Китай, Р Корея и Индия, както и срещи и заседания по линия на ЕС и АСЕМ.  Въпреки това продължи работата по подготовката на планирани двустранни и многостранни формати, в т.ч. консултации, смесени сесии, участие в международни форуми; съгласуването на двустранни споразумения, координирането на програми за студентски обмен и обучения; изготвянето на становище и формулиране на позиции по въпроси</w:t>
      </w:r>
      <w:r w:rsidR="000879B8" w:rsidRPr="000879B8">
        <w:rPr>
          <w:rFonts w:ascii="Cambria" w:hAnsi="Cambria" w:cstheme="minorHAnsi"/>
          <w:bCs/>
          <w:sz w:val="22"/>
          <w:szCs w:val="22"/>
        </w:rPr>
        <w:t xml:space="preserve"> от дневния ред на ОВППС на ЕС.</w:t>
      </w:r>
    </w:p>
    <w:p w:rsidR="00511172" w:rsidRPr="008938A7" w:rsidRDefault="000879B8" w:rsidP="000879B8">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Ресорната дирекция</w:t>
      </w:r>
      <w:r w:rsidR="0063743C" w:rsidRPr="000879B8">
        <w:rPr>
          <w:rFonts w:ascii="Cambria" w:hAnsi="Cambria" w:cstheme="minorHAnsi"/>
          <w:sz w:val="22"/>
          <w:szCs w:val="22"/>
        </w:rPr>
        <w:t xml:space="preserve"> бе активно ангажирана с въпроси, свързани с оказване на съдействие във връзка с глобалната пандемия от вируса </w:t>
      </w:r>
      <w:r w:rsidR="00356FA3" w:rsidRPr="000879B8">
        <w:rPr>
          <w:rFonts w:ascii="Cambria" w:hAnsi="Cambria"/>
          <w:sz w:val="22"/>
          <w:szCs w:val="22"/>
          <w:lang w:val="en-US"/>
        </w:rPr>
        <w:t>COVID</w:t>
      </w:r>
      <w:r w:rsidR="00356FA3" w:rsidRPr="000879B8">
        <w:rPr>
          <w:rFonts w:ascii="Cambria" w:hAnsi="Cambria" w:cstheme="minorHAnsi"/>
          <w:sz w:val="22"/>
          <w:szCs w:val="22"/>
        </w:rPr>
        <w:t xml:space="preserve"> </w:t>
      </w:r>
      <w:r w:rsidR="0063743C" w:rsidRPr="000879B8">
        <w:rPr>
          <w:rFonts w:ascii="Cambria" w:hAnsi="Cambria" w:cstheme="minorHAnsi"/>
          <w:sz w:val="22"/>
          <w:szCs w:val="22"/>
        </w:rPr>
        <w:t xml:space="preserve">-19. Изготви материали и извърши координация за провеждането на телефонни разговори на министър-председателя Бойко Борисов с китайския премиер Ли и президента на Република Корея Мун </w:t>
      </w:r>
      <w:proofErr w:type="spellStart"/>
      <w:r w:rsidR="0063743C" w:rsidRPr="000879B8">
        <w:rPr>
          <w:rFonts w:ascii="Cambria" w:hAnsi="Cambria" w:cstheme="minorHAnsi"/>
          <w:sz w:val="22"/>
          <w:szCs w:val="22"/>
        </w:rPr>
        <w:t>Дже</w:t>
      </w:r>
      <w:proofErr w:type="spellEnd"/>
      <w:r w:rsidR="0063743C" w:rsidRPr="000879B8">
        <w:rPr>
          <w:rFonts w:ascii="Cambria" w:hAnsi="Cambria" w:cstheme="minorHAnsi"/>
          <w:sz w:val="22"/>
          <w:szCs w:val="22"/>
        </w:rPr>
        <w:t xml:space="preserve"> Ин за договаряне на дарения и доставки на медицински консумативи и апаратура; на министър Екатерина Захариева с външните министри на Индия и на Иран</w:t>
      </w:r>
      <w:r w:rsidR="0063743C" w:rsidRPr="008938A7">
        <w:rPr>
          <w:rFonts w:ascii="Cambria" w:hAnsi="Cambria" w:cstheme="minorHAnsi"/>
          <w:sz w:val="22"/>
          <w:szCs w:val="22"/>
        </w:rPr>
        <w:t xml:space="preserve"> във връзка с организирането на чартърни полети</w:t>
      </w:r>
      <w:r w:rsidR="0063743C" w:rsidRPr="000879B8">
        <w:rPr>
          <w:rFonts w:ascii="Cambria" w:hAnsi="Cambria" w:cstheme="minorHAnsi"/>
          <w:sz w:val="22"/>
          <w:szCs w:val="22"/>
        </w:rPr>
        <w:t xml:space="preserve"> за евакуация. Поддържа постоянна комуникация с Извънредния щаб в МВнР и ресорните български структури във връзка с оказване съдействие на български граждани за репатрирането им от държави в региона, координиране доставката на медицински материали и лекарствени препарати, участие в актуализиране на информацията за пътуващи, нивото на риск за страните от региона, съгласуване на позиции на ЕС за въвеждане или отмяна на временни ограничителни мерки за пътуване на граждани на трети страни. </w:t>
      </w:r>
    </w:p>
    <w:p w:rsidR="00517A23" w:rsidRPr="000879B8" w:rsidRDefault="00517A23" w:rsidP="00517A23">
      <w:pPr>
        <w:tabs>
          <w:tab w:val="left" w:pos="540"/>
        </w:tabs>
        <w:spacing w:before="60" w:after="60"/>
        <w:jc w:val="both"/>
        <w:rPr>
          <w:rFonts w:ascii="Cambria" w:hAnsi="Cambria" w:cstheme="minorHAnsi"/>
          <w:b/>
          <w:sz w:val="22"/>
          <w:szCs w:val="22"/>
        </w:rPr>
      </w:pPr>
      <w:r w:rsidRPr="000879B8">
        <w:rPr>
          <w:rFonts w:ascii="Cambria" w:hAnsi="Cambria" w:cstheme="minorHAnsi"/>
          <w:b/>
          <w:sz w:val="22"/>
          <w:szCs w:val="22"/>
        </w:rPr>
        <w:t>Развитие на двустранния диалог със страните от АТР</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xml:space="preserve">През 2020 г. бе продължен диалогът с важните партньори от АТР. Отбелязани бяха </w:t>
      </w:r>
      <w:r w:rsidRPr="000879B8">
        <w:rPr>
          <w:rFonts w:ascii="Cambria" w:hAnsi="Cambria" w:cstheme="minorHAnsi"/>
          <w:b/>
          <w:sz w:val="22"/>
          <w:szCs w:val="22"/>
        </w:rPr>
        <w:t xml:space="preserve">годишнини </w:t>
      </w:r>
      <w:r w:rsidRPr="000879B8">
        <w:rPr>
          <w:rFonts w:ascii="Cambria" w:hAnsi="Cambria" w:cstheme="minorHAnsi"/>
          <w:sz w:val="22"/>
          <w:szCs w:val="22"/>
        </w:rPr>
        <w:t>в двустранните отношения с Р Корея, Виетнам, Пакистан и Монголия с размяна на поздравителни послания, организиране на изложби, медийни публикации и др.</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iCs/>
          <w:sz w:val="22"/>
          <w:szCs w:val="22"/>
        </w:rPr>
        <w:t xml:space="preserve">Предвид ограниченията, свързани с пътуване в чужбина, през годината бяха реализирани ограничен брой </w:t>
      </w:r>
      <w:r w:rsidRPr="000879B8">
        <w:rPr>
          <w:rFonts w:ascii="Cambria" w:hAnsi="Cambria" w:cstheme="minorHAnsi"/>
          <w:b/>
          <w:iCs/>
          <w:sz w:val="22"/>
          <w:szCs w:val="22"/>
        </w:rPr>
        <w:t>посещения</w:t>
      </w:r>
      <w:r w:rsidRPr="000879B8">
        <w:rPr>
          <w:rFonts w:ascii="Cambria" w:hAnsi="Cambria" w:cstheme="minorHAnsi"/>
          <w:iCs/>
          <w:sz w:val="22"/>
          <w:szCs w:val="22"/>
        </w:rPr>
        <w:t xml:space="preserve"> на високо равнище в страните от АТР, в т.ч. посещение в Китай (януари) на вицепремиера по демографската и икономическа политика г-жа Марияна Николова за участие в сесия на Смесената българо-китайска комисия за икономическо и научно-техническо сътрудничество, на която е съпредседател от българска страна.</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iCs/>
          <w:sz w:val="22"/>
          <w:szCs w:val="22"/>
        </w:rPr>
        <w:t xml:space="preserve">Продължи договарянето на нови периоди за осъществяване на отложените визити на министър Екатерина Захариева в Индия и Р Корея. Работи се още за пренасрочване на отложени заради </w:t>
      </w:r>
      <w:r w:rsidRPr="000879B8">
        <w:rPr>
          <w:rFonts w:ascii="Cambria" w:hAnsi="Cambria" w:cstheme="minorHAnsi"/>
          <w:iCs/>
          <w:sz w:val="22"/>
          <w:szCs w:val="22"/>
        </w:rPr>
        <w:lastRenderedPageBreak/>
        <w:t xml:space="preserve">пандемията политически консултации на равнище заместник-министър и генерален директор с азиатските партньори. </w:t>
      </w:r>
    </w:p>
    <w:p w:rsidR="00517A23" w:rsidRDefault="00517A23" w:rsidP="00517A23">
      <w:pPr>
        <w:tabs>
          <w:tab w:val="left" w:pos="540"/>
        </w:tabs>
        <w:spacing w:before="60" w:after="60"/>
        <w:jc w:val="both"/>
        <w:rPr>
          <w:rFonts w:ascii="Cambria" w:hAnsi="Cambria" w:cstheme="minorHAnsi"/>
          <w:iCs/>
          <w:sz w:val="22"/>
          <w:szCs w:val="22"/>
        </w:rPr>
      </w:pPr>
      <w:r w:rsidRPr="000879B8">
        <w:rPr>
          <w:rFonts w:ascii="Cambria" w:hAnsi="Cambria" w:cstheme="minorHAnsi"/>
          <w:sz w:val="22"/>
          <w:szCs w:val="22"/>
        </w:rPr>
        <w:t xml:space="preserve">Диалогът на високо ниво с важни регионални партньори бе поддържан и посредством </w:t>
      </w:r>
      <w:r w:rsidRPr="000879B8">
        <w:rPr>
          <w:rFonts w:ascii="Cambria" w:hAnsi="Cambria" w:cstheme="minorHAnsi"/>
          <w:b/>
          <w:sz w:val="22"/>
          <w:szCs w:val="22"/>
        </w:rPr>
        <w:t>телефонни/</w:t>
      </w:r>
      <w:proofErr w:type="spellStart"/>
      <w:r w:rsidRPr="000879B8">
        <w:rPr>
          <w:rFonts w:ascii="Cambria" w:hAnsi="Cambria" w:cstheme="minorHAnsi"/>
          <w:b/>
          <w:sz w:val="22"/>
          <w:szCs w:val="22"/>
        </w:rPr>
        <w:t>телеконферентни</w:t>
      </w:r>
      <w:proofErr w:type="spellEnd"/>
      <w:r w:rsidRPr="000879B8">
        <w:rPr>
          <w:rFonts w:ascii="Cambria" w:hAnsi="Cambria" w:cstheme="minorHAnsi"/>
          <w:b/>
          <w:sz w:val="22"/>
          <w:szCs w:val="22"/>
        </w:rPr>
        <w:t xml:space="preserve"> разговори</w:t>
      </w:r>
      <w:r w:rsidRPr="000879B8">
        <w:rPr>
          <w:rFonts w:ascii="Cambria" w:hAnsi="Cambria" w:cstheme="minorHAnsi"/>
          <w:sz w:val="22"/>
          <w:szCs w:val="22"/>
        </w:rPr>
        <w:t xml:space="preserve">. В допълнение към посочените по-горе телефонни разговори бе проведен видеоконферентен разговор между </w:t>
      </w:r>
      <w:proofErr w:type="spellStart"/>
      <w:r w:rsidRPr="000879B8">
        <w:rPr>
          <w:rFonts w:ascii="Cambria" w:hAnsi="Cambria" w:cstheme="minorHAnsi"/>
          <w:sz w:val="22"/>
          <w:szCs w:val="22"/>
        </w:rPr>
        <w:t>министърите</w:t>
      </w:r>
      <w:proofErr w:type="spellEnd"/>
      <w:r w:rsidRPr="000879B8">
        <w:rPr>
          <w:rFonts w:ascii="Cambria" w:hAnsi="Cambria" w:cstheme="minorHAnsi"/>
          <w:sz w:val="22"/>
          <w:szCs w:val="22"/>
        </w:rPr>
        <w:t xml:space="preserve"> на труда и социалната политика на България и Иран; телефонен разговор между министрите на икономиката на България и Р Корея. Министър Захариева проведе срещи с </w:t>
      </w:r>
      <w:r w:rsidRPr="008938A7">
        <w:rPr>
          <w:rFonts w:ascii="Cambria" w:hAnsi="Cambria" w:cstheme="minorHAnsi"/>
          <w:iCs/>
          <w:sz w:val="22"/>
          <w:szCs w:val="22"/>
        </w:rPr>
        <w:t>посланици</w:t>
      </w:r>
      <w:r w:rsidRPr="000879B8">
        <w:rPr>
          <w:rFonts w:ascii="Cambria" w:hAnsi="Cambria" w:cstheme="minorHAnsi"/>
          <w:iCs/>
          <w:sz w:val="22"/>
          <w:szCs w:val="22"/>
        </w:rPr>
        <w:t>те</w:t>
      </w:r>
      <w:r w:rsidRPr="008938A7">
        <w:rPr>
          <w:rFonts w:ascii="Cambria" w:hAnsi="Cambria" w:cstheme="minorHAnsi"/>
          <w:iCs/>
          <w:sz w:val="22"/>
          <w:szCs w:val="22"/>
        </w:rPr>
        <w:t xml:space="preserve"> на </w:t>
      </w:r>
      <w:r w:rsidRPr="000879B8">
        <w:rPr>
          <w:rFonts w:ascii="Cambria" w:hAnsi="Cambria" w:cstheme="minorHAnsi"/>
          <w:iCs/>
          <w:sz w:val="22"/>
          <w:szCs w:val="22"/>
        </w:rPr>
        <w:t xml:space="preserve">Индонезия, </w:t>
      </w:r>
      <w:r w:rsidRPr="008938A7">
        <w:rPr>
          <w:rFonts w:ascii="Cambria" w:hAnsi="Cambria" w:cstheme="minorHAnsi"/>
          <w:iCs/>
          <w:sz w:val="22"/>
          <w:szCs w:val="22"/>
        </w:rPr>
        <w:t>Япония и Пакистан</w:t>
      </w:r>
      <w:r w:rsidRPr="000879B8">
        <w:rPr>
          <w:rFonts w:ascii="Cambria" w:hAnsi="Cambria" w:cstheme="minorHAnsi"/>
          <w:iCs/>
          <w:sz w:val="22"/>
          <w:szCs w:val="22"/>
        </w:rPr>
        <w:t>. Проведени бяха срещи на ниво заместник-министър на външните работи с посланиците на Австралия, Япония и Пакистан.</w:t>
      </w:r>
    </w:p>
    <w:p w:rsidR="00061644" w:rsidRPr="000879B8" w:rsidRDefault="00061644" w:rsidP="00517A23">
      <w:pPr>
        <w:tabs>
          <w:tab w:val="left" w:pos="540"/>
        </w:tabs>
        <w:spacing w:before="60" w:after="60"/>
        <w:jc w:val="both"/>
        <w:rPr>
          <w:rFonts w:ascii="Cambria" w:hAnsi="Cambria" w:cstheme="minorHAnsi"/>
          <w:sz w:val="22"/>
          <w:szCs w:val="22"/>
        </w:rPr>
      </w:pPr>
    </w:p>
    <w:p w:rsidR="00517A23" w:rsidRPr="000879B8" w:rsidRDefault="00517A23" w:rsidP="00517A23">
      <w:pPr>
        <w:tabs>
          <w:tab w:val="left" w:pos="540"/>
        </w:tabs>
        <w:spacing w:before="60" w:after="60"/>
        <w:jc w:val="both"/>
        <w:rPr>
          <w:rFonts w:ascii="Cambria" w:hAnsi="Cambria" w:cstheme="minorHAnsi"/>
          <w:b/>
          <w:bCs/>
          <w:sz w:val="22"/>
          <w:szCs w:val="22"/>
        </w:rPr>
      </w:pPr>
      <w:r w:rsidRPr="000879B8">
        <w:rPr>
          <w:rFonts w:ascii="Cambria" w:hAnsi="Cambria" w:cstheme="minorHAnsi"/>
          <w:b/>
          <w:bCs/>
          <w:sz w:val="22"/>
          <w:szCs w:val="22"/>
        </w:rPr>
        <w:t>Разширяване на договорно-правната база на двустранните отношения с държавите от АТР</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През 2020 г. бяха подписани: Споразумение за сътрудничество в областта на образованието с Китай за периода 2020 – 2023 г.; Меморандум за разбирателство между Изпълнителната агенция за насърчаване на малките и средни предприятия към министъра на икономиката на България и Агенцията за насърчаване на търговията на Виетнам.</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Стартира процедура по одобряване на Договореност за сътрудничество в областта на образованието и културата с Р Корея.</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Продължи съгласуването на проекти на Програма за обмен в областта на културата, образованието, науката, спорта и СМО с Иран за периода 2020-2022 г.; Споразумение за освобождаване от изискването за визи за притежателите на дипломатически паспорти с Пакистан; Меморандум за сътрудничество в областта на туризма с Япония, Споразумение за сътрудничество в областта на образованието между България и Камбоджа</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Започна работа по проект на Програма за сътрудничество в областта на науката, културата и образованието с Индия за периода 2021-2024 г., както и Програма за сътрудничество в областта на културата с Китай за периода 2021-2024 г.</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Иницииран бе  преговорен процес с Монголия за сключване на споразумение за взаимна защита и обмен на класифицирана информация.</w:t>
      </w:r>
    </w:p>
    <w:p w:rsidR="00517A23"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xml:space="preserve">Дирекцията продължи работата по въпроси, свързани с уреждането на статута на </w:t>
      </w:r>
      <w:proofErr w:type="spellStart"/>
      <w:r w:rsidRPr="000879B8">
        <w:rPr>
          <w:rFonts w:ascii="Cambria" w:hAnsi="Cambria" w:cstheme="minorHAnsi"/>
          <w:sz w:val="22"/>
          <w:szCs w:val="22"/>
        </w:rPr>
        <w:t>посолския</w:t>
      </w:r>
      <w:proofErr w:type="spellEnd"/>
      <w:r w:rsidRPr="000879B8">
        <w:rPr>
          <w:rFonts w:ascii="Cambria" w:hAnsi="Cambria" w:cstheme="minorHAnsi"/>
          <w:sz w:val="22"/>
          <w:szCs w:val="22"/>
        </w:rPr>
        <w:t xml:space="preserve"> комплекс на Камбоджа в район „Младост“ – София и стопанисването на българския дипломатически имот в Пном Пен. Участва в подготовката и провеждането на вътрешноведомствената работна група по Камбоджа под председателството на </w:t>
      </w:r>
      <w:proofErr w:type="spellStart"/>
      <w:r w:rsidRPr="000879B8">
        <w:rPr>
          <w:rFonts w:ascii="Cambria" w:hAnsi="Cambria" w:cstheme="minorHAnsi"/>
          <w:sz w:val="22"/>
          <w:szCs w:val="22"/>
        </w:rPr>
        <w:t>зам.министър</w:t>
      </w:r>
      <w:proofErr w:type="spellEnd"/>
      <w:r w:rsidRPr="000879B8">
        <w:rPr>
          <w:rFonts w:ascii="Cambria" w:hAnsi="Cambria" w:cstheme="minorHAnsi"/>
          <w:sz w:val="22"/>
          <w:szCs w:val="22"/>
        </w:rPr>
        <w:t xml:space="preserve"> Георг Георгиев, която имаше за цел да направи препоръки за дългосрочното развитие на двустранните отношения между България и Камбоджа.</w:t>
      </w:r>
    </w:p>
    <w:p w:rsidR="00061644" w:rsidRPr="000879B8" w:rsidRDefault="00061644" w:rsidP="00517A23">
      <w:pPr>
        <w:tabs>
          <w:tab w:val="left" w:pos="540"/>
        </w:tabs>
        <w:spacing w:before="60" w:after="60"/>
        <w:jc w:val="both"/>
        <w:rPr>
          <w:rFonts w:ascii="Cambria" w:hAnsi="Cambria" w:cstheme="minorHAnsi"/>
          <w:bCs/>
          <w:iCs/>
          <w:sz w:val="22"/>
          <w:szCs w:val="22"/>
        </w:rPr>
      </w:pPr>
    </w:p>
    <w:p w:rsidR="00517A23" w:rsidRPr="000879B8" w:rsidRDefault="000879B8" w:rsidP="00517A23">
      <w:pPr>
        <w:tabs>
          <w:tab w:val="left" w:pos="540"/>
        </w:tabs>
        <w:spacing w:before="60" w:after="60"/>
        <w:jc w:val="both"/>
        <w:rPr>
          <w:rFonts w:ascii="Cambria" w:hAnsi="Cambria" w:cstheme="minorHAnsi"/>
          <w:b/>
          <w:bCs/>
          <w:sz w:val="22"/>
          <w:szCs w:val="22"/>
        </w:rPr>
      </w:pPr>
      <w:r>
        <w:rPr>
          <w:rFonts w:ascii="Cambria" w:hAnsi="Cambria" w:cstheme="minorHAnsi"/>
          <w:b/>
          <w:bCs/>
          <w:sz w:val="22"/>
          <w:szCs w:val="22"/>
        </w:rPr>
        <w:t>П</w:t>
      </w:r>
      <w:r w:rsidR="00517A23" w:rsidRPr="000879B8">
        <w:rPr>
          <w:rFonts w:ascii="Cambria" w:hAnsi="Cambria" w:cstheme="minorHAnsi"/>
          <w:b/>
          <w:bCs/>
          <w:sz w:val="22"/>
          <w:szCs w:val="22"/>
        </w:rPr>
        <w:t>ринос към политиката на ЕС по отношение на държавите от АТР</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България продължи да дава принос за формиране на политиката и позициите на ЕС към азиатските страни и посредством редовно участие във видеоконферентни срещи на експертните формати на Съвета на ЕС, тясно ангажиране с държавите от АТР и партньорския диалог на ЕС с важни страни от региона. България се включи активно в процеса по съгласуване на: съвместни документи за срещите на върха на ЕС с Япония, Китай, Индия; проекти на споразумения на ЕС с държави от АТР (ревизиран проект на Споразумение за партньорство и сътрудничество между ЕС и Тайланд); заключения на Съвета на ЕС по Афганистан, декларации и общи позиции. Български представители участваха в срещите на работната група по Азия /“КОАЗИ“/ на Съвета на ЕС. През февруари генералният директор „Двустранни отношения“ участва в среща на генералните директори на ДЧ на ЕС по Китай в Берлин.</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Продължи активното участие на България в Азиатско-европейския форум (</w:t>
      </w:r>
      <w:r w:rsidRPr="000879B8">
        <w:rPr>
          <w:rFonts w:ascii="Cambria" w:hAnsi="Cambria" w:cstheme="minorHAnsi"/>
          <w:bCs/>
          <w:sz w:val="22"/>
          <w:szCs w:val="22"/>
        </w:rPr>
        <w:t>АСЕМ</w:t>
      </w:r>
      <w:r w:rsidRPr="000879B8">
        <w:rPr>
          <w:rFonts w:ascii="Cambria" w:hAnsi="Cambria" w:cstheme="minorHAnsi"/>
          <w:sz w:val="22"/>
          <w:szCs w:val="22"/>
        </w:rPr>
        <w:t xml:space="preserve">) и във фондация „Азия-Европа” (АСЕФ). Страната ни работи активно в подготовката и провеждането видеоконферентните срещи на старшите служители на АСЕМ (юли), на Европейската група на АСЕМ през април, май, юни, юли, август и ноември 2020 г. и на Борда на директорите на фондация </w:t>
      </w:r>
      <w:r w:rsidRPr="000879B8">
        <w:rPr>
          <w:rFonts w:ascii="Cambria" w:hAnsi="Cambria" w:cstheme="minorHAnsi"/>
          <w:sz w:val="22"/>
          <w:szCs w:val="22"/>
        </w:rPr>
        <w:lastRenderedPageBreak/>
        <w:t xml:space="preserve">АСЕФ (юни). Представители на дирекцията участваха активно в преговорите по Декларацията на регионалните координатори на АСЕМ по COVID-19. Оказано бе съдействие за подготовката на участието на България  в Диалога на високо равнище на форума Азия-Европа (АСЕМ) на тема „Жените, мира и сигурността“, проведен  на 5-6 октомври 2020 г. в Ханой. </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Значителна активност от българска страна бе реализирана и по линия на засиленото партньорство между ЕС и Асоциацията на държавите от Югоизточна Азия (АСЕАН). Представители на дирекцията взеха участие в Срещата на Старшите служители ЕС-АСЕАН и в Диалога по устойчиво развитие ЕС-АСЕАН (февруари) в Брюксел. Подготвено бе участието на българската делегация за участие в 23-ата видеоконферентна министерска среща ЕС-АСЕАН (1 декември 2020 г., Брюксел), ръководена от заместник министър-председателят и министър на външните работи г-жа Екатерина Захариева.</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По линия на партнирането със страните от АТР в други многостранни формати, през 2020 г. бе постигнато следното:</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подготвено бе участието на премиера Бойко Борисов в Срещата на върха на „17+1“ в Пекин през април 2020 г., която бе отложена поради пандемията. ГДДО участва в среща на националните координатори на Инициативата. Съгласувани и договорени бяха документи по линия на 17+1, вкл. за следващата Среща на върха през февруари 2021 г.;</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България участва на ниво заместник-министър в Международната министерска донорска конференция по Афганистан в Женева (ноември), на която потвърди финансовата си подкрепа за Афганистан;</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оказано бе съдействие при изпълнението на политиката за развитие на България във Виетнам, вкл. по отношение на отпускането на допълнителни средства в контекста на националния ни принос към пакета "Екип Европа";</w:t>
      </w:r>
    </w:p>
    <w:p w:rsidR="00517A23" w:rsidRPr="000879B8" w:rsidRDefault="00517A23" w:rsidP="00517A23">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Предоставена бе хуманитарна помощ за КНДР в размер на 10 000 лв. чрез Световната продоволствена програма и за Афганистан в размер на 25 000 евро към Международния комитет на Червения кръст в отговор на пандемията от C</w:t>
      </w:r>
      <w:proofErr w:type="spellStart"/>
      <w:r w:rsidRPr="000879B8">
        <w:rPr>
          <w:rFonts w:ascii="Cambria" w:hAnsi="Cambria" w:cstheme="minorHAnsi"/>
          <w:sz w:val="22"/>
          <w:szCs w:val="22"/>
          <w:lang w:val="en-US"/>
        </w:rPr>
        <w:t>ovid</w:t>
      </w:r>
      <w:proofErr w:type="spellEnd"/>
      <w:r w:rsidRPr="000879B8">
        <w:rPr>
          <w:rFonts w:ascii="Cambria" w:hAnsi="Cambria" w:cstheme="minorHAnsi"/>
          <w:sz w:val="22"/>
          <w:szCs w:val="22"/>
        </w:rPr>
        <w:t>-19 и 50 000 евро към Службата на Върховния комисариат на ООН за бежанците за прилагане на Всеобхватната рамка за отговор на бежанската криза в Афганистан;</w:t>
      </w:r>
    </w:p>
    <w:p w:rsidR="00517A23" w:rsidRDefault="00517A23" w:rsidP="0063743C">
      <w:pPr>
        <w:tabs>
          <w:tab w:val="left" w:pos="540"/>
        </w:tabs>
        <w:spacing w:before="60" w:after="60"/>
        <w:jc w:val="both"/>
        <w:rPr>
          <w:rFonts w:ascii="Cambria" w:hAnsi="Cambria" w:cstheme="minorHAnsi"/>
          <w:sz w:val="22"/>
          <w:szCs w:val="22"/>
        </w:rPr>
      </w:pPr>
      <w:r w:rsidRPr="000879B8">
        <w:rPr>
          <w:rFonts w:ascii="Cambria" w:hAnsi="Cambria" w:cstheme="minorHAnsi"/>
          <w:sz w:val="22"/>
          <w:szCs w:val="22"/>
        </w:rPr>
        <w:t>- Осъществени бяха съвместни проекти с Япония в областта на сътрудничеството за развитие за Западните Балкани (участие в семинар за предотвратяване на бедствия, обучения на кадри за МСП, консултации и др.).</w:t>
      </w:r>
    </w:p>
    <w:p w:rsidR="003862F1" w:rsidRPr="000879B8" w:rsidRDefault="003862F1" w:rsidP="0063743C">
      <w:pPr>
        <w:tabs>
          <w:tab w:val="left" w:pos="540"/>
        </w:tabs>
        <w:spacing w:before="60" w:after="60"/>
        <w:jc w:val="both"/>
        <w:rPr>
          <w:rFonts w:ascii="Cambria" w:hAnsi="Cambria"/>
          <w:sz w:val="22"/>
          <w:szCs w:val="22"/>
        </w:rPr>
      </w:pPr>
    </w:p>
    <w:p w:rsidR="00922189" w:rsidRPr="000879B8" w:rsidRDefault="00922189" w:rsidP="00DD44F0">
      <w:pPr>
        <w:shd w:val="clear" w:color="auto" w:fill="D9E2F3" w:themeFill="accent1" w:themeFillTint="33"/>
        <w:tabs>
          <w:tab w:val="left" w:pos="284"/>
          <w:tab w:val="left" w:pos="540"/>
        </w:tabs>
        <w:suppressAutoHyphens/>
        <w:adjustRightInd w:val="0"/>
        <w:snapToGrid w:val="0"/>
        <w:spacing w:before="60" w:after="60"/>
        <w:jc w:val="both"/>
        <w:rPr>
          <w:rFonts w:ascii="Cambria" w:hAnsi="Cambria"/>
          <w:b/>
          <w:sz w:val="22"/>
          <w:szCs w:val="22"/>
        </w:rPr>
      </w:pPr>
      <w:r w:rsidRPr="000879B8">
        <w:rPr>
          <w:rFonts w:ascii="Cambria" w:hAnsi="Cambria"/>
          <w:b/>
          <w:sz w:val="22"/>
          <w:szCs w:val="22"/>
        </w:rPr>
        <w:t>Развитие на двустранни отношения със страните от Близкия изток и Африка</w:t>
      </w:r>
      <w:r w:rsidRPr="000879B8">
        <w:rPr>
          <w:rFonts w:ascii="Cambria" w:hAnsi="Cambria"/>
          <w:b/>
          <w:sz w:val="22"/>
          <w:szCs w:val="22"/>
          <w:u w:val="single"/>
        </w:rPr>
        <w:t xml:space="preserve"> </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Мащабните ограничения, които пандемията от </w:t>
      </w:r>
      <w:proofErr w:type="spellStart"/>
      <w:r w:rsidRPr="000879B8">
        <w:rPr>
          <w:rFonts w:ascii="Cambria" w:hAnsi="Cambria"/>
          <w:bCs/>
          <w:sz w:val="22"/>
          <w:szCs w:val="22"/>
        </w:rPr>
        <w:t>коронавир</w:t>
      </w:r>
      <w:r w:rsidRPr="008938A7">
        <w:rPr>
          <w:rFonts w:ascii="Cambria" w:hAnsi="Cambria"/>
          <w:bCs/>
          <w:sz w:val="22"/>
          <w:szCs w:val="22"/>
        </w:rPr>
        <w:t>у</w:t>
      </w:r>
      <w:r w:rsidRPr="000879B8">
        <w:rPr>
          <w:rFonts w:ascii="Cambria" w:hAnsi="Cambria"/>
          <w:bCs/>
          <w:sz w:val="22"/>
          <w:szCs w:val="22"/>
        </w:rPr>
        <w:t>са</w:t>
      </w:r>
      <w:proofErr w:type="spellEnd"/>
      <w:r w:rsidRPr="000879B8">
        <w:rPr>
          <w:rFonts w:ascii="Cambria" w:hAnsi="Cambria"/>
          <w:bCs/>
          <w:sz w:val="22"/>
          <w:szCs w:val="22"/>
        </w:rPr>
        <w:t xml:space="preserve"> през 2020 г. наложи върху международните контакти се отразиха осезаемо върху изпълнението на програмния бюджет. Въведените санитарни и карантинни марки наложиха отлагането на редица потвърдени двустранни и международни събития или провеждането им във виртуален формат. Възприемането на видеоконферентната форма на комуникация като удобна алтернатива на физическите посещения позволи интензивността на диалога с голяма част от партньорите в Близкия изток и Африка да бъде до голяма степен запазена.</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Независимо от предизвикателствата, свързани с пандемията, през отчетния период бяха проведени голям брой контакти и срещи на високо и най-високо ниво, бяха постигнати важни договорености в различни области, продължи работата по развитието и актуализирането на договорноправната база, подписани бяха нови двустранни документи. </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През 2020 г. се запазва  високата динамика на двустранните контакти с арабските държави от Персийския залива, вкл. Саудитска Арабия, ОАЕ и Катар, както и с Египет,  Алжир, Израел, Палестина и др.</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На 15 януари 2020 г. министър-председателят Бойко Борисов посети Египет по покана на президента </w:t>
      </w:r>
      <w:proofErr w:type="spellStart"/>
      <w:r w:rsidRPr="000879B8">
        <w:rPr>
          <w:rFonts w:ascii="Cambria" w:hAnsi="Cambria"/>
          <w:bCs/>
          <w:sz w:val="22"/>
          <w:szCs w:val="22"/>
        </w:rPr>
        <w:t>Абдел</w:t>
      </w:r>
      <w:proofErr w:type="spellEnd"/>
      <w:r w:rsidRPr="000879B8">
        <w:rPr>
          <w:rFonts w:ascii="Cambria" w:hAnsi="Cambria"/>
          <w:bCs/>
          <w:sz w:val="22"/>
          <w:szCs w:val="22"/>
        </w:rPr>
        <w:t xml:space="preserve"> </w:t>
      </w:r>
      <w:proofErr w:type="spellStart"/>
      <w:r w:rsidRPr="000879B8">
        <w:rPr>
          <w:rFonts w:ascii="Cambria" w:hAnsi="Cambria"/>
          <w:bCs/>
          <w:sz w:val="22"/>
          <w:szCs w:val="22"/>
        </w:rPr>
        <w:t>Фаттах</w:t>
      </w:r>
      <w:proofErr w:type="spellEnd"/>
      <w:r w:rsidRPr="000879B8">
        <w:rPr>
          <w:rFonts w:ascii="Cambria" w:hAnsi="Cambria"/>
          <w:bCs/>
          <w:sz w:val="22"/>
          <w:szCs w:val="22"/>
        </w:rPr>
        <w:t xml:space="preserve"> </w:t>
      </w:r>
      <w:proofErr w:type="spellStart"/>
      <w:r w:rsidRPr="000879B8">
        <w:rPr>
          <w:rFonts w:ascii="Cambria" w:hAnsi="Cambria"/>
          <w:bCs/>
          <w:sz w:val="22"/>
          <w:szCs w:val="22"/>
        </w:rPr>
        <w:t>Сиси</w:t>
      </w:r>
      <w:proofErr w:type="spellEnd"/>
      <w:r w:rsidRPr="000879B8">
        <w:rPr>
          <w:rFonts w:ascii="Cambria" w:hAnsi="Cambria"/>
          <w:bCs/>
          <w:sz w:val="22"/>
          <w:szCs w:val="22"/>
        </w:rPr>
        <w:t xml:space="preserve"> във връзка с откриването на военната база „</w:t>
      </w:r>
      <w:proofErr w:type="spellStart"/>
      <w:r w:rsidRPr="000879B8">
        <w:rPr>
          <w:rFonts w:ascii="Cambria" w:hAnsi="Cambria"/>
          <w:bCs/>
          <w:sz w:val="22"/>
          <w:szCs w:val="22"/>
        </w:rPr>
        <w:t>Бернис</w:t>
      </w:r>
      <w:proofErr w:type="spellEnd"/>
      <w:r w:rsidRPr="000879B8">
        <w:rPr>
          <w:rFonts w:ascii="Cambria" w:hAnsi="Cambria"/>
          <w:bCs/>
          <w:sz w:val="22"/>
          <w:szCs w:val="22"/>
        </w:rPr>
        <w:t>“ на брега на Червено море.</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lastRenderedPageBreak/>
        <w:t xml:space="preserve">Президентът на Република България г-н Румен Радев участва в Петия световен форум за Холокоста в Ерусалим на 23 януари 2020 г. В рамките на посещението си президентът Радев се срещна с президента на Държавата Израел </w:t>
      </w:r>
      <w:proofErr w:type="spellStart"/>
      <w:r w:rsidRPr="000879B8">
        <w:rPr>
          <w:rFonts w:ascii="Cambria" w:hAnsi="Cambria"/>
          <w:bCs/>
          <w:sz w:val="22"/>
          <w:szCs w:val="22"/>
        </w:rPr>
        <w:t>Реувен</w:t>
      </w:r>
      <w:proofErr w:type="spellEnd"/>
      <w:r w:rsidRPr="000879B8">
        <w:rPr>
          <w:rFonts w:ascii="Cambria" w:hAnsi="Cambria"/>
          <w:bCs/>
          <w:sz w:val="22"/>
          <w:szCs w:val="22"/>
        </w:rPr>
        <w:t xml:space="preserve"> </w:t>
      </w:r>
      <w:proofErr w:type="spellStart"/>
      <w:r w:rsidRPr="000879B8">
        <w:rPr>
          <w:rFonts w:ascii="Cambria" w:hAnsi="Cambria"/>
          <w:bCs/>
          <w:sz w:val="22"/>
          <w:szCs w:val="22"/>
        </w:rPr>
        <w:t>Ривлин</w:t>
      </w:r>
      <w:proofErr w:type="spellEnd"/>
      <w:r w:rsidRPr="000879B8">
        <w:rPr>
          <w:rFonts w:ascii="Cambria" w:hAnsi="Cambria"/>
          <w:bCs/>
          <w:sz w:val="22"/>
          <w:szCs w:val="22"/>
        </w:rPr>
        <w:t xml:space="preserve">, с председателя на </w:t>
      </w:r>
      <w:proofErr w:type="spellStart"/>
      <w:r w:rsidRPr="000879B8">
        <w:rPr>
          <w:rFonts w:ascii="Cambria" w:hAnsi="Cambria"/>
          <w:bCs/>
          <w:sz w:val="22"/>
          <w:szCs w:val="22"/>
        </w:rPr>
        <w:t>Кнесета</w:t>
      </w:r>
      <w:proofErr w:type="spellEnd"/>
      <w:r w:rsidRPr="000879B8">
        <w:rPr>
          <w:rFonts w:ascii="Cambria" w:hAnsi="Cambria"/>
          <w:bCs/>
          <w:sz w:val="22"/>
          <w:szCs w:val="22"/>
        </w:rPr>
        <w:t xml:space="preserve"> Юли </w:t>
      </w:r>
      <w:proofErr w:type="spellStart"/>
      <w:r w:rsidRPr="000879B8">
        <w:rPr>
          <w:rFonts w:ascii="Cambria" w:hAnsi="Cambria"/>
          <w:bCs/>
          <w:sz w:val="22"/>
          <w:szCs w:val="22"/>
        </w:rPr>
        <w:t>Еделщайн</w:t>
      </w:r>
      <w:proofErr w:type="spellEnd"/>
      <w:r w:rsidRPr="000879B8">
        <w:rPr>
          <w:rFonts w:ascii="Cambria" w:hAnsi="Cambria"/>
          <w:bCs/>
          <w:sz w:val="22"/>
          <w:szCs w:val="22"/>
        </w:rPr>
        <w:t xml:space="preserve"> и с президента на Албания </w:t>
      </w:r>
      <w:proofErr w:type="spellStart"/>
      <w:r w:rsidRPr="000879B8">
        <w:rPr>
          <w:rFonts w:ascii="Cambria" w:hAnsi="Cambria"/>
          <w:bCs/>
          <w:sz w:val="22"/>
          <w:szCs w:val="22"/>
        </w:rPr>
        <w:t>Илир</w:t>
      </w:r>
      <w:proofErr w:type="spellEnd"/>
      <w:r w:rsidRPr="000879B8">
        <w:rPr>
          <w:rFonts w:ascii="Cambria" w:hAnsi="Cambria"/>
          <w:bCs/>
          <w:sz w:val="22"/>
          <w:szCs w:val="22"/>
        </w:rPr>
        <w:t xml:space="preserve"> Мета.</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На 29 януари 2020 г. визита в България осъществи министърът на външните работи на Кралство Саудитска Арабия Н.В. принц </w:t>
      </w:r>
      <w:proofErr w:type="spellStart"/>
      <w:r w:rsidRPr="000879B8">
        <w:rPr>
          <w:rFonts w:ascii="Cambria" w:hAnsi="Cambria"/>
          <w:bCs/>
          <w:sz w:val="22"/>
          <w:szCs w:val="22"/>
        </w:rPr>
        <w:t>Фейсал</w:t>
      </w:r>
      <w:proofErr w:type="spellEnd"/>
      <w:r w:rsidRPr="000879B8">
        <w:rPr>
          <w:rFonts w:ascii="Cambria" w:hAnsi="Cambria"/>
          <w:bCs/>
          <w:sz w:val="22"/>
          <w:szCs w:val="22"/>
        </w:rPr>
        <w:t xml:space="preserve"> бин </w:t>
      </w:r>
      <w:proofErr w:type="spellStart"/>
      <w:r w:rsidRPr="000879B8">
        <w:rPr>
          <w:rFonts w:ascii="Cambria" w:hAnsi="Cambria"/>
          <w:bCs/>
          <w:sz w:val="22"/>
          <w:szCs w:val="22"/>
        </w:rPr>
        <w:t>Фархан</w:t>
      </w:r>
      <w:proofErr w:type="spellEnd"/>
      <w:r w:rsidRPr="000879B8">
        <w:rPr>
          <w:rFonts w:ascii="Cambria" w:hAnsi="Cambria"/>
          <w:bCs/>
          <w:sz w:val="22"/>
          <w:szCs w:val="22"/>
        </w:rPr>
        <w:t xml:space="preserve"> Ал </w:t>
      </w:r>
      <w:proofErr w:type="spellStart"/>
      <w:r w:rsidRPr="000879B8">
        <w:rPr>
          <w:rFonts w:ascii="Cambria" w:hAnsi="Cambria"/>
          <w:bCs/>
          <w:sz w:val="22"/>
          <w:szCs w:val="22"/>
        </w:rPr>
        <w:t>Сауд</w:t>
      </w:r>
      <w:proofErr w:type="spellEnd"/>
      <w:r w:rsidRPr="000879B8">
        <w:rPr>
          <w:rFonts w:ascii="Cambria" w:hAnsi="Cambria"/>
          <w:bCs/>
          <w:sz w:val="22"/>
          <w:szCs w:val="22"/>
        </w:rPr>
        <w:t xml:space="preserve">. Наред с провеждането на двустранни разговори в МВнР с вицепремиера и министър на външните работи г-жа Екатерина Захариева, по време на визитата принц </w:t>
      </w:r>
      <w:proofErr w:type="spellStart"/>
      <w:r w:rsidRPr="000879B8">
        <w:rPr>
          <w:rFonts w:ascii="Cambria" w:hAnsi="Cambria"/>
          <w:bCs/>
          <w:sz w:val="22"/>
          <w:szCs w:val="22"/>
        </w:rPr>
        <w:t>Фейсал</w:t>
      </w:r>
      <w:proofErr w:type="spellEnd"/>
      <w:r w:rsidRPr="000879B8">
        <w:rPr>
          <w:rFonts w:ascii="Cambria" w:hAnsi="Cambria"/>
          <w:bCs/>
          <w:sz w:val="22"/>
          <w:szCs w:val="22"/>
        </w:rPr>
        <w:t xml:space="preserve"> бин </w:t>
      </w:r>
      <w:proofErr w:type="spellStart"/>
      <w:r w:rsidRPr="000879B8">
        <w:rPr>
          <w:rFonts w:ascii="Cambria" w:hAnsi="Cambria"/>
          <w:bCs/>
          <w:sz w:val="22"/>
          <w:szCs w:val="22"/>
        </w:rPr>
        <w:t>Фархан</w:t>
      </w:r>
      <w:proofErr w:type="spellEnd"/>
      <w:r w:rsidRPr="000879B8">
        <w:rPr>
          <w:rFonts w:ascii="Cambria" w:hAnsi="Cambria"/>
          <w:bCs/>
          <w:sz w:val="22"/>
          <w:szCs w:val="22"/>
        </w:rPr>
        <w:t xml:space="preserve"> Ал </w:t>
      </w:r>
      <w:proofErr w:type="spellStart"/>
      <w:r w:rsidRPr="000879B8">
        <w:rPr>
          <w:rFonts w:ascii="Cambria" w:hAnsi="Cambria"/>
          <w:bCs/>
          <w:sz w:val="22"/>
          <w:szCs w:val="22"/>
        </w:rPr>
        <w:t>Сауд</w:t>
      </w:r>
      <w:proofErr w:type="spellEnd"/>
      <w:r w:rsidRPr="000879B8">
        <w:rPr>
          <w:rFonts w:ascii="Cambria" w:hAnsi="Cambria"/>
          <w:bCs/>
          <w:sz w:val="22"/>
          <w:szCs w:val="22"/>
        </w:rPr>
        <w:t xml:space="preserve"> и придружаващата го делегация бяха приети от президента на Републиката, министър-председателя и председателя на Народното събрание.</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През месец ноември заместник министър-председателят по правосъдната реформа и министър на външните работи г-жа Екатерина Захариева бе на свои първи официални посещения в Израел и Палестина.</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В Израел наред с провеждането на двустранни разговори в МВнР с външния министър </w:t>
      </w:r>
      <w:proofErr w:type="spellStart"/>
      <w:r w:rsidRPr="000879B8">
        <w:rPr>
          <w:rFonts w:ascii="Cambria" w:hAnsi="Cambria"/>
          <w:bCs/>
          <w:sz w:val="22"/>
          <w:szCs w:val="22"/>
        </w:rPr>
        <w:t>Гавриел</w:t>
      </w:r>
      <w:proofErr w:type="spellEnd"/>
      <w:r w:rsidRPr="000879B8">
        <w:rPr>
          <w:rFonts w:ascii="Cambria" w:hAnsi="Cambria"/>
          <w:bCs/>
          <w:sz w:val="22"/>
          <w:szCs w:val="22"/>
        </w:rPr>
        <w:t xml:space="preserve"> </w:t>
      </w:r>
      <w:proofErr w:type="spellStart"/>
      <w:r w:rsidRPr="000879B8">
        <w:rPr>
          <w:rFonts w:ascii="Cambria" w:hAnsi="Cambria"/>
          <w:bCs/>
          <w:sz w:val="22"/>
          <w:szCs w:val="22"/>
        </w:rPr>
        <w:t>Ашкенази</w:t>
      </w:r>
      <w:proofErr w:type="spellEnd"/>
      <w:r w:rsidRPr="000879B8">
        <w:rPr>
          <w:rFonts w:ascii="Cambria" w:hAnsi="Cambria"/>
          <w:bCs/>
          <w:sz w:val="22"/>
          <w:szCs w:val="22"/>
        </w:rPr>
        <w:t xml:space="preserve">, министър Захариева бе приета и от президента </w:t>
      </w:r>
      <w:proofErr w:type="spellStart"/>
      <w:r w:rsidRPr="000879B8">
        <w:rPr>
          <w:rFonts w:ascii="Cambria" w:hAnsi="Cambria"/>
          <w:bCs/>
          <w:sz w:val="22"/>
          <w:szCs w:val="22"/>
        </w:rPr>
        <w:t>Реувен</w:t>
      </w:r>
      <w:proofErr w:type="spellEnd"/>
      <w:r w:rsidRPr="000879B8">
        <w:rPr>
          <w:rFonts w:ascii="Cambria" w:hAnsi="Cambria"/>
          <w:bCs/>
          <w:sz w:val="22"/>
          <w:szCs w:val="22"/>
        </w:rPr>
        <w:t xml:space="preserve"> </w:t>
      </w:r>
      <w:proofErr w:type="spellStart"/>
      <w:r w:rsidRPr="000879B8">
        <w:rPr>
          <w:rFonts w:ascii="Cambria" w:hAnsi="Cambria"/>
          <w:bCs/>
          <w:sz w:val="22"/>
          <w:szCs w:val="22"/>
        </w:rPr>
        <w:t>Ривлин</w:t>
      </w:r>
      <w:proofErr w:type="spellEnd"/>
      <w:r w:rsidRPr="000879B8">
        <w:rPr>
          <w:rFonts w:ascii="Cambria" w:hAnsi="Cambria"/>
          <w:bCs/>
          <w:sz w:val="22"/>
          <w:szCs w:val="22"/>
        </w:rPr>
        <w:t xml:space="preserve"> и премиера Бенямин Нетаняху. В рамките на визитата в Израел бе подписан и Меморандум за разбирателство за сътрудничество в областта на енергетиката между Министерство на енергетиката на Република България и Министерство на енергетиката на Държавата Израел.</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В Палестина българският вицепремиер и външен министър проведе срещи с палестинския си колега Рияд ал-Малки</w:t>
      </w:r>
      <w:r w:rsidRPr="008938A7">
        <w:rPr>
          <w:rFonts w:ascii="Cambria" w:hAnsi="Cambria"/>
          <w:bCs/>
          <w:sz w:val="22"/>
          <w:szCs w:val="22"/>
        </w:rPr>
        <w:t xml:space="preserve"> </w:t>
      </w:r>
      <w:r w:rsidRPr="000879B8">
        <w:rPr>
          <w:rFonts w:ascii="Cambria" w:hAnsi="Cambria"/>
          <w:bCs/>
          <w:sz w:val="22"/>
          <w:szCs w:val="22"/>
        </w:rPr>
        <w:t xml:space="preserve">и с министър – председателя </w:t>
      </w:r>
      <w:proofErr w:type="spellStart"/>
      <w:r w:rsidRPr="000879B8">
        <w:rPr>
          <w:rFonts w:ascii="Cambria" w:hAnsi="Cambria"/>
          <w:bCs/>
          <w:sz w:val="22"/>
          <w:szCs w:val="22"/>
        </w:rPr>
        <w:t>Мохаммад</w:t>
      </w:r>
      <w:proofErr w:type="spellEnd"/>
      <w:r w:rsidRPr="000879B8">
        <w:rPr>
          <w:rFonts w:ascii="Cambria" w:hAnsi="Cambria"/>
          <w:bCs/>
          <w:sz w:val="22"/>
          <w:szCs w:val="22"/>
        </w:rPr>
        <w:t xml:space="preserve"> </w:t>
      </w:r>
      <w:proofErr w:type="spellStart"/>
      <w:r w:rsidRPr="000879B8">
        <w:rPr>
          <w:rFonts w:ascii="Cambria" w:hAnsi="Cambria"/>
          <w:bCs/>
          <w:sz w:val="22"/>
          <w:szCs w:val="22"/>
        </w:rPr>
        <w:t>Щайе</w:t>
      </w:r>
      <w:proofErr w:type="spellEnd"/>
      <w:r w:rsidRPr="000879B8">
        <w:rPr>
          <w:rFonts w:ascii="Cambria" w:hAnsi="Cambria"/>
          <w:bCs/>
          <w:sz w:val="22"/>
          <w:szCs w:val="22"/>
        </w:rPr>
        <w:t xml:space="preserve">. По време на посещението в </w:t>
      </w:r>
      <w:proofErr w:type="spellStart"/>
      <w:r w:rsidRPr="000879B8">
        <w:rPr>
          <w:rFonts w:ascii="Cambria" w:hAnsi="Cambria"/>
          <w:bCs/>
          <w:sz w:val="22"/>
          <w:szCs w:val="22"/>
        </w:rPr>
        <w:t>Рамалла</w:t>
      </w:r>
      <w:proofErr w:type="spellEnd"/>
      <w:r w:rsidRPr="000879B8">
        <w:rPr>
          <w:rFonts w:ascii="Cambria" w:hAnsi="Cambria"/>
          <w:bCs/>
          <w:sz w:val="22"/>
          <w:szCs w:val="22"/>
        </w:rPr>
        <w:t xml:space="preserve"> бе подписана Спогодба за сътрудничество в областта на образованието, науката, културата, младежта и спорта между Правителството на Република България и Правителството на Палестина.</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С оглед запазване на динамиката и конструктивния дух на диалога, осъществяван по двустранна линия с държавите от БИСА, освен визити, през 2020 г. са проведени и телефонни разговори на министър Екатерина Захариева с нейни </w:t>
      </w:r>
      <w:proofErr w:type="spellStart"/>
      <w:r w:rsidRPr="000879B8">
        <w:rPr>
          <w:rFonts w:ascii="Cambria" w:hAnsi="Cambria"/>
          <w:bCs/>
          <w:sz w:val="22"/>
          <w:szCs w:val="22"/>
        </w:rPr>
        <w:t>омолози</w:t>
      </w:r>
      <w:proofErr w:type="spellEnd"/>
      <w:r w:rsidRPr="000879B8">
        <w:rPr>
          <w:rFonts w:ascii="Cambria" w:hAnsi="Cambria"/>
          <w:bCs/>
          <w:sz w:val="22"/>
          <w:szCs w:val="22"/>
        </w:rPr>
        <w:t xml:space="preserve"> от региона, като са и успешно организирани политически консултации между Министерство на външните работи на Република България и външните министерства на ОАЕ, Алжир, Израел, Палестина и Египет.</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През 2020 г. бе отбелязана 25-тата годишнина от </w:t>
      </w:r>
      <w:proofErr w:type="spellStart"/>
      <w:r w:rsidRPr="000879B8">
        <w:rPr>
          <w:rFonts w:ascii="Cambria" w:hAnsi="Cambria"/>
          <w:bCs/>
          <w:sz w:val="22"/>
          <w:szCs w:val="22"/>
        </w:rPr>
        <w:t>Барселонската</w:t>
      </w:r>
      <w:proofErr w:type="spellEnd"/>
      <w:r w:rsidRPr="000879B8">
        <w:rPr>
          <w:rFonts w:ascii="Cambria" w:hAnsi="Cambria"/>
          <w:bCs/>
          <w:sz w:val="22"/>
          <w:szCs w:val="22"/>
        </w:rPr>
        <w:t xml:space="preserve"> декларация, положила началото на Евро-средиземноморското сътрудничество. По този повод министър Захариева взе участие в Петия регионален форум на Съюза за Средиземноморието и в Министерска среща ЕС-Южно съседство. Последната положи началото на официалните консултации между ЕС и ДЧЕС, от една страна, и южните партньори, от друга, с оглед набелязване на бъдещите приоритети, сътрудничество в актуалния контекст и нови предизвикателства. Регионът на Южното Средиземноморие без съмнение е сред приоритетните за българската външна политика.</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Въпреки затруднената ситуация и наложените ограничителни мерки в периода 30 септември – 03 октомври се проведе международното изложение за отбранителна техника „Хемус-2020“ в град Пловдив. Част от официалните делегации бяха представители на Алжир, Ирак, Камерун и Саудитска Арабия.</w:t>
      </w:r>
    </w:p>
    <w:p w:rsidR="00CE741D" w:rsidRPr="000879B8" w:rsidRDefault="00CE741D" w:rsidP="00CE741D">
      <w:pPr>
        <w:tabs>
          <w:tab w:val="left" w:pos="851"/>
        </w:tabs>
        <w:jc w:val="both"/>
        <w:rPr>
          <w:rFonts w:ascii="Cambria" w:hAnsi="Cambria"/>
          <w:bCs/>
          <w:sz w:val="22"/>
          <w:szCs w:val="22"/>
        </w:rPr>
      </w:pPr>
      <w:r w:rsidRPr="000879B8">
        <w:rPr>
          <w:rFonts w:ascii="Cambria" w:hAnsi="Cambria"/>
          <w:bCs/>
          <w:sz w:val="22"/>
          <w:szCs w:val="22"/>
        </w:rPr>
        <w:t xml:space="preserve">Интензивните усилия за развитие на двустранните отношения на Р България със страните от Африка на юг от Сахара продължиха и през 2020 г. За съжаление този процес също бе повлияни от пандемията COVID-19. Проведе се работа по подготовка на официални посещения в Гана и Етиопия, които бяха отложени за следващата година. </w:t>
      </w:r>
    </w:p>
    <w:p w:rsidR="00E54437" w:rsidRDefault="00CE741D" w:rsidP="00CE741D">
      <w:pPr>
        <w:tabs>
          <w:tab w:val="left" w:pos="851"/>
        </w:tabs>
        <w:jc w:val="both"/>
        <w:rPr>
          <w:rFonts w:ascii="Cambria" w:hAnsi="Cambria"/>
          <w:bCs/>
          <w:sz w:val="22"/>
          <w:szCs w:val="22"/>
        </w:rPr>
      </w:pPr>
      <w:r w:rsidRPr="000879B8">
        <w:rPr>
          <w:rFonts w:ascii="Cambria" w:hAnsi="Cambria"/>
          <w:bCs/>
          <w:sz w:val="22"/>
          <w:szCs w:val="22"/>
        </w:rPr>
        <w:t>Регионът на Африка на юг от Сахара разполага с висок икономически потенциал и ресурсно богатство, които представляват интерес за страната ни за задълбочаване на сътрудничеството в много области. България има дългогодишна история с редица държави от африканския континент, но към настоящия момент не разполага с широка мрежа от посолства в Африка на юг от Сахара. За компенсиране на това обстоятелство продължава работата по осигуряване на допълнителна акредитация на наши посланици /Алжир – акредитация в Мали и Нигер/ и развитието на института на почетните консули с назначаване на почетни консули на Р България в Ангола и Мадагаскар, както и на почетни консули на ДР Конго, на Етиопия и на Гана в Р България.</w:t>
      </w:r>
    </w:p>
    <w:p w:rsidR="000879B8" w:rsidRPr="000879B8" w:rsidRDefault="000879B8" w:rsidP="00CE741D">
      <w:pPr>
        <w:tabs>
          <w:tab w:val="left" w:pos="851"/>
        </w:tabs>
        <w:jc w:val="both"/>
        <w:rPr>
          <w:rFonts w:ascii="Cambria" w:hAnsi="Cambria"/>
          <w:bCs/>
          <w:sz w:val="22"/>
          <w:szCs w:val="22"/>
        </w:rPr>
      </w:pPr>
    </w:p>
    <w:p w:rsidR="00E54437" w:rsidRPr="00F35BD7" w:rsidRDefault="00E54437" w:rsidP="00DD44F0">
      <w:pPr>
        <w:tabs>
          <w:tab w:val="left" w:pos="851"/>
        </w:tabs>
        <w:jc w:val="both"/>
        <w:rPr>
          <w:rFonts w:ascii="Cambria" w:eastAsia="Calibri" w:hAnsi="Cambria"/>
          <w:b/>
          <w:i/>
          <w:sz w:val="22"/>
          <w:szCs w:val="22"/>
        </w:rPr>
      </w:pPr>
    </w:p>
    <w:tbl>
      <w:tblPr>
        <w:tblW w:w="9803" w:type="dxa"/>
        <w:tblInd w:w="-5" w:type="dxa"/>
        <w:tblLook w:val="04A0" w:firstRow="1" w:lastRow="0" w:firstColumn="1" w:lastColumn="0" w:noHBand="0" w:noVBand="1"/>
      </w:tblPr>
      <w:tblGrid>
        <w:gridCol w:w="6096"/>
        <w:gridCol w:w="1417"/>
        <w:gridCol w:w="1418"/>
        <w:gridCol w:w="872"/>
      </w:tblGrid>
      <w:tr w:rsidR="00661D1A" w:rsidRPr="003862F1" w:rsidTr="00661D1A">
        <w:trPr>
          <w:trHeight w:val="70"/>
        </w:trPr>
        <w:tc>
          <w:tcPr>
            <w:tcW w:w="98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61D1A" w:rsidRPr="003862F1" w:rsidRDefault="00661D1A" w:rsidP="00F51716">
            <w:pPr>
              <w:tabs>
                <w:tab w:val="left" w:pos="851"/>
              </w:tabs>
              <w:jc w:val="center"/>
              <w:rPr>
                <w:rFonts w:ascii="Cambria" w:hAnsi="Cambria"/>
                <w:b/>
                <w:bCs/>
              </w:rPr>
            </w:pPr>
            <w:r w:rsidRPr="00661D1A">
              <w:rPr>
                <w:rFonts w:ascii="Cambria" w:hAnsi="Cambria"/>
                <w:b/>
                <w:bCs/>
              </w:rPr>
              <w:lastRenderedPageBreak/>
              <w:t>ЦЕЛЕВИ СТОЙНОСТИ ПО ПОКАЗАТЕЛИТЕ ЗА ИЗПЪЛНЕНИЕ ПО ПОЛИТИКА В ОБЛАСТТА НА АКТИВНАТА ДВУСТРАННА И МНОГОСТРАННА ДИПЛОМАЦИЯ</w:t>
            </w:r>
          </w:p>
        </w:tc>
      </w:tr>
      <w:tr w:rsidR="00661D1A" w:rsidRPr="003862F1" w:rsidTr="00DD364E">
        <w:trPr>
          <w:trHeight w:val="300"/>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661D1A" w:rsidRPr="003862F1" w:rsidRDefault="00F51716" w:rsidP="00F51716">
            <w:pPr>
              <w:tabs>
                <w:tab w:val="left" w:pos="851"/>
              </w:tabs>
              <w:jc w:val="center"/>
              <w:rPr>
                <w:rFonts w:ascii="Cambria" w:hAnsi="Cambria"/>
                <w:b/>
                <w:bCs/>
              </w:rPr>
            </w:pPr>
            <w:r w:rsidRPr="00F51716">
              <w:rPr>
                <w:rFonts w:ascii="Cambria" w:hAnsi="Cambria"/>
                <w:b/>
                <w:bCs/>
              </w:rPr>
              <w:t>Показатели за изпълнение/наименование на ключовите индикатори</w:t>
            </w:r>
          </w:p>
        </w:tc>
        <w:tc>
          <w:tcPr>
            <w:tcW w:w="1417" w:type="dxa"/>
            <w:tcBorders>
              <w:left w:val="nil"/>
              <w:bottom w:val="single" w:sz="4" w:space="0" w:color="auto"/>
              <w:right w:val="single" w:sz="4" w:space="0" w:color="auto"/>
            </w:tcBorders>
            <w:shd w:val="clear" w:color="auto" w:fill="auto"/>
            <w:vAlign w:val="center"/>
          </w:tcPr>
          <w:p w:rsidR="00661D1A" w:rsidRPr="003862F1" w:rsidRDefault="00F51716" w:rsidP="00661D1A">
            <w:pPr>
              <w:tabs>
                <w:tab w:val="left" w:pos="851"/>
              </w:tabs>
              <w:jc w:val="center"/>
              <w:rPr>
                <w:rFonts w:ascii="Cambria" w:hAnsi="Cambria"/>
                <w:b/>
                <w:bCs/>
              </w:rPr>
            </w:pPr>
            <w:r w:rsidRPr="003862F1">
              <w:rPr>
                <w:rFonts w:ascii="Cambria" w:hAnsi="Cambria"/>
                <w:b/>
                <w:bCs/>
              </w:rPr>
              <w:t>мерна единица</w:t>
            </w:r>
          </w:p>
        </w:tc>
        <w:tc>
          <w:tcPr>
            <w:tcW w:w="1418" w:type="dxa"/>
            <w:tcBorders>
              <w:left w:val="nil"/>
              <w:bottom w:val="single" w:sz="4" w:space="0" w:color="auto"/>
              <w:right w:val="single" w:sz="4" w:space="0" w:color="auto"/>
            </w:tcBorders>
            <w:shd w:val="clear" w:color="auto" w:fill="auto"/>
            <w:vAlign w:val="center"/>
          </w:tcPr>
          <w:p w:rsidR="00661D1A" w:rsidRDefault="00F51716" w:rsidP="00661D1A">
            <w:pPr>
              <w:tabs>
                <w:tab w:val="left" w:pos="851"/>
              </w:tabs>
              <w:jc w:val="center"/>
              <w:rPr>
                <w:rFonts w:ascii="Cambria" w:hAnsi="Cambria"/>
                <w:b/>
                <w:bCs/>
              </w:rPr>
            </w:pPr>
            <w:r>
              <w:rPr>
                <w:rFonts w:ascii="Cambria" w:hAnsi="Cambria"/>
                <w:b/>
                <w:bCs/>
              </w:rPr>
              <w:t>целева стойност</w:t>
            </w:r>
          </w:p>
        </w:tc>
        <w:tc>
          <w:tcPr>
            <w:tcW w:w="872" w:type="dxa"/>
            <w:tcBorders>
              <w:left w:val="nil"/>
              <w:bottom w:val="single" w:sz="4" w:space="0" w:color="auto"/>
              <w:right w:val="single" w:sz="4" w:space="0" w:color="auto"/>
            </w:tcBorders>
            <w:shd w:val="clear" w:color="auto" w:fill="auto"/>
            <w:vAlign w:val="center"/>
          </w:tcPr>
          <w:p w:rsidR="00661D1A" w:rsidRPr="003862F1" w:rsidRDefault="00F51716" w:rsidP="00661D1A">
            <w:pPr>
              <w:tabs>
                <w:tab w:val="left" w:pos="851"/>
              </w:tabs>
              <w:jc w:val="center"/>
              <w:rPr>
                <w:rFonts w:ascii="Cambria" w:hAnsi="Cambria"/>
                <w:b/>
                <w:bCs/>
              </w:rPr>
            </w:pPr>
            <w:r w:rsidRPr="003862F1">
              <w:rPr>
                <w:rFonts w:ascii="Cambria" w:hAnsi="Cambria"/>
                <w:b/>
                <w:bCs/>
              </w:rPr>
              <w:t>отчет</w:t>
            </w:r>
          </w:p>
        </w:tc>
      </w:tr>
      <w:tr w:rsidR="00661D1A" w:rsidRPr="003862F1" w:rsidTr="00061644">
        <w:trPr>
          <w:trHeight w:val="542"/>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Подготвени и осъществени двустранни посещения и срещи на ниво министър на външните работи или друг член на правителството в страни от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15</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3</w:t>
            </w:r>
          </w:p>
        </w:tc>
      </w:tr>
      <w:tr w:rsidR="00661D1A" w:rsidRPr="003862F1" w:rsidTr="00061644">
        <w:trPr>
          <w:trHeight w:val="365"/>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Сключени двустранни  междуправителствени споразумения със страните от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8</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3</w:t>
            </w:r>
          </w:p>
        </w:tc>
      </w:tr>
      <w:tr w:rsidR="00661D1A" w:rsidRPr="003862F1" w:rsidTr="00061644">
        <w:trPr>
          <w:trHeight w:val="249"/>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Двустранни политически консултации с МВнР на страните от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5</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7</w:t>
            </w:r>
          </w:p>
        </w:tc>
      </w:tr>
      <w:tr w:rsidR="00661D1A" w:rsidRPr="003862F1" w:rsidTr="00061644">
        <w:trPr>
          <w:trHeight w:val="303"/>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Почетни консули на България в страните от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1</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2</w:t>
            </w:r>
          </w:p>
        </w:tc>
      </w:tr>
      <w:tr w:rsidR="00661D1A" w:rsidRPr="003862F1" w:rsidTr="00061644">
        <w:trPr>
          <w:trHeight w:val="303"/>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Разкриване на нови дипломатически представителства в региона на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1</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w:t>
            </w:r>
          </w:p>
        </w:tc>
      </w:tr>
      <w:tr w:rsidR="00661D1A" w:rsidRPr="003862F1" w:rsidTr="00061644">
        <w:trPr>
          <w:trHeight w:val="64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Проведени сесии на междуправителствени смесени комисии и подкомисии за икономическо, промишлено, търговско и техническо сътрудничество със страни от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4</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w:t>
            </w:r>
          </w:p>
        </w:tc>
      </w:tr>
      <w:tr w:rsidR="00661D1A" w:rsidRPr="003862F1" w:rsidTr="00061644">
        <w:trPr>
          <w:trHeight w:val="514"/>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Международни изложения, панаири и бизнес форуми, осъществени със съдействието на задграничните представителства в страни от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8</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2</w:t>
            </w:r>
          </w:p>
        </w:tc>
      </w:tr>
      <w:tr w:rsidR="00661D1A" w:rsidRPr="003862F1" w:rsidTr="00061644">
        <w:trPr>
          <w:trHeight w:val="38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both"/>
              <w:rPr>
                <w:rFonts w:ascii="Cambria" w:hAnsi="Cambria"/>
              </w:rPr>
            </w:pPr>
            <w:r w:rsidRPr="00302DC3">
              <w:rPr>
                <w:rFonts w:ascii="Cambria" w:hAnsi="Cambria"/>
              </w:rPr>
              <w:t>Двустранни посещения и срещи на ниво президент, председател на парламент, министър-председател в страни от БИА</w:t>
            </w:r>
          </w:p>
        </w:tc>
        <w:tc>
          <w:tcPr>
            <w:tcW w:w="1417"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Брой</w:t>
            </w:r>
          </w:p>
        </w:tc>
        <w:tc>
          <w:tcPr>
            <w:tcW w:w="1418"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5</w:t>
            </w:r>
          </w:p>
        </w:tc>
        <w:tc>
          <w:tcPr>
            <w:tcW w:w="872" w:type="dxa"/>
            <w:tcBorders>
              <w:top w:val="nil"/>
              <w:left w:val="nil"/>
              <w:bottom w:val="single" w:sz="4" w:space="0" w:color="auto"/>
              <w:right w:val="single" w:sz="4" w:space="0" w:color="auto"/>
            </w:tcBorders>
            <w:shd w:val="clear" w:color="auto" w:fill="auto"/>
            <w:vAlign w:val="center"/>
            <w:hideMark/>
          </w:tcPr>
          <w:p w:rsidR="00661D1A" w:rsidRPr="00302DC3" w:rsidRDefault="00661D1A" w:rsidP="00661D1A">
            <w:pPr>
              <w:tabs>
                <w:tab w:val="left" w:pos="851"/>
              </w:tabs>
              <w:jc w:val="center"/>
              <w:rPr>
                <w:rFonts w:ascii="Cambria" w:hAnsi="Cambria"/>
              </w:rPr>
            </w:pPr>
            <w:r w:rsidRPr="00302DC3">
              <w:rPr>
                <w:rFonts w:ascii="Cambria" w:hAnsi="Cambria"/>
              </w:rPr>
              <w:t>2</w:t>
            </w:r>
          </w:p>
        </w:tc>
      </w:tr>
    </w:tbl>
    <w:p w:rsidR="008D0D8B" w:rsidRDefault="008D0D8B" w:rsidP="00DD44F0">
      <w:pPr>
        <w:tabs>
          <w:tab w:val="left" w:pos="851"/>
        </w:tabs>
        <w:jc w:val="both"/>
        <w:rPr>
          <w:rFonts w:ascii="Cambria" w:hAnsi="Cambria"/>
          <w:b/>
          <w:sz w:val="22"/>
          <w:szCs w:val="22"/>
        </w:rPr>
      </w:pPr>
    </w:p>
    <w:p w:rsidR="00922189" w:rsidRPr="00F35BD7" w:rsidRDefault="00922189" w:rsidP="00DD44F0">
      <w:pPr>
        <w:tabs>
          <w:tab w:val="left" w:pos="540"/>
        </w:tabs>
        <w:spacing w:before="60" w:after="60"/>
        <w:rPr>
          <w:rStyle w:val="FontStyle23"/>
          <w:rFonts w:ascii="Cambria" w:hAnsi="Cambria"/>
        </w:rPr>
      </w:pPr>
      <w:r w:rsidRPr="00F35BD7">
        <w:rPr>
          <w:rStyle w:val="FontStyle23"/>
          <w:rFonts w:ascii="Cambria" w:hAnsi="Cambria"/>
        </w:rPr>
        <w:t>Организационни структури, участващи в програмата</w:t>
      </w:r>
    </w:p>
    <w:p w:rsidR="00922189" w:rsidRPr="00F35BD7" w:rsidRDefault="00922189" w:rsidP="00DD44F0">
      <w:pPr>
        <w:tabs>
          <w:tab w:val="left" w:pos="540"/>
        </w:tabs>
        <w:autoSpaceDE w:val="0"/>
        <w:autoSpaceDN w:val="0"/>
        <w:adjustRightInd w:val="0"/>
        <w:spacing w:before="60" w:after="60"/>
        <w:jc w:val="both"/>
        <w:rPr>
          <w:rFonts w:ascii="Cambria" w:hAnsi="Cambria"/>
          <w:bCs/>
          <w:sz w:val="22"/>
          <w:szCs w:val="22"/>
        </w:rPr>
      </w:pPr>
      <w:r w:rsidRPr="00F35BD7">
        <w:rPr>
          <w:rFonts w:ascii="Cambria" w:hAnsi="Cambria"/>
          <w:bCs/>
          <w:sz w:val="22"/>
          <w:szCs w:val="22"/>
        </w:rPr>
        <w:t>Генерална дирекция „Двустранни отношения”, дирекция „Америка“, дирекция „Азия, Австралия и Океания“, дирекция „Близък изток и Африка“, дирекция „Из</w:t>
      </w:r>
      <w:r w:rsidR="00C22482" w:rsidRPr="00F35BD7">
        <w:rPr>
          <w:rFonts w:ascii="Cambria" w:hAnsi="Cambria"/>
          <w:bCs/>
          <w:sz w:val="22"/>
          <w:szCs w:val="22"/>
        </w:rPr>
        <w:t>точна Европа и Централна Азия”</w:t>
      </w:r>
      <w:r w:rsidRPr="00F35BD7">
        <w:rPr>
          <w:rFonts w:ascii="Cambria" w:hAnsi="Cambria"/>
          <w:bCs/>
          <w:sz w:val="22"/>
          <w:szCs w:val="22"/>
        </w:rPr>
        <w:t>.</w:t>
      </w:r>
    </w:p>
    <w:p w:rsidR="00922189" w:rsidRPr="00F35BD7" w:rsidRDefault="00922189" w:rsidP="00DD44F0">
      <w:pPr>
        <w:tabs>
          <w:tab w:val="left" w:pos="540"/>
        </w:tabs>
        <w:autoSpaceDE w:val="0"/>
        <w:autoSpaceDN w:val="0"/>
        <w:adjustRightInd w:val="0"/>
        <w:spacing w:before="60" w:after="60"/>
        <w:jc w:val="both"/>
        <w:rPr>
          <w:rFonts w:ascii="Cambria" w:hAnsi="Cambria"/>
          <w:b/>
          <w:bCs/>
          <w:sz w:val="22"/>
          <w:szCs w:val="22"/>
        </w:rPr>
      </w:pPr>
    </w:p>
    <w:p w:rsidR="00922189" w:rsidRPr="00F35BD7" w:rsidRDefault="00922189" w:rsidP="00DD44F0">
      <w:pPr>
        <w:tabs>
          <w:tab w:val="left" w:pos="540"/>
        </w:tabs>
        <w:spacing w:before="60" w:after="60"/>
        <w:jc w:val="both"/>
        <w:rPr>
          <w:rFonts w:ascii="Cambria" w:hAnsi="Cambria"/>
          <w:b/>
          <w:sz w:val="22"/>
          <w:szCs w:val="22"/>
        </w:rPr>
      </w:pPr>
      <w:r w:rsidRPr="00F35BD7">
        <w:rPr>
          <w:rFonts w:ascii="Cambria" w:hAnsi="Cambria"/>
          <w:b/>
          <w:sz w:val="22"/>
          <w:szCs w:val="22"/>
        </w:rPr>
        <w:t xml:space="preserve">Външни фактори, които </w:t>
      </w:r>
      <w:r w:rsidR="00B50E8D" w:rsidRPr="00F35BD7">
        <w:rPr>
          <w:rFonts w:ascii="Cambria" w:hAnsi="Cambria"/>
          <w:b/>
          <w:sz w:val="22"/>
          <w:szCs w:val="22"/>
        </w:rPr>
        <w:t>оказаха</w:t>
      </w:r>
      <w:r w:rsidRPr="00F35BD7">
        <w:rPr>
          <w:rFonts w:ascii="Cambria" w:hAnsi="Cambria"/>
          <w:b/>
          <w:sz w:val="22"/>
          <w:szCs w:val="22"/>
        </w:rPr>
        <w:t xml:space="preserve"> въздействие върху постигането на целите на програмата</w:t>
      </w:r>
    </w:p>
    <w:p w:rsidR="00B50E8D" w:rsidRPr="00F35BD7" w:rsidRDefault="00B50E8D" w:rsidP="00DD44F0">
      <w:pPr>
        <w:tabs>
          <w:tab w:val="left" w:pos="540"/>
          <w:tab w:val="left" w:pos="780"/>
        </w:tabs>
        <w:spacing w:before="60" w:after="60"/>
        <w:jc w:val="both"/>
        <w:rPr>
          <w:rFonts w:ascii="Cambria" w:hAnsi="Cambria"/>
          <w:spacing w:val="-4"/>
          <w:sz w:val="22"/>
          <w:szCs w:val="22"/>
        </w:rPr>
      </w:pPr>
      <w:r w:rsidRPr="00F35BD7">
        <w:rPr>
          <w:rFonts w:ascii="Cambria" w:hAnsi="Cambria"/>
          <w:spacing w:val="-4"/>
          <w:sz w:val="22"/>
          <w:szCs w:val="22"/>
        </w:rPr>
        <w:t xml:space="preserve">Пандемията от Covid-19 наложи отлагане на някои договорени и подготвени посещения. </w:t>
      </w:r>
    </w:p>
    <w:p w:rsidR="00922189" w:rsidRPr="00302DC3" w:rsidRDefault="00922189" w:rsidP="00DD44F0">
      <w:pPr>
        <w:tabs>
          <w:tab w:val="left" w:pos="540"/>
        </w:tabs>
        <w:autoSpaceDE w:val="0"/>
        <w:autoSpaceDN w:val="0"/>
        <w:adjustRightInd w:val="0"/>
        <w:spacing w:before="60" w:after="60"/>
        <w:jc w:val="both"/>
        <w:rPr>
          <w:rFonts w:ascii="Cambria" w:hAnsi="Cambria"/>
          <w:b/>
          <w:bCs/>
          <w:sz w:val="14"/>
          <w:szCs w:val="14"/>
        </w:rPr>
      </w:pPr>
    </w:p>
    <w:p w:rsidR="00922189" w:rsidRPr="00F35BD7" w:rsidRDefault="00922189" w:rsidP="00DD44F0">
      <w:pPr>
        <w:tabs>
          <w:tab w:val="left" w:pos="540"/>
        </w:tabs>
        <w:spacing w:before="60" w:after="60"/>
        <w:jc w:val="both"/>
        <w:rPr>
          <w:rFonts w:ascii="Cambria" w:hAnsi="Cambria"/>
          <w:b/>
          <w:sz w:val="22"/>
          <w:szCs w:val="22"/>
        </w:rPr>
      </w:pPr>
      <w:r w:rsidRPr="00F35BD7">
        <w:rPr>
          <w:rFonts w:ascii="Cambria" w:hAnsi="Cambria"/>
          <w:b/>
          <w:sz w:val="22"/>
          <w:szCs w:val="22"/>
        </w:rPr>
        <w:t>Информация за наличността и качеството на данните</w:t>
      </w:r>
    </w:p>
    <w:p w:rsidR="00922189" w:rsidRPr="00F35BD7" w:rsidRDefault="00922189" w:rsidP="00DD44F0">
      <w:pPr>
        <w:numPr>
          <w:ilvl w:val="1"/>
          <w:numId w:val="1"/>
        </w:numPr>
        <w:tabs>
          <w:tab w:val="left" w:pos="540"/>
          <w:tab w:val="left" w:pos="780"/>
        </w:tabs>
        <w:spacing w:before="60" w:after="60"/>
        <w:ind w:left="0" w:firstLine="0"/>
        <w:jc w:val="both"/>
        <w:rPr>
          <w:rFonts w:ascii="Cambria" w:hAnsi="Cambria"/>
          <w:spacing w:val="-4"/>
          <w:sz w:val="22"/>
          <w:szCs w:val="22"/>
        </w:rPr>
      </w:pPr>
      <w:r w:rsidRPr="00F35BD7">
        <w:rPr>
          <w:rFonts w:ascii="Cambria" w:hAnsi="Cambria"/>
          <w:spacing w:val="-4"/>
          <w:sz w:val="22"/>
          <w:szCs w:val="22"/>
        </w:rPr>
        <w:t>Отчетите за дейността на МВнР и задграничните представителства;</w:t>
      </w:r>
    </w:p>
    <w:p w:rsidR="00922189" w:rsidRPr="00F35BD7" w:rsidRDefault="00922189" w:rsidP="00DD44F0">
      <w:pPr>
        <w:numPr>
          <w:ilvl w:val="1"/>
          <w:numId w:val="1"/>
        </w:numPr>
        <w:tabs>
          <w:tab w:val="left" w:pos="540"/>
          <w:tab w:val="left" w:pos="780"/>
        </w:tabs>
        <w:spacing w:before="60" w:after="60"/>
        <w:ind w:left="0" w:firstLine="0"/>
        <w:jc w:val="both"/>
        <w:rPr>
          <w:rFonts w:ascii="Cambria" w:hAnsi="Cambria"/>
          <w:spacing w:val="-4"/>
          <w:sz w:val="22"/>
          <w:szCs w:val="22"/>
        </w:rPr>
      </w:pPr>
      <w:r w:rsidRPr="00F35BD7">
        <w:rPr>
          <w:rFonts w:ascii="Cambria" w:hAnsi="Cambria"/>
          <w:spacing w:val="-4"/>
          <w:sz w:val="22"/>
          <w:szCs w:val="22"/>
        </w:rPr>
        <w:t xml:space="preserve">Доклади и данни от заседания на институциите на ЕС и органите на Съвета на ЕС. </w:t>
      </w:r>
    </w:p>
    <w:p w:rsidR="00922189" w:rsidRPr="00F35BD7" w:rsidRDefault="00922189" w:rsidP="00DD44F0">
      <w:pPr>
        <w:tabs>
          <w:tab w:val="left" w:pos="540"/>
          <w:tab w:val="left" w:pos="780"/>
        </w:tabs>
        <w:spacing w:before="60" w:after="60"/>
        <w:jc w:val="both"/>
        <w:rPr>
          <w:rFonts w:ascii="Cambria" w:hAnsi="Cambria"/>
          <w:spacing w:val="-4"/>
          <w:sz w:val="22"/>
          <w:szCs w:val="22"/>
          <w:highlight w:val="yellow"/>
        </w:rPr>
      </w:pPr>
    </w:p>
    <w:p w:rsidR="00922189" w:rsidRPr="00F35BD7"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F35BD7">
        <w:rPr>
          <w:rFonts w:ascii="Cambria" w:hAnsi="Cambria"/>
          <w:b/>
          <w:i/>
          <w:sz w:val="22"/>
          <w:szCs w:val="22"/>
          <w:lang w:eastAsia="ar-SA"/>
        </w:rPr>
        <w:t>Отговорност за изпълнението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Съгл. Заповед на министъра на външните работи - № 95-00-98/12.02.2018 г. </w:t>
      </w:r>
    </w:p>
    <w:p w:rsidR="00922189" w:rsidRPr="00F35BD7" w:rsidRDefault="00922189" w:rsidP="00DD44F0">
      <w:pPr>
        <w:spacing w:before="60" w:after="60"/>
        <w:rPr>
          <w:rFonts w:ascii="Cambria" w:hAnsi="Cambria"/>
          <w:sz w:val="22"/>
          <w:szCs w:val="22"/>
        </w:rPr>
      </w:pPr>
    </w:p>
    <w:p w:rsidR="00922189" w:rsidRPr="0086617B" w:rsidRDefault="00922189" w:rsidP="00DD44F0">
      <w:pPr>
        <w:tabs>
          <w:tab w:val="left" w:pos="540"/>
          <w:tab w:val="left" w:pos="780"/>
        </w:tabs>
        <w:spacing w:before="60" w:after="60"/>
        <w:jc w:val="both"/>
        <w:rPr>
          <w:rFonts w:ascii="Cambria" w:hAnsi="Cambria"/>
          <w:spacing w:val="-4"/>
          <w:sz w:val="22"/>
          <w:szCs w:val="22"/>
        </w:rPr>
      </w:pPr>
      <w:r w:rsidRPr="0086617B">
        <w:rPr>
          <w:rFonts w:ascii="Cambria" w:hAnsi="Cambria"/>
          <w:b/>
          <w:bCs/>
          <w:i/>
          <w:iCs/>
          <w:sz w:val="22"/>
          <w:szCs w:val="22"/>
        </w:rPr>
        <w:t>Отчет на разходите</w:t>
      </w:r>
      <w:r w:rsidRPr="0086617B">
        <w:rPr>
          <w:rFonts w:ascii="Cambria" w:hAnsi="Cambria"/>
          <w:b/>
          <w:i/>
          <w:sz w:val="22"/>
          <w:szCs w:val="22"/>
        </w:rPr>
        <w:t xml:space="preserve"> по </w:t>
      </w:r>
      <w:r w:rsidRPr="0086617B">
        <w:rPr>
          <w:rFonts w:ascii="Cambria" w:hAnsi="Cambria"/>
          <w:b/>
          <w:bCs/>
          <w:i/>
          <w:iCs/>
          <w:sz w:val="22"/>
          <w:szCs w:val="22"/>
        </w:rPr>
        <w:t>бюджетна програма 1100.03.02</w:t>
      </w:r>
      <w:r w:rsidRPr="0086617B">
        <w:rPr>
          <w:rFonts w:ascii="Cambria" w:hAnsi="Cambria"/>
          <w:b/>
          <w:i/>
          <w:sz w:val="22"/>
          <w:szCs w:val="22"/>
        </w:rPr>
        <w:t xml:space="preserve"> „Двустранни отношения”</w:t>
      </w:r>
    </w:p>
    <w:tbl>
      <w:tblPr>
        <w:tblW w:w="9634" w:type="dxa"/>
        <w:tblCellMar>
          <w:left w:w="70" w:type="dxa"/>
          <w:right w:w="70" w:type="dxa"/>
        </w:tblCellMar>
        <w:tblLook w:val="04A0" w:firstRow="1" w:lastRow="0" w:firstColumn="1" w:lastColumn="0" w:noHBand="0" w:noVBand="1"/>
      </w:tblPr>
      <w:tblGrid>
        <w:gridCol w:w="460"/>
        <w:gridCol w:w="6481"/>
        <w:gridCol w:w="992"/>
        <w:gridCol w:w="874"/>
        <w:gridCol w:w="827"/>
      </w:tblGrid>
      <w:tr w:rsidR="00061644" w:rsidRPr="00061644" w:rsidTr="00FF49DD">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1100.03.02 Бюджетна програма „Двустранни отношения“</w:t>
            </w:r>
            <w:r w:rsidRPr="00061644">
              <w:rPr>
                <w:rFonts w:ascii="Cambria" w:hAnsi="Cambria" w:cs="Arial"/>
                <w:b/>
                <w:bCs/>
                <w:sz w:val="18"/>
                <w:szCs w:val="18"/>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Закон</w:t>
            </w:r>
          </w:p>
        </w:tc>
        <w:tc>
          <w:tcPr>
            <w:tcW w:w="874" w:type="dxa"/>
            <w:tcBorders>
              <w:top w:val="single" w:sz="4" w:space="0" w:color="auto"/>
              <w:left w:val="nil"/>
              <w:bottom w:val="single" w:sz="4" w:space="0" w:color="auto"/>
              <w:right w:val="single" w:sz="4" w:space="0" w:color="auto"/>
            </w:tcBorders>
            <w:shd w:val="clear" w:color="D9D9D9" w:fill="E6E6E6"/>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Уточнен план</w:t>
            </w:r>
          </w:p>
        </w:tc>
        <w:tc>
          <w:tcPr>
            <w:tcW w:w="827" w:type="dxa"/>
            <w:tcBorders>
              <w:top w:val="single" w:sz="4" w:space="0" w:color="auto"/>
              <w:left w:val="nil"/>
              <w:bottom w:val="single" w:sz="4" w:space="0" w:color="auto"/>
              <w:right w:val="single" w:sz="4" w:space="0" w:color="auto"/>
            </w:tcBorders>
            <w:shd w:val="clear" w:color="D9D9D9" w:fill="E6E6E6"/>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Отчет</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І.</w:t>
            </w:r>
          </w:p>
        </w:tc>
        <w:tc>
          <w:tcPr>
            <w:tcW w:w="6481"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rPr>
                <w:rFonts w:ascii="Cambria" w:hAnsi="Cambria" w:cs="Arial"/>
                <w:b/>
                <w:bCs/>
                <w:sz w:val="18"/>
                <w:szCs w:val="18"/>
              </w:rPr>
            </w:pPr>
            <w:r w:rsidRPr="00061644">
              <w:rPr>
                <w:rFonts w:ascii="Cambria" w:hAnsi="Cambria" w:cs="Arial"/>
                <w:b/>
                <w:bCs/>
                <w:sz w:val="18"/>
                <w:szCs w:val="18"/>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231 000</w:t>
            </w:r>
          </w:p>
        </w:tc>
        <w:tc>
          <w:tcPr>
            <w:tcW w:w="874"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18 100</w:t>
            </w:r>
          </w:p>
        </w:tc>
        <w:tc>
          <w:tcPr>
            <w:tcW w:w="827"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17 980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0</w:t>
            </w:r>
          </w:p>
        </w:tc>
        <w:tc>
          <w:tcPr>
            <w:tcW w:w="874"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0</w:t>
            </w:r>
          </w:p>
        </w:tc>
        <w:tc>
          <w:tcPr>
            <w:tcW w:w="827"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231 000</w:t>
            </w:r>
          </w:p>
        </w:tc>
        <w:tc>
          <w:tcPr>
            <w:tcW w:w="874"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18 100</w:t>
            </w:r>
          </w:p>
        </w:tc>
        <w:tc>
          <w:tcPr>
            <w:tcW w:w="827"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17 980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0</w:t>
            </w:r>
          </w:p>
        </w:tc>
        <w:tc>
          <w:tcPr>
            <w:tcW w:w="874"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0</w:t>
            </w:r>
          </w:p>
        </w:tc>
        <w:tc>
          <w:tcPr>
            <w:tcW w:w="827" w:type="dxa"/>
            <w:tcBorders>
              <w:top w:val="nil"/>
              <w:left w:val="nil"/>
              <w:bottom w:val="single" w:sz="4" w:space="0" w:color="auto"/>
              <w:right w:val="single" w:sz="4" w:space="0" w:color="auto"/>
            </w:tcBorders>
            <w:shd w:val="clear" w:color="auto" w:fill="auto"/>
            <w:noWrap/>
            <w:vAlign w:val="center"/>
            <w:hideMark/>
          </w:tcPr>
          <w:p w:rsidR="00061644" w:rsidRPr="00061644" w:rsidRDefault="00061644" w:rsidP="00061644">
            <w:pPr>
              <w:jc w:val="right"/>
              <w:rPr>
                <w:rFonts w:ascii="Cambria" w:hAnsi="Cambria" w:cs="Arial"/>
                <w:color w:val="000000"/>
                <w:sz w:val="18"/>
                <w:szCs w:val="18"/>
              </w:rPr>
            </w:pPr>
            <w:r w:rsidRPr="00061644">
              <w:rPr>
                <w:rFonts w:ascii="Cambria" w:hAnsi="Cambria" w:cs="Arial"/>
                <w:color w:val="000000"/>
                <w:sz w:val="18"/>
                <w:szCs w:val="18"/>
              </w:rPr>
              <w:t>0</w:t>
            </w:r>
          </w:p>
        </w:tc>
      </w:tr>
      <w:tr w:rsidR="00061644" w:rsidRPr="00061644" w:rsidTr="00FF49DD">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1</w:t>
            </w:r>
          </w:p>
        </w:tc>
        <w:tc>
          <w:tcPr>
            <w:tcW w:w="6481" w:type="dxa"/>
            <w:tcBorders>
              <w:top w:val="single" w:sz="4" w:space="0" w:color="auto"/>
              <w:left w:val="nil"/>
              <w:bottom w:val="single" w:sz="4" w:space="0" w:color="auto"/>
              <w:right w:val="single" w:sz="4" w:space="0" w:color="auto"/>
            </w:tcBorders>
            <w:shd w:val="clear" w:color="D9D9D9" w:fill="E6E6E6"/>
            <w:noWrap/>
            <w:vAlign w:val="bottom"/>
            <w:hideMark/>
          </w:tcPr>
          <w:p w:rsidR="00061644" w:rsidRPr="00061644" w:rsidRDefault="00061644" w:rsidP="00061644">
            <w:pPr>
              <w:ind w:firstLineChars="200" w:firstLine="360"/>
              <w:rPr>
                <w:rFonts w:ascii="Cambria" w:hAnsi="Cambria" w:cs="Arial"/>
                <w:b/>
                <w:bCs/>
                <w:sz w:val="18"/>
                <w:szCs w:val="18"/>
              </w:rPr>
            </w:pPr>
            <w:r w:rsidRPr="00061644">
              <w:rPr>
                <w:rFonts w:ascii="Cambria" w:hAnsi="Cambria" w:cs="Arial"/>
                <w:b/>
                <w:bCs/>
                <w:sz w:val="18"/>
                <w:szCs w:val="18"/>
              </w:rPr>
              <w:t>Ведомствени разходи по бюджета на ПРБ:</w:t>
            </w:r>
          </w:p>
        </w:tc>
        <w:tc>
          <w:tcPr>
            <w:tcW w:w="992" w:type="dxa"/>
            <w:tcBorders>
              <w:top w:val="single" w:sz="4" w:space="0" w:color="auto"/>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231 000</w:t>
            </w:r>
          </w:p>
        </w:tc>
        <w:tc>
          <w:tcPr>
            <w:tcW w:w="874" w:type="dxa"/>
            <w:tcBorders>
              <w:top w:val="single" w:sz="4" w:space="0" w:color="auto"/>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18 100</w:t>
            </w:r>
          </w:p>
        </w:tc>
        <w:tc>
          <w:tcPr>
            <w:tcW w:w="827" w:type="dxa"/>
            <w:tcBorders>
              <w:top w:val="single" w:sz="4" w:space="0" w:color="auto"/>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17 980</w:t>
            </w:r>
          </w:p>
        </w:tc>
      </w:tr>
      <w:tr w:rsidR="00061644" w:rsidRPr="00061644" w:rsidTr="00FF49DD">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200" w:firstLine="360"/>
              <w:rPr>
                <w:rFonts w:ascii="Cambria" w:hAnsi="Cambria" w:cs="Arial"/>
                <w:sz w:val="18"/>
                <w:szCs w:val="18"/>
              </w:rPr>
            </w:pPr>
            <w:r w:rsidRPr="00061644">
              <w:rPr>
                <w:rFonts w:ascii="Cambria" w:hAnsi="Cambria" w:cs="Arial"/>
                <w:sz w:val="18"/>
                <w:szCs w:val="18"/>
              </w:rPr>
              <w:t xml:space="preserve">   Персонал</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c>
          <w:tcPr>
            <w:tcW w:w="874"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200" w:firstLine="360"/>
              <w:rPr>
                <w:rFonts w:ascii="Cambria" w:hAnsi="Cambria" w:cs="Arial"/>
                <w:sz w:val="18"/>
                <w:szCs w:val="18"/>
              </w:rPr>
            </w:pPr>
            <w:r w:rsidRPr="00061644">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231 000</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18 100</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17 980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200" w:firstLine="360"/>
              <w:rPr>
                <w:rFonts w:ascii="Cambria" w:hAnsi="Cambria" w:cs="Arial"/>
                <w:sz w:val="18"/>
                <w:szCs w:val="18"/>
              </w:rPr>
            </w:pPr>
            <w:r w:rsidRPr="00061644">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2</w:t>
            </w:r>
          </w:p>
        </w:tc>
        <w:tc>
          <w:tcPr>
            <w:tcW w:w="6481"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ind w:firstLineChars="200" w:firstLine="360"/>
              <w:rPr>
                <w:rFonts w:ascii="Cambria" w:hAnsi="Cambria" w:cs="Arial"/>
                <w:b/>
                <w:bCs/>
                <w:sz w:val="18"/>
                <w:szCs w:val="18"/>
              </w:rPr>
            </w:pPr>
            <w:r w:rsidRPr="00061644">
              <w:rPr>
                <w:rFonts w:ascii="Cambria" w:hAnsi="Cambria" w:cs="Arial"/>
                <w:b/>
                <w:bCs/>
                <w:sz w:val="18"/>
                <w:szCs w:val="18"/>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74"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27"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r>
      <w:tr w:rsidR="00061644" w:rsidRPr="00061644" w:rsidTr="00CB28D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200" w:firstLine="360"/>
              <w:rPr>
                <w:rFonts w:ascii="Cambria" w:hAnsi="Cambria" w:cs="Arial"/>
                <w:sz w:val="18"/>
                <w:szCs w:val="18"/>
              </w:rPr>
            </w:pPr>
            <w:r w:rsidRPr="00061644">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CB28DB">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lastRenderedPageBreak/>
              <w:t> </w:t>
            </w:r>
          </w:p>
        </w:tc>
        <w:tc>
          <w:tcPr>
            <w:tcW w:w="6481"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200" w:firstLine="360"/>
              <w:rPr>
                <w:rFonts w:ascii="Cambria" w:hAnsi="Cambria" w:cs="Arial"/>
                <w:sz w:val="18"/>
                <w:szCs w:val="18"/>
              </w:rPr>
            </w:pPr>
            <w:r w:rsidRPr="00061644">
              <w:rPr>
                <w:rFonts w:ascii="Cambria" w:hAnsi="Cambria" w:cs="Arial"/>
                <w:sz w:val="18"/>
                <w:szCs w:val="18"/>
              </w:rPr>
              <w:t xml:space="preserve">   Издръжка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CB28DB">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200" w:firstLine="360"/>
              <w:rPr>
                <w:rFonts w:ascii="Cambria" w:hAnsi="Cambria" w:cs="Arial"/>
                <w:sz w:val="18"/>
                <w:szCs w:val="18"/>
              </w:rPr>
            </w:pPr>
            <w:r w:rsidRPr="00061644">
              <w:rPr>
                <w:rFonts w:ascii="Cambria" w:hAnsi="Cambria" w:cs="Arial"/>
                <w:sz w:val="18"/>
                <w:szCs w:val="18"/>
              </w:rPr>
              <w:t xml:space="preserve">   Капиталови разходи</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302DC3">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ІІ.</w:t>
            </w:r>
          </w:p>
        </w:tc>
        <w:tc>
          <w:tcPr>
            <w:tcW w:w="6481" w:type="dxa"/>
            <w:tcBorders>
              <w:top w:val="single" w:sz="4" w:space="0" w:color="auto"/>
              <w:left w:val="nil"/>
              <w:bottom w:val="single" w:sz="4" w:space="0" w:color="auto"/>
              <w:right w:val="single" w:sz="4" w:space="0" w:color="auto"/>
            </w:tcBorders>
            <w:shd w:val="clear" w:color="D9D9D9" w:fill="E6E6E6"/>
            <w:noWrap/>
            <w:vAlign w:val="bottom"/>
            <w:hideMark/>
          </w:tcPr>
          <w:p w:rsidR="00061644" w:rsidRPr="00061644" w:rsidRDefault="00061644" w:rsidP="00061644">
            <w:pPr>
              <w:rPr>
                <w:rFonts w:ascii="Cambria" w:hAnsi="Cambria" w:cs="Arial"/>
                <w:b/>
                <w:bCs/>
                <w:sz w:val="18"/>
                <w:szCs w:val="18"/>
              </w:rPr>
            </w:pPr>
            <w:r w:rsidRPr="00061644">
              <w:rPr>
                <w:rFonts w:ascii="Cambria" w:hAnsi="Cambria" w:cs="Arial"/>
                <w:b/>
                <w:bCs/>
                <w:sz w:val="18"/>
                <w:szCs w:val="18"/>
              </w:rPr>
              <w:t xml:space="preserve">Администрирани разходни параграфи по бюджета </w:t>
            </w:r>
          </w:p>
        </w:tc>
        <w:tc>
          <w:tcPr>
            <w:tcW w:w="992" w:type="dxa"/>
            <w:tcBorders>
              <w:top w:val="single" w:sz="4" w:space="0" w:color="auto"/>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74" w:type="dxa"/>
            <w:tcBorders>
              <w:top w:val="single" w:sz="4" w:space="0" w:color="auto"/>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27" w:type="dxa"/>
            <w:tcBorders>
              <w:top w:val="single" w:sz="4" w:space="0" w:color="auto"/>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r>
      <w:tr w:rsidR="00061644" w:rsidRPr="00061644" w:rsidTr="00FF49D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100" w:firstLine="180"/>
              <w:rPr>
                <w:rFonts w:ascii="Cambria" w:hAnsi="Cambria" w:cs="Arial"/>
                <w:sz w:val="18"/>
                <w:szCs w:val="18"/>
              </w:rPr>
            </w:pPr>
            <w:r w:rsidRPr="00061644">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FF49DD">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u w:val="single"/>
              </w:rPr>
            </w:pPr>
            <w:r w:rsidRPr="00061644">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061644" w:rsidRPr="00061644" w:rsidRDefault="00061644" w:rsidP="00061644">
            <w:pPr>
              <w:rPr>
                <w:rFonts w:ascii="Cambria" w:hAnsi="Cambria" w:cs="Arial"/>
                <w:b/>
                <w:bCs/>
                <w:sz w:val="18"/>
                <w:szCs w:val="18"/>
                <w:u w:val="single"/>
              </w:rPr>
            </w:pPr>
            <w:r w:rsidRPr="00061644">
              <w:rPr>
                <w:rFonts w:ascii="Cambria" w:hAnsi="Cambria" w:cs="Arial"/>
                <w:b/>
                <w:bCs/>
                <w:sz w:val="18"/>
                <w:szCs w:val="18"/>
                <w:u w:val="single"/>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74"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27"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r>
      <w:tr w:rsidR="00061644" w:rsidRPr="00061644" w:rsidTr="00FF49D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ind w:firstLineChars="100" w:firstLine="180"/>
              <w:rPr>
                <w:rFonts w:ascii="Cambria" w:hAnsi="Cambria" w:cs="Arial"/>
                <w:sz w:val="18"/>
                <w:szCs w:val="18"/>
              </w:rPr>
            </w:pPr>
            <w:r w:rsidRPr="00061644">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rPr>
                <w:rFonts w:ascii="Cambria" w:hAnsi="Cambria" w:cs="Arial"/>
                <w:b/>
                <w:bCs/>
                <w:sz w:val="18"/>
                <w:szCs w:val="18"/>
              </w:rPr>
            </w:pPr>
            <w:r w:rsidRPr="00061644">
              <w:rPr>
                <w:rFonts w:ascii="Cambria" w:hAnsi="Cambria" w:cs="Arial"/>
                <w:b/>
                <w:bCs/>
                <w:sz w:val="18"/>
                <w:szCs w:val="18"/>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74"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c>
          <w:tcPr>
            <w:tcW w:w="827"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0</w:t>
            </w:r>
          </w:p>
        </w:tc>
      </w:tr>
      <w:tr w:rsidR="00061644" w:rsidRPr="00061644" w:rsidTr="00FF49D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rPr>
                <w:rFonts w:ascii="Cambria" w:hAnsi="Cambria" w:cs="Arial"/>
                <w:b/>
                <w:bCs/>
                <w:sz w:val="18"/>
                <w:szCs w:val="18"/>
              </w:rPr>
            </w:pPr>
            <w:r w:rsidRPr="00061644">
              <w:rPr>
                <w:rFonts w:ascii="Cambria" w:hAnsi="Cambria" w:cs="Arial"/>
                <w:b/>
                <w:bCs/>
                <w:sz w:val="18"/>
                <w:szCs w:val="18"/>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231 000</w:t>
            </w:r>
          </w:p>
        </w:tc>
        <w:tc>
          <w:tcPr>
            <w:tcW w:w="874"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18 100</w:t>
            </w:r>
          </w:p>
        </w:tc>
        <w:tc>
          <w:tcPr>
            <w:tcW w:w="827"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17 980</w:t>
            </w:r>
          </w:p>
        </w:tc>
      </w:tr>
      <w:tr w:rsidR="00061644" w:rsidRPr="00061644" w:rsidTr="00FF49DD">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b/>
                <w:bCs/>
                <w:sz w:val="18"/>
                <w:szCs w:val="18"/>
              </w:rPr>
            </w:pPr>
            <w:r w:rsidRPr="00061644">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rPr>
                <w:rFonts w:ascii="Cambria" w:hAnsi="Cambria" w:cs="Arial"/>
                <w:b/>
                <w:bCs/>
                <w:sz w:val="18"/>
                <w:szCs w:val="18"/>
              </w:rPr>
            </w:pPr>
            <w:r w:rsidRPr="00061644">
              <w:rPr>
                <w:rFonts w:ascii="Cambria" w:hAnsi="Cambria" w:cs="Arial"/>
                <w:b/>
                <w:bCs/>
                <w:sz w:val="18"/>
                <w:szCs w:val="18"/>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231 000</w:t>
            </w:r>
          </w:p>
        </w:tc>
        <w:tc>
          <w:tcPr>
            <w:tcW w:w="874"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18 100</w:t>
            </w:r>
          </w:p>
        </w:tc>
        <w:tc>
          <w:tcPr>
            <w:tcW w:w="827" w:type="dxa"/>
            <w:tcBorders>
              <w:top w:val="nil"/>
              <w:left w:val="nil"/>
              <w:bottom w:val="single" w:sz="4" w:space="0" w:color="auto"/>
              <w:right w:val="single" w:sz="4" w:space="0" w:color="auto"/>
            </w:tcBorders>
            <w:shd w:val="clear" w:color="000000" w:fill="E6E6E6"/>
            <w:noWrap/>
            <w:vAlign w:val="center"/>
            <w:hideMark/>
          </w:tcPr>
          <w:p w:rsidR="00061644" w:rsidRPr="00061644" w:rsidRDefault="00061644" w:rsidP="00061644">
            <w:pPr>
              <w:jc w:val="right"/>
              <w:rPr>
                <w:rFonts w:ascii="Cambria" w:hAnsi="Cambria" w:cs="Arial"/>
                <w:b/>
                <w:bCs/>
                <w:color w:val="000000"/>
                <w:sz w:val="18"/>
                <w:szCs w:val="18"/>
              </w:rPr>
            </w:pPr>
            <w:r w:rsidRPr="00061644">
              <w:rPr>
                <w:rFonts w:ascii="Cambria" w:hAnsi="Cambria" w:cs="Arial"/>
                <w:b/>
                <w:bCs/>
                <w:color w:val="000000"/>
                <w:sz w:val="18"/>
                <w:szCs w:val="18"/>
              </w:rPr>
              <w:t>17 980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nil"/>
              <w:left w:val="nil"/>
              <w:bottom w:val="single" w:sz="4" w:space="0" w:color="auto"/>
              <w:right w:val="single" w:sz="4" w:space="0" w:color="auto"/>
            </w:tcBorders>
            <w:shd w:val="clear" w:color="D9D9D9" w:fill="E6E6E6"/>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0</w:t>
            </w:r>
          </w:p>
        </w:tc>
      </w:tr>
      <w:tr w:rsidR="00061644" w:rsidRPr="00061644" w:rsidTr="00FF49DD">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061644" w:rsidRPr="00061644" w:rsidRDefault="00061644" w:rsidP="00061644">
            <w:pPr>
              <w:jc w:val="center"/>
              <w:rPr>
                <w:rFonts w:ascii="Cambria" w:hAnsi="Cambria" w:cs="Arial"/>
                <w:sz w:val="18"/>
                <w:szCs w:val="18"/>
              </w:rPr>
            </w:pPr>
            <w:r w:rsidRPr="00061644">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rPr>
                <w:rFonts w:ascii="Cambria" w:hAnsi="Cambria" w:cs="Arial"/>
                <w:sz w:val="18"/>
                <w:szCs w:val="18"/>
              </w:rPr>
            </w:pPr>
            <w:r w:rsidRPr="00061644">
              <w:rPr>
                <w:rFonts w:ascii="Cambria" w:hAnsi="Cambria" w:cs="Arial"/>
                <w:sz w:val="18"/>
                <w:szCs w:val="18"/>
              </w:rPr>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74"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c>
          <w:tcPr>
            <w:tcW w:w="827" w:type="dxa"/>
            <w:tcBorders>
              <w:top w:val="nil"/>
              <w:left w:val="nil"/>
              <w:bottom w:val="single" w:sz="4" w:space="0" w:color="auto"/>
              <w:right w:val="single" w:sz="4" w:space="0" w:color="auto"/>
            </w:tcBorders>
            <w:shd w:val="clear" w:color="auto" w:fill="auto"/>
            <w:noWrap/>
            <w:vAlign w:val="bottom"/>
            <w:hideMark/>
          </w:tcPr>
          <w:p w:rsidR="00061644" w:rsidRPr="00061644" w:rsidRDefault="00061644" w:rsidP="00061644">
            <w:pPr>
              <w:jc w:val="right"/>
              <w:rPr>
                <w:rFonts w:ascii="Cambria" w:hAnsi="Cambria" w:cs="Arial"/>
                <w:sz w:val="18"/>
                <w:szCs w:val="18"/>
              </w:rPr>
            </w:pPr>
            <w:r w:rsidRPr="00061644">
              <w:rPr>
                <w:rFonts w:ascii="Cambria" w:hAnsi="Cambria" w:cs="Arial"/>
                <w:sz w:val="18"/>
                <w:szCs w:val="18"/>
              </w:rPr>
              <w:t> </w:t>
            </w:r>
          </w:p>
        </w:tc>
      </w:tr>
    </w:tbl>
    <w:p w:rsidR="00922189" w:rsidRDefault="00922189" w:rsidP="00DD44F0">
      <w:pPr>
        <w:tabs>
          <w:tab w:val="left" w:pos="540"/>
        </w:tabs>
        <w:spacing w:before="60" w:after="60"/>
        <w:rPr>
          <w:rFonts w:ascii="Cambria" w:hAnsi="Cambria"/>
          <w:color w:val="FF0000"/>
          <w:sz w:val="22"/>
          <w:szCs w:val="22"/>
          <w:highlight w:val="yellow"/>
        </w:rPr>
      </w:pPr>
    </w:p>
    <w:p w:rsidR="00A354F6" w:rsidRPr="00F35BD7" w:rsidRDefault="00A354F6" w:rsidP="00DD44F0">
      <w:pPr>
        <w:tabs>
          <w:tab w:val="left" w:pos="540"/>
        </w:tabs>
        <w:spacing w:before="60" w:after="60"/>
        <w:rPr>
          <w:rFonts w:ascii="Cambria" w:hAnsi="Cambria"/>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5" w:name="_Toc64472420"/>
      <w:r w:rsidRPr="00C060B4">
        <w:rPr>
          <w:rFonts w:ascii="Cambria" w:hAnsi="Cambria"/>
          <w:caps w:val="0"/>
          <w:sz w:val="22"/>
          <w:szCs w:val="22"/>
        </w:rPr>
        <w:t xml:space="preserve">Програма </w:t>
      </w:r>
      <w:r w:rsidR="0086617B" w:rsidRPr="00C060B4">
        <w:rPr>
          <w:rFonts w:ascii="Cambria" w:hAnsi="Cambria"/>
          <w:caps w:val="0"/>
          <w:sz w:val="22"/>
          <w:szCs w:val="22"/>
        </w:rPr>
        <w:t>1100.03.03</w:t>
      </w:r>
      <w:r w:rsidRPr="00C060B4">
        <w:rPr>
          <w:rFonts w:ascii="Cambria" w:hAnsi="Cambria"/>
          <w:caps w:val="0"/>
          <w:sz w:val="22"/>
          <w:szCs w:val="22"/>
        </w:rPr>
        <w:t xml:space="preserve"> „Международно сътрудничество”</w:t>
      </w:r>
      <w:bookmarkEnd w:id="25"/>
    </w:p>
    <w:p w:rsidR="00922189" w:rsidRPr="0014659E" w:rsidRDefault="00922189" w:rsidP="00DD44F0">
      <w:pPr>
        <w:spacing w:before="60" w:after="60"/>
        <w:rPr>
          <w:rFonts w:ascii="Cambria" w:hAnsi="Cambria"/>
          <w:sz w:val="14"/>
          <w:szCs w:val="14"/>
        </w:rPr>
      </w:pPr>
    </w:p>
    <w:p w:rsidR="00200823" w:rsidRPr="00200823" w:rsidRDefault="00200823" w:rsidP="00DD44F0">
      <w:pPr>
        <w:spacing w:before="60" w:after="60"/>
        <w:rPr>
          <w:rFonts w:ascii="Cambria" w:hAnsi="Cambria"/>
          <w:b/>
          <w:bCs/>
          <w:i/>
          <w:color w:val="0070C0"/>
          <w:sz w:val="22"/>
          <w:szCs w:val="22"/>
        </w:rPr>
      </w:pPr>
      <w:r w:rsidRPr="00200823">
        <w:rPr>
          <w:rFonts w:ascii="Cambria" w:hAnsi="Cambria"/>
          <w:b/>
          <w:bCs/>
          <w:i/>
          <w:color w:val="0070C0"/>
          <w:sz w:val="22"/>
          <w:szCs w:val="22"/>
        </w:rPr>
        <w:t>Степен на изпълнение на целите на програмата</w:t>
      </w:r>
    </w:p>
    <w:p w:rsidR="00200823" w:rsidRPr="00B4701E" w:rsidRDefault="00200823" w:rsidP="00200823">
      <w:pPr>
        <w:spacing w:before="60" w:after="60"/>
        <w:jc w:val="both"/>
        <w:rPr>
          <w:rFonts w:ascii="Cambria" w:hAnsi="Cambria"/>
          <w:sz w:val="22"/>
          <w:szCs w:val="22"/>
        </w:rPr>
      </w:pPr>
      <w:r w:rsidRPr="00B4701E">
        <w:rPr>
          <w:rFonts w:ascii="Cambria" w:hAnsi="Cambria"/>
          <w:sz w:val="22"/>
          <w:szCs w:val="22"/>
        </w:rPr>
        <w:t xml:space="preserve">В рамките на програмата бяха реализирани конкретни дейности, насочени към защита на националните интереси в приоритетни за Република България области, вкл. по линия на членството на страната ни в ЕС и НАТО, глобални аспекти на външната политика и международното сътрудничество, като опазване на мира, сигурността и предотвратяване на конфликти, неразпространение на ОМУ, контрол на въоръженията и експортен контрол, борба с международния тероризъм, </w:t>
      </w:r>
      <w:proofErr w:type="spellStart"/>
      <w:r w:rsidRPr="00B4701E">
        <w:rPr>
          <w:rFonts w:ascii="Cambria" w:hAnsi="Cambria"/>
          <w:sz w:val="22"/>
          <w:szCs w:val="22"/>
        </w:rPr>
        <w:t>радикализацията</w:t>
      </w:r>
      <w:proofErr w:type="spellEnd"/>
      <w:r w:rsidRPr="00B4701E">
        <w:rPr>
          <w:rFonts w:ascii="Cambria" w:hAnsi="Cambria"/>
          <w:sz w:val="22"/>
          <w:szCs w:val="22"/>
        </w:rPr>
        <w:t>, насилствения екстремизъм и престъпността в глобален мащаб, защита на правата на човека, устойчиво развитие и опазване на природните и обществени блага, оказване на хуманитарна помощ.</w:t>
      </w:r>
    </w:p>
    <w:p w:rsidR="00200823" w:rsidRPr="008938A7" w:rsidRDefault="00200823" w:rsidP="00200823">
      <w:pPr>
        <w:spacing w:before="60" w:after="60"/>
        <w:jc w:val="both"/>
        <w:rPr>
          <w:rFonts w:ascii="Cambria" w:hAnsi="Cambria"/>
          <w:sz w:val="22"/>
          <w:szCs w:val="22"/>
        </w:rPr>
      </w:pPr>
      <w:r w:rsidRPr="00B4701E">
        <w:rPr>
          <w:rFonts w:ascii="Cambria" w:hAnsi="Cambria"/>
          <w:sz w:val="22"/>
          <w:szCs w:val="22"/>
        </w:rPr>
        <w:t>Въпреки ограничените финансови ресурси, бе направено необходимото заложените за отчетния период цели да бъдат постигнати в голямата си част, като българските позиции се основаваха на принципа за последователност, при отчитане на националните интереси и поетите международни, вкл. съюзнически ангажименти</w:t>
      </w:r>
      <w:r w:rsidRPr="008938A7">
        <w:rPr>
          <w:rFonts w:ascii="Cambria" w:hAnsi="Cambria"/>
          <w:sz w:val="22"/>
          <w:szCs w:val="22"/>
        </w:rPr>
        <w:t>.</w:t>
      </w:r>
    </w:p>
    <w:p w:rsidR="00200823" w:rsidRPr="0014659E" w:rsidRDefault="00200823" w:rsidP="00DD44F0">
      <w:pPr>
        <w:spacing w:before="60" w:after="60"/>
        <w:rPr>
          <w:rFonts w:ascii="Cambria" w:hAnsi="Cambria"/>
          <w:sz w:val="14"/>
          <w:szCs w:val="14"/>
        </w:rPr>
      </w:pPr>
    </w:p>
    <w:p w:rsidR="00922189" w:rsidRPr="00FF49DD" w:rsidRDefault="00922189" w:rsidP="00DD44F0">
      <w:pPr>
        <w:numPr>
          <w:ilvl w:val="0"/>
          <w:numId w:val="2"/>
        </w:numPr>
        <w:tabs>
          <w:tab w:val="left" w:pos="540"/>
          <w:tab w:val="left" w:pos="709"/>
        </w:tabs>
        <w:spacing w:before="60" w:after="60"/>
        <w:ind w:left="0" w:firstLine="0"/>
        <w:jc w:val="both"/>
        <w:rPr>
          <w:rFonts w:ascii="Cambria" w:hAnsi="Cambria"/>
          <w:b/>
          <w:i/>
          <w:color w:val="0070C0"/>
          <w:sz w:val="22"/>
          <w:szCs w:val="22"/>
        </w:rPr>
      </w:pPr>
      <w:r w:rsidRPr="00F35BD7">
        <w:rPr>
          <w:rFonts w:ascii="Cambria" w:hAnsi="Cambria"/>
          <w:b/>
          <w:bCs/>
          <w:i/>
          <w:color w:val="0070C0"/>
          <w:sz w:val="22"/>
          <w:szCs w:val="22"/>
        </w:rPr>
        <w:t xml:space="preserve">Участие на Република България в Организацията за сигурност и сътрудничество в Европа (ОССЕ) и регионални формати и инициативи за сигурност </w:t>
      </w:r>
    </w:p>
    <w:p w:rsidR="00FF49DD" w:rsidRPr="0014659E" w:rsidRDefault="00FF49DD" w:rsidP="00FF49DD">
      <w:pPr>
        <w:tabs>
          <w:tab w:val="left" w:pos="540"/>
          <w:tab w:val="left" w:pos="709"/>
        </w:tabs>
        <w:spacing w:before="60" w:after="60"/>
        <w:jc w:val="both"/>
        <w:rPr>
          <w:rFonts w:ascii="Cambria" w:hAnsi="Cambria"/>
          <w:b/>
          <w:i/>
          <w:color w:val="0070C0"/>
          <w:sz w:val="14"/>
          <w:szCs w:val="14"/>
        </w:rPr>
      </w:pPr>
    </w:p>
    <w:p w:rsidR="00922189" w:rsidRPr="00F35BD7"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F35BD7">
        <w:rPr>
          <w:rFonts w:ascii="Cambria" w:hAnsi="Cambria"/>
          <w:b/>
          <w:sz w:val="22"/>
          <w:szCs w:val="22"/>
        </w:rPr>
        <w:t>Участие на България в ОССЕ</w:t>
      </w:r>
    </w:p>
    <w:p w:rsidR="00CE483A" w:rsidRPr="00B4701E" w:rsidRDefault="00200823" w:rsidP="00DD44F0">
      <w:pPr>
        <w:spacing w:before="60" w:after="60"/>
        <w:jc w:val="both"/>
        <w:rPr>
          <w:rFonts w:ascii="Cambria" w:hAnsi="Cambria"/>
          <w:bCs/>
          <w:sz w:val="22"/>
          <w:szCs w:val="22"/>
        </w:rPr>
      </w:pPr>
      <w:r w:rsidRPr="00B4701E">
        <w:rPr>
          <w:rFonts w:ascii="Cambria" w:hAnsi="Cambria"/>
          <w:bCs/>
          <w:sz w:val="22"/>
          <w:szCs w:val="22"/>
        </w:rPr>
        <w:t xml:space="preserve">През 2020 г. бе осъществена подготовката на участието на Република България в различни формати на ОССЕ в синхрон с ангажиментите на страната като член на НАТО и ЕС. През отчетния период в дневния ред на организацията доминираха кризата в и около Украйна, бъдещето на Договора „Открито небе“, ескалацията на напрежението в Нагорни Карабах, ситуацията след президентските избори в Беларус. Различията в позициите на западните държави, от една страна, и Русия и сходно-мислещите, от друга, както и по линия на съществуващите конфликти, продължиха да обуславят невъзможността за постигане на напредък по редица теми от дневния ред на организацията, свързани с актуалното състояние на Европейската архитектура на сигурност и изпълнението на поетите ангажименти. Разпространението на </w:t>
      </w:r>
      <w:r w:rsidRPr="00B4701E">
        <w:rPr>
          <w:rFonts w:ascii="Cambria" w:hAnsi="Cambria"/>
          <w:bCs/>
          <w:sz w:val="22"/>
          <w:szCs w:val="22"/>
          <w:lang w:val="en-US"/>
        </w:rPr>
        <w:t>COVID</w:t>
      </w:r>
      <w:r w:rsidRPr="00B4701E">
        <w:rPr>
          <w:rFonts w:ascii="Cambria" w:hAnsi="Cambria"/>
          <w:bCs/>
          <w:sz w:val="22"/>
          <w:szCs w:val="22"/>
        </w:rPr>
        <w:t xml:space="preserve">-19 оказа допълнително негативно въздействие върху преговорния процес, поради временното преустановяване на заседанията, забавяне на работата в преговорните формати по конфликтите в региона на ОССЕ и употребата на пандемията за постигане на политически цели от някои държави-участнички. Наложилото се преустановяване на инспекционните дейности по режимите на контрол на конвенционалните въоръжения и мерките за укрепване на доверието в Европа във </w:t>
      </w:r>
      <w:r w:rsidRPr="00B4701E">
        <w:rPr>
          <w:rFonts w:ascii="Cambria" w:hAnsi="Cambria"/>
          <w:bCs/>
          <w:sz w:val="22"/>
          <w:szCs w:val="22"/>
        </w:rPr>
        <w:lastRenderedPageBreak/>
        <w:t xml:space="preserve">връзка с разпространението на </w:t>
      </w:r>
      <w:r w:rsidRPr="00B4701E">
        <w:rPr>
          <w:rFonts w:ascii="Cambria" w:hAnsi="Cambria"/>
          <w:bCs/>
          <w:sz w:val="22"/>
          <w:szCs w:val="22"/>
          <w:lang w:val="en-US"/>
        </w:rPr>
        <w:t>COVID</w:t>
      </w:r>
      <w:r w:rsidRPr="00B4701E">
        <w:rPr>
          <w:rFonts w:ascii="Cambria" w:hAnsi="Cambria"/>
          <w:bCs/>
          <w:sz w:val="22"/>
          <w:szCs w:val="22"/>
        </w:rPr>
        <w:t>-19 затрудни допълнително възможностите за постигане на прозрачност във военната област</w:t>
      </w:r>
      <w:r w:rsidR="00CE483A" w:rsidRPr="00B4701E">
        <w:rPr>
          <w:rFonts w:ascii="Cambria" w:hAnsi="Cambria"/>
          <w:bCs/>
          <w:sz w:val="22"/>
          <w:szCs w:val="22"/>
        </w:rPr>
        <w:t xml:space="preserve">.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Подготвено бе участието на българската делегация в </w:t>
      </w:r>
      <w:r w:rsidRPr="00B4701E">
        <w:rPr>
          <w:rFonts w:ascii="Cambria" w:hAnsi="Cambria"/>
          <w:b/>
          <w:bCs/>
          <w:sz w:val="22"/>
          <w:szCs w:val="22"/>
        </w:rPr>
        <w:t>27-то заседание на Съвета на министрите на външните работи (СМ) на държавите-участнички (ДУ) в ОССЕ (Тирана, 3-4 декември 2020 г.)</w:t>
      </w:r>
      <w:r w:rsidRPr="00B4701E">
        <w:rPr>
          <w:rFonts w:ascii="Cambria" w:hAnsi="Cambria"/>
          <w:bCs/>
          <w:sz w:val="22"/>
          <w:szCs w:val="22"/>
        </w:rPr>
        <w:t xml:space="preserve">. В рамките на срещата бяха обсъдени актуалните предизвикателства пред сигурността в Европа, постигнатото от Албанското председателство през 2020 г. и бяха приети решения, очертаващи насоките за бъдещата дейност на ОССЕ. Във връзката с приетото в рамките на срещата </w:t>
      </w:r>
      <w:r w:rsidRPr="00B4701E">
        <w:rPr>
          <w:rFonts w:ascii="Cambria" w:hAnsi="Cambria"/>
          <w:b/>
          <w:bCs/>
          <w:sz w:val="22"/>
          <w:szCs w:val="22"/>
        </w:rPr>
        <w:t>решение за поемане на председателството на ОССЕ от Република Северна Македония през 2023 г</w:t>
      </w:r>
      <w:r w:rsidRPr="00B4701E">
        <w:rPr>
          <w:rFonts w:ascii="Cambria" w:hAnsi="Cambria"/>
          <w:bCs/>
          <w:sz w:val="22"/>
          <w:szCs w:val="22"/>
        </w:rPr>
        <w:t xml:space="preserve">., българската страна предприе редица стъпки за представяне на позицията си относно използването на пълното име на страната, която бе включена като неразделна част от приетото решение.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През отчетния период, в координация с МО, ПП-Виена и ПД-НАТО, продължи проследяването и изготвянето на позиции по </w:t>
      </w:r>
      <w:r w:rsidRPr="00B4701E">
        <w:rPr>
          <w:rFonts w:ascii="Cambria" w:hAnsi="Cambria"/>
          <w:b/>
          <w:bCs/>
          <w:sz w:val="22"/>
          <w:szCs w:val="22"/>
        </w:rPr>
        <w:t>развитието на дискусиите относно  Договора „Открито небе“ (ДОН)</w:t>
      </w:r>
      <w:r w:rsidRPr="00B4701E">
        <w:rPr>
          <w:rFonts w:ascii="Cambria" w:hAnsi="Cambria"/>
          <w:bCs/>
          <w:sz w:val="22"/>
          <w:szCs w:val="22"/>
        </w:rPr>
        <w:t xml:space="preserve"> във връзка със заявеното от страна на САЩ решение за изтегляне от договора. Продължи активното участие на България в дискусиите на двустранно и многостранно ниво, включително в контекста на поставяните от страна на Русия условия за оставането й в договора. В координация с МО и компетентните дирекции в МВнР бяха изготвени българските позиции по правните аспекти, свързани с изтеглянето на САЩ от ДОН. Подготвено бе участието в </w:t>
      </w:r>
      <w:r w:rsidRPr="00B4701E">
        <w:rPr>
          <w:rFonts w:ascii="Cambria" w:hAnsi="Cambria"/>
          <w:b/>
          <w:bCs/>
          <w:sz w:val="22"/>
          <w:szCs w:val="22"/>
        </w:rPr>
        <w:t>Конференция на страните по Договора “Открито небе“ (ДОН) във връзка със заявеното намерение на САЩ за денонсиране на договора</w:t>
      </w:r>
      <w:r w:rsidRPr="00B4701E">
        <w:rPr>
          <w:rFonts w:ascii="Cambria" w:hAnsi="Cambria"/>
          <w:bCs/>
          <w:sz w:val="22"/>
          <w:szCs w:val="22"/>
        </w:rPr>
        <w:t xml:space="preserve"> (6 юли 2020 г.)., в рамките на която беше обсъдено въздействието, което изтеглянето на САЩ ще окаже върху ДОН. Взето бе участие и в </w:t>
      </w:r>
      <w:r w:rsidRPr="00B4701E">
        <w:rPr>
          <w:rFonts w:ascii="Cambria" w:hAnsi="Cambria"/>
          <w:b/>
          <w:bCs/>
          <w:sz w:val="22"/>
          <w:szCs w:val="22"/>
        </w:rPr>
        <w:t>Четвъртата конференция-преглед по ДОН (7-9 октомври 2020 г.)</w:t>
      </w:r>
      <w:r w:rsidRPr="00B4701E">
        <w:rPr>
          <w:rFonts w:ascii="Cambria" w:hAnsi="Cambria"/>
          <w:bCs/>
          <w:sz w:val="22"/>
          <w:szCs w:val="22"/>
        </w:rPr>
        <w:t xml:space="preserve">, в рамките на която бе извършен преглед на политическите и техническите аспекти на приложението на договора през последните години.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Редовно бе участието в заседанията на </w:t>
      </w:r>
      <w:r w:rsidRPr="00B4701E">
        <w:rPr>
          <w:rFonts w:ascii="Cambria" w:hAnsi="Cambria"/>
          <w:b/>
          <w:bCs/>
          <w:sz w:val="22"/>
          <w:szCs w:val="22"/>
        </w:rPr>
        <w:t>Групата на високо равнище на НАТО по конвенционалните въоръжения/HLTF</w:t>
      </w:r>
      <w:r w:rsidRPr="00B4701E">
        <w:rPr>
          <w:rFonts w:ascii="Cambria" w:hAnsi="Cambria"/>
          <w:bCs/>
          <w:sz w:val="22"/>
          <w:szCs w:val="22"/>
        </w:rPr>
        <w:t xml:space="preserve">, в рамките на които продължи координацията на съюзниците от НАТО по темите от дневния ред на ОССЕ.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С оглед задълбочаване на координацията по актуални теми от политико-военното измерение на ОССЕ, бе организирана </w:t>
      </w:r>
      <w:r w:rsidRPr="00B4701E">
        <w:rPr>
          <w:rFonts w:ascii="Cambria" w:hAnsi="Cambria"/>
          <w:b/>
          <w:bCs/>
          <w:sz w:val="22"/>
          <w:szCs w:val="22"/>
        </w:rPr>
        <w:t>координационна среща с представители на Министерството на отбраната</w:t>
      </w:r>
      <w:r w:rsidRPr="00B4701E">
        <w:rPr>
          <w:rFonts w:ascii="Cambria" w:hAnsi="Cambria"/>
          <w:bCs/>
          <w:sz w:val="22"/>
          <w:szCs w:val="22"/>
        </w:rPr>
        <w:t xml:space="preserve">. С цел отразяване на съвременните реалности при провеждане на верификационните дейности, с водещата роля на МО, бе стартирана процедура по актуализиране на </w:t>
      </w:r>
      <w:r w:rsidRPr="00B4701E">
        <w:rPr>
          <w:rFonts w:ascii="Cambria" w:hAnsi="Cambria"/>
          <w:b/>
          <w:bCs/>
          <w:sz w:val="22"/>
          <w:szCs w:val="22"/>
        </w:rPr>
        <w:t>Инструкцията за дейността на членовете на оперативното бюро при искане на инспекция, посещение за оценка или наблюдателен полет във връзка с изпълнението на Договора за обикновените въоръжени сили в Европа (ДОВСЕ), Виенския документ (ВД) и Договора за установяване на режима „Открито небе“</w:t>
      </w:r>
      <w:r w:rsidRPr="00B4701E">
        <w:rPr>
          <w:rFonts w:ascii="Cambria" w:hAnsi="Cambria"/>
          <w:bCs/>
          <w:sz w:val="22"/>
          <w:szCs w:val="22"/>
        </w:rPr>
        <w:t xml:space="preserve">.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Подготвен бе </w:t>
      </w:r>
      <w:r w:rsidRPr="00B4701E">
        <w:rPr>
          <w:rFonts w:ascii="Cambria" w:hAnsi="Cambria"/>
          <w:b/>
          <w:bCs/>
          <w:sz w:val="22"/>
          <w:szCs w:val="22"/>
        </w:rPr>
        <w:t>План за действие на МВнР във връзка с българската кандидатура</w:t>
      </w:r>
      <w:r w:rsidRPr="00B4701E">
        <w:rPr>
          <w:rFonts w:ascii="Cambria" w:hAnsi="Cambria"/>
          <w:bCs/>
          <w:sz w:val="22"/>
          <w:szCs w:val="22"/>
        </w:rPr>
        <w:t xml:space="preserve"> </w:t>
      </w:r>
      <w:r w:rsidRPr="00B4701E">
        <w:rPr>
          <w:rFonts w:ascii="Cambria" w:hAnsi="Cambria"/>
          <w:b/>
          <w:bCs/>
          <w:sz w:val="22"/>
          <w:szCs w:val="22"/>
        </w:rPr>
        <w:t xml:space="preserve">за заемане на ръководни постове в полевите мисии на ОССЕ в Бишкек, Киргизстан и Нур-Султан, Казахстан, </w:t>
      </w:r>
      <w:r w:rsidRPr="00B4701E">
        <w:rPr>
          <w:rFonts w:ascii="Cambria" w:hAnsi="Cambria"/>
          <w:bCs/>
          <w:sz w:val="22"/>
          <w:szCs w:val="22"/>
        </w:rPr>
        <w:t xml:space="preserve">като бяха предприети действия за изпълнението на залегналите в Плана конкретни стъпки (представяне на българската кандидатура пред страните, имащи отношение към изборната процедура, указания до съответните дипломатически представителства за лобиране за българския кандидат). </w:t>
      </w:r>
    </w:p>
    <w:p w:rsidR="00200823" w:rsidRPr="00B4701E" w:rsidRDefault="00200823" w:rsidP="00200823">
      <w:pPr>
        <w:spacing w:before="60" w:after="60"/>
        <w:jc w:val="both"/>
        <w:rPr>
          <w:rFonts w:ascii="Cambria" w:hAnsi="Cambria"/>
          <w:b/>
          <w:bCs/>
          <w:sz w:val="22"/>
          <w:szCs w:val="22"/>
        </w:rPr>
      </w:pPr>
      <w:r w:rsidRPr="00B4701E">
        <w:rPr>
          <w:rFonts w:ascii="Cambria" w:hAnsi="Cambria"/>
          <w:bCs/>
          <w:sz w:val="22"/>
          <w:szCs w:val="22"/>
        </w:rPr>
        <w:t xml:space="preserve">На 3-4 март 2020 г. във Виена се проведе </w:t>
      </w:r>
      <w:r w:rsidRPr="00B4701E">
        <w:rPr>
          <w:rFonts w:ascii="Cambria" w:hAnsi="Cambria"/>
          <w:b/>
          <w:bCs/>
          <w:sz w:val="22"/>
          <w:szCs w:val="22"/>
        </w:rPr>
        <w:t>30-та Годишна среща за оценка на изпълнението на задълженията в областта на политико-военното измерение на ОССЕ (AIAM).</w:t>
      </w:r>
      <w:r w:rsidRPr="00B4701E">
        <w:rPr>
          <w:rFonts w:ascii="Cambria" w:hAnsi="Cambria"/>
          <w:bCs/>
          <w:sz w:val="22"/>
          <w:szCs w:val="22"/>
        </w:rPr>
        <w:t xml:space="preserve"> Обсъдени бяха Глобалният обмен на военна информация (</w:t>
      </w:r>
      <w:r w:rsidRPr="00B4701E">
        <w:rPr>
          <w:rFonts w:ascii="Cambria" w:hAnsi="Cambria"/>
          <w:bCs/>
          <w:sz w:val="22"/>
          <w:szCs w:val="22"/>
          <w:lang w:val="en-US"/>
        </w:rPr>
        <w:t>GEMI</w:t>
      </w:r>
      <w:r w:rsidRPr="00B4701E">
        <w:rPr>
          <w:rFonts w:ascii="Cambria" w:hAnsi="Cambria"/>
          <w:bCs/>
          <w:sz w:val="22"/>
          <w:szCs w:val="22"/>
        </w:rPr>
        <w:t xml:space="preserve">), приложението на Виенския документ по мерките за укрепване на доверието и сигурността (МУДС) и предложенията за неговата модернизация. България продължи да участва в усилията за стартиране на преговори по обновяване на ВД на база на съвместния </w:t>
      </w:r>
      <w:r w:rsidRPr="00B4701E">
        <w:rPr>
          <w:rFonts w:ascii="Cambria" w:hAnsi="Cambria"/>
          <w:b/>
          <w:bCs/>
          <w:sz w:val="22"/>
          <w:szCs w:val="22"/>
        </w:rPr>
        <w:t>Пакет с предложения за модернизация</w:t>
      </w:r>
      <w:r w:rsidRPr="00B4701E">
        <w:rPr>
          <w:rFonts w:ascii="Cambria" w:hAnsi="Cambria"/>
          <w:bCs/>
          <w:sz w:val="22"/>
          <w:szCs w:val="22"/>
        </w:rPr>
        <w:t>.</w:t>
      </w:r>
      <w:r w:rsidRPr="00B4701E">
        <w:rPr>
          <w:rFonts w:ascii="Cambria" w:hAnsi="Cambria"/>
          <w:b/>
          <w:bCs/>
          <w:sz w:val="22"/>
          <w:szCs w:val="22"/>
        </w:rPr>
        <w:t xml:space="preserve">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Представители на МВнР участваха в </w:t>
      </w:r>
      <w:r w:rsidRPr="00B4701E">
        <w:rPr>
          <w:rFonts w:ascii="Cambria" w:hAnsi="Cambria"/>
          <w:b/>
          <w:bCs/>
          <w:sz w:val="22"/>
          <w:szCs w:val="22"/>
        </w:rPr>
        <w:t>Годишната конференция-преглед на ОССЕ по въпросите на сигурността</w:t>
      </w:r>
      <w:r w:rsidRPr="00B4701E">
        <w:rPr>
          <w:rFonts w:ascii="Cambria" w:hAnsi="Cambria"/>
          <w:bCs/>
          <w:sz w:val="22"/>
          <w:szCs w:val="22"/>
        </w:rPr>
        <w:t xml:space="preserve">, проведена чрез видео-конферентна връзка на 23-25 юни 2020 г. Обсъдени бяха основните въпроси на сигурността от дневния ред на ОССЕ, вкл. кризата в и около Украйна, </w:t>
      </w:r>
      <w:r w:rsidRPr="00B4701E">
        <w:rPr>
          <w:rFonts w:ascii="Cambria" w:hAnsi="Cambria"/>
          <w:bCs/>
          <w:sz w:val="22"/>
          <w:szCs w:val="22"/>
        </w:rPr>
        <w:lastRenderedPageBreak/>
        <w:t xml:space="preserve">продължителните конфликти в пространството на ОССЕ, контролът на конвенционалните въоръжения (ККВ) и транснационалните заплахи.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Представители на МВнР взеха участие в организираната от Началника на отбраната </w:t>
      </w:r>
      <w:r w:rsidRPr="00B4701E">
        <w:rPr>
          <w:rFonts w:ascii="Cambria" w:hAnsi="Cambria"/>
          <w:b/>
          <w:bCs/>
          <w:sz w:val="22"/>
          <w:szCs w:val="22"/>
        </w:rPr>
        <w:t>конференция на тема „Тенденции в развитието на отбранителните способности на въоръжените сили на Република България“</w:t>
      </w:r>
      <w:r w:rsidRPr="00B4701E">
        <w:rPr>
          <w:rFonts w:ascii="Cambria" w:hAnsi="Cambria"/>
          <w:bCs/>
          <w:sz w:val="22"/>
          <w:szCs w:val="22"/>
        </w:rPr>
        <w:t xml:space="preserve"> (София, 5-6 февруари 2020 г.). Представен беше доклад относно външнополитическите аспекти на предизвикателствата пред сигурността за България.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МВнР подготви и взе участие в двете проведени през годината заседания на</w:t>
      </w:r>
      <w:r w:rsidRPr="00B4701E">
        <w:rPr>
          <w:rFonts w:ascii="Cambria" w:hAnsi="Cambria"/>
          <w:b/>
          <w:bCs/>
          <w:sz w:val="22"/>
          <w:szCs w:val="22"/>
        </w:rPr>
        <w:t xml:space="preserve"> Неформалната работна група по Структурирания диалог (СД) на ОССЕ</w:t>
      </w:r>
      <w:r w:rsidRPr="00B4701E">
        <w:rPr>
          <w:rFonts w:ascii="Cambria" w:hAnsi="Cambria"/>
          <w:bCs/>
          <w:sz w:val="22"/>
          <w:szCs w:val="22"/>
        </w:rPr>
        <w:t xml:space="preserve">. Обсъдени бяха влиянието на </w:t>
      </w:r>
      <w:r w:rsidRPr="00B4701E">
        <w:rPr>
          <w:rFonts w:ascii="Cambria" w:hAnsi="Cambria"/>
          <w:bCs/>
          <w:sz w:val="22"/>
          <w:szCs w:val="22"/>
          <w:lang w:val="en-US"/>
        </w:rPr>
        <w:t>COVID</w:t>
      </w:r>
      <w:r w:rsidRPr="00B4701E">
        <w:rPr>
          <w:rFonts w:ascii="Cambria" w:hAnsi="Cambria"/>
          <w:bCs/>
          <w:sz w:val="22"/>
          <w:szCs w:val="22"/>
        </w:rPr>
        <w:t>-19 върху изпълнението на политико-военните ангажименти; възприятията за стабилност и предвидимост; хибридните заплахи и други предизвикателства за сигурността. Независимо, че между ДУ е налице консенсус за важността от продължаването на СД, различията в позициите значително забавят процеса по постигането на съществен напредък по заложения в декларацията от Хамбург мандат.</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През 2020 г. се проведоха </w:t>
      </w:r>
      <w:r w:rsidRPr="00B4701E">
        <w:rPr>
          <w:rFonts w:ascii="Cambria" w:hAnsi="Cambria"/>
          <w:b/>
          <w:bCs/>
          <w:sz w:val="22"/>
          <w:szCs w:val="22"/>
        </w:rPr>
        <w:t>13-та и 14-та среща на групата на сходно-мислещите държави в подкрепа на възобновяването на контрола на конвенционалните въоръжения (ККВ) в Европа</w:t>
      </w:r>
      <w:r w:rsidRPr="00B4701E">
        <w:rPr>
          <w:rFonts w:ascii="Cambria" w:hAnsi="Cambria"/>
          <w:bCs/>
          <w:sz w:val="22"/>
          <w:szCs w:val="22"/>
        </w:rPr>
        <w:t xml:space="preserve">. Продължи обсъждането на конкретните елементи на евентуален нов режим на ККВ. На този етап дискусиите очертават липса на съгласие за работа по всички елементи, доколкото редица от тях биха могли да се възприемат като отказ от съществуващата рамка за ККВ и търсене на нова.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Независимо от положените от страна на Албания усилия за продължаване на мандата на Генералния секретар на ОССЕ Т. </w:t>
      </w:r>
      <w:proofErr w:type="spellStart"/>
      <w:r w:rsidRPr="00B4701E">
        <w:rPr>
          <w:rFonts w:ascii="Cambria" w:hAnsi="Cambria"/>
          <w:bCs/>
          <w:sz w:val="22"/>
          <w:szCs w:val="22"/>
        </w:rPr>
        <w:t>Гремингер</w:t>
      </w:r>
      <w:proofErr w:type="spellEnd"/>
      <w:r w:rsidRPr="00B4701E">
        <w:rPr>
          <w:rFonts w:ascii="Cambria" w:hAnsi="Cambria"/>
          <w:bCs/>
          <w:sz w:val="22"/>
          <w:szCs w:val="22"/>
        </w:rPr>
        <w:t xml:space="preserve"> и на ръководителите на трите независими институции на организацията – Директора на Бюрото за демократични институции и права на човека (БДИПЧ), Представителя по свободата на медиите (ПСМ) и </w:t>
      </w:r>
      <w:proofErr w:type="spellStart"/>
      <w:r w:rsidRPr="00B4701E">
        <w:rPr>
          <w:rFonts w:ascii="Cambria" w:hAnsi="Cambria"/>
          <w:bCs/>
          <w:sz w:val="22"/>
          <w:szCs w:val="22"/>
        </w:rPr>
        <w:t>Върховения</w:t>
      </w:r>
      <w:proofErr w:type="spellEnd"/>
      <w:r w:rsidRPr="00B4701E">
        <w:rPr>
          <w:rFonts w:ascii="Cambria" w:hAnsi="Cambria"/>
          <w:bCs/>
          <w:sz w:val="22"/>
          <w:szCs w:val="22"/>
        </w:rPr>
        <w:t xml:space="preserve"> комисар по националните малцинства (ВКНМ), липсата на консенсус между ДУ в ОССЕ наложи стартиране на нова </w:t>
      </w:r>
      <w:r w:rsidRPr="00B4701E">
        <w:rPr>
          <w:rFonts w:ascii="Cambria" w:hAnsi="Cambria"/>
          <w:b/>
          <w:bCs/>
          <w:sz w:val="22"/>
          <w:szCs w:val="22"/>
        </w:rPr>
        <w:t>изборна процедура</w:t>
      </w:r>
      <w:r w:rsidRPr="00B4701E">
        <w:rPr>
          <w:rFonts w:ascii="Cambria" w:hAnsi="Cambria"/>
          <w:bCs/>
          <w:sz w:val="22"/>
          <w:szCs w:val="22"/>
        </w:rPr>
        <w:t xml:space="preserve">. След интензивни преговори, в рамките на СМ в Тирана бе прието решение за назначаване на нови ръководители.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Осигурено бе участие в </w:t>
      </w:r>
      <w:r w:rsidRPr="00B4701E">
        <w:rPr>
          <w:rFonts w:ascii="Cambria" w:hAnsi="Cambria"/>
          <w:b/>
          <w:bCs/>
          <w:sz w:val="22"/>
          <w:szCs w:val="22"/>
        </w:rPr>
        <w:t>Азиатската конференция на ОССЕ (Виена, 12-13.10.2020 г.)</w:t>
      </w:r>
      <w:r w:rsidRPr="00B4701E">
        <w:rPr>
          <w:rFonts w:ascii="Cambria" w:hAnsi="Cambria"/>
          <w:bCs/>
          <w:sz w:val="22"/>
          <w:szCs w:val="22"/>
        </w:rPr>
        <w:t xml:space="preserve">; </w:t>
      </w:r>
      <w:r w:rsidRPr="00B4701E">
        <w:rPr>
          <w:rFonts w:ascii="Cambria" w:hAnsi="Cambria"/>
          <w:b/>
          <w:bCs/>
          <w:sz w:val="22"/>
          <w:szCs w:val="22"/>
        </w:rPr>
        <w:t>19-то заседание на Комисията на участващите държави, създадена съгласно Заключителния документ от преговорите по чл. 5, Анекс 1-Б на Общото рамково споразумение за мир в Босна и Херцеговина (17 11.2020 г.)</w:t>
      </w:r>
      <w:r w:rsidRPr="00B4701E">
        <w:rPr>
          <w:rFonts w:ascii="Cambria" w:hAnsi="Cambria"/>
          <w:bCs/>
          <w:sz w:val="22"/>
          <w:szCs w:val="22"/>
        </w:rPr>
        <w:t xml:space="preserve">;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Във връзка с изпълнението на ангажиментите на Република България по </w:t>
      </w:r>
      <w:r w:rsidRPr="00B4701E">
        <w:rPr>
          <w:rFonts w:ascii="Cambria" w:hAnsi="Cambria"/>
          <w:b/>
          <w:bCs/>
          <w:sz w:val="22"/>
          <w:szCs w:val="22"/>
        </w:rPr>
        <w:t>Кодекса за поведение в политико-военните аспекти на сигурността</w:t>
      </w:r>
      <w:r w:rsidRPr="00B4701E">
        <w:rPr>
          <w:rFonts w:ascii="Cambria" w:hAnsi="Cambria"/>
          <w:bCs/>
          <w:sz w:val="22"/>
          <w:szCs w:val="22"/>
        </w:rPr>
        <w:t xml:space="preserve"> и с оглед на популяризиране на целта на документа, бяха предприети действия за публикуване на </w:t>
      </w:r>
      <w:proofErr w:type="spellStart"/>
      <w:r w:rsidRPr="00B4701E">
        <w:rPr>
          <w:rFonts w:ascii="Cambria" w:hAnsi="Cambria"/>
          <w:bCs/>
          <w:sz w:val="22"/>
          <w:szCs w:val="22"/>
        </w:rPr>
        <w:t>прессъобщение</w:t>
      </w:r>
      <w:proofErr w:type="spellEnd"/>
      <w:r w:rsidRPr="00B4701E">
        <w:rPr>
          <w:rFonts w:ascii="Cambria" w:hAnsi="Cambria"/>
          <w:bCs/>
          <w:sz w:val="22"/>
          <w:szCs w:val="22"/>
        </w:rPr>
        <w:t xml:space="preserve"> на официалните електронни страници на МВнР и ПП-Виена.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Представители на МВнР участваха редовно в заседанията на </w:t>
      </w:r>
      <w:r w:rsidRPr="00B4701E">
        <w:rPr>
          <w:rFonts w:ascii="Cambria" w:hAnsi="Cambria"/>
          <w:b/>
          <w:bCs/>
          <w:sz w:val="22"/>
          <w:szCs w:val="22"/>
        </w:rPr>
        <w:t>Работна група „ОССЕ и Съвет на Европа“ към Съвета на ЕС</w:t>
      </w:r>
      <w:r w:rsidRPr="00B4701E">
        <w:rPr>
          <w:rFonts w:ascii="Cambria" w:hAnsi="Cambria"/>
          <w:bCs/>
          <w:sz w:val="22"/>
          <w:szCs w:val="22"/>
        </w:rPr>
        <w:t xml:space="preserve"> </w:t>
      </w:r>
      <w:r w:rsidRPr="00B4701E">
        <w:rPr>
          <w:rFonts w:ascii="Cambria" w:hAnsi="Cambria"/>
          <w:b/>
          <w:bCs/>
          <w:sz w:val="22"/>
          <w:szCs w:val="22"/>
        </w:rPr>
        <w:t>(</w:t>
      </w:r>
      <w:r w:rsidRPr="00B4701E">
        <w:rPr>
          <w:rFonts w:ascii="Cambria" w:hAnsi="Cambria"/>
          <w:b/>
          <w:bCs/>
          <w:sz w:val="22"/>
          <w:szCs w:val="22"/>
          <w:lang w:val="en-US"/>
        </w:rPr>
        <w:t>COSCE</w:t>
      </w:r>
      <w:r w:rsidRPr="00B4701E">
        <w:rPr>
          <w:rFonts w:ascii="Cambria" w:hAnsi="Cambria"/>
          <w:b/>
          <w:bCs/>
          <w:sz w:val="22"/>
          <w:szCs w:val="22"/>
        </w:rPr>
        <w:t>)</w:t>
      </w:r>
      <w:r w:rsidRPr="00B4701E">
        <w:rPr>
          <w:rFonts w:ascii="Cambria" w:hAnsi="Cambria"/>
          <w:bCs/>
          <w:sz w:val="22"/>
          <w:szCs w:val="22"/>
        </w:rPr>
        <w:t xml:space="preserve">. В рамките на срещите ДЧ на ЕС обсъждаха и координираха позиции по развитието на кризата в и около Украйна, както и по актуални теми от дневния ред на ОССЕ. </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Дипломатическата служба продължи да оказва съдействие за участието на </w:t>
      </w:r>
      <w:r w:rsidRPr="00B4701E">
        <w:rPr>
          <w:rFonts w:ascii="Cambria" w:hAnsi="Cambria"/>
          <w:b/>
          <w:bCs/>
          <w:sz w:val="22"/>
          <w:szCs w:val="22"/>
        </w:rPr>
        <w:t>Постоянната делегация на Народното събрание в различни събития по линия на Парламентарната Асамблея (ПА) на ОССЕ</w:t>
      </w:r>
      <w:r w:rsidRPr="00B4701E">
        <w:rPr>
          <w:rFonts w:ascii="Cambria" w:hAnsi="Cambria"/>
          <w:bCs/>
          <w:sz w:val="22"/>
          <w:szCs w:val="22"/>
        </w:rPr>
        <w:t>, включително за участие в мисии за наблюдение на избори.</w:t>
      </w:r>
    </w:p>
    <w:p w:rsidR="00200823" w:rsidRPr="00B4701E" w:rsidRDefault="00200823" w:rsidP="00200823">
      <w:pPr>
        <w:spacing w:before="60" w:after="60"/>
        <w:jc w:val="both"/>
        <w:rPr>
          <w:rFonts w:ascii="Cambria" w:hAnsi="Cambria"/>
          <w:bCs/>
          <w:sz w:val="22"/>
          <w:szCs w:val="22"/>
        </w:rPr>
      </w:pPr>
      <w:r w:rsidRPr="00B4701E">
        <w:rPr>
          <w:rFonts w:ascii="Cambria" w:hAnsi="Cambria"/>
          <w:bCs/>
          <w:sz w:val="22"/>
          <w:szCs w:val="22"/>
        </w:rPr>
        <w:t xml:space="preserve">България продължи активното си участие в </w:t>
      </w:r>
      <w:r w:rsidRPr="00B4701E">
        <w:rPr>
          <w:rFonts w:ascii="Cambria" w:hAnsi="Cambria"/>
          <w:b/>
          <w:bCs/>
          <w:sz w:val="22"/>
          <w:szCs w:val="22"/>
        </w:rPr>
        <w:t>Специалната наблюдателна мисия (СНМ) в Украйна</w:t>
      </w:r>
      <w:r w:rsidRPr="00B4701E">
        <w:rPr>
          <w:rFonts w:ascii="Cambria" w:hAnsi="Cambria"/>
          <w:bCs/>
          <w:sz w:val="22"/>
          <w:szCs w:val="22"/>
        </w:rPr>
        <w:t xml:space="preserve"> и </w:t>
      </w:r>
      <w:r w:rsidRPr="00B4701E">
        <w:rPr>
          <w:rFonts w:ascii="Cambria" w:hAnsi="Cambria"/>
          <w:b/>
          <w:bCs/>
          <w:sz w:val="22"/>
          <w:szCs w:val="22"/>
        </w:rPr>
        <w:t>Мисията за наблюдение на руските контролно-пропускателни пунктове „</w:t>
      </w:r>
      <w:proofErr w:type="spellStart"/>
      <w:r w:rsidRPr="00B4701E">
        <w:rPr>
          <w:rFonts w:ascii="Cambria" w:hAnsi="Cambria"/>
          <w:b/>
          <w:bCs/>
          <w:sz w:val="22"/>
          <w:szCs w:val="22"/>
        </w:rPr>
        <w:t>Гуково</w:t>
      </w:r>
      <w:proofErr w:type="spellEnd"/>
      <w:r w:rsidRPr="00B4701E">
        <w:rPr>
          <w:rFonts w:ascii="Cambria" w:hAnsi="Cambria"/>
          <w:b/>
          <w:bCs/>
          <w:sz w:val="22"/>
          <w:szCs w:val="22"/>
        </w:rPr>
        <w:t>“ и „Донецк“</w:t>
      </w:r>
      <w:r w:rsidRPr="00B4701E">
        <w:rPr>
          <w:rFonts w:ascii="Cambria" w:hAnsi="Cambria"/>
          <w:bCs/>
          <w:sz w:val="22"/>
          <w:szCs w:val="22"/>
        </w:rPr>
        <w:t>. В продължение на установената практика, бяха проведени срещи с национално подкрепени експерти</w:t>
      </w:r>
      <w:r w:rsidRPr="00B4701E">
        <w:rPr>
          <w:rFonts w:ascii="Cambria" w:hAnsi="Cambria"/>
          <w:bCs/>
          <w:sz w:val="22"/>
          <w:szCs w:val="22"/>
          <w:lang w:val="en-US"/>
        </w:rPr>
        <w:t> </w:t>
      </w:r>
      <w:r w:rsidRPr="00B4701E">
        <w:rPr>
          <w:rFonts w:ascii="Cambria" w:hAnsi="Cambria"/>
          <w:bCs/>
          <w:sz w:val="22"/>
          <w:szCs w:val="22"/>
        </w:rPr>
        <w:t xml:space="preserve">в СНМ на ОССЕ в Украйна, както и в други полеви мисии на ОССЕ. С оглед препотвърждаване на политическия ангажимент на Република България към СНМ, бяха предприети действия за </w:t>
      </w:r>
      <w:r w:rsidRPr="00B4701E">
        <w:rPr>
          <w:rFonts w:ascii="Cambria" w:hAnsi="Cambria"/>
          <w:b/>
          <w:bCs/>
          <w:sz w:val="22"/>
          <w:szCs w:val="22"/>
        </w:rPr>
        <w:t xml:space="preserve">осигуряване на доброволна вноска </w:t>
      </w:r>
      <w:r w:rsidRPr="00B4701E">
        <w:rPr>
          <w:rFonts w:ascii="Cambria" w:hAnsi="Cambria"/>
          <w:bCs/>
          <w:sz w:val="22"/>
          <w:szCs w:val="22"/>
        </w:rPr>
        <w:t>към бюджета на мисията от бюджета  за 2021 г. за хуманитарна помощ и вноски за международни организации, предназначени за помощ за развитие.</w:t>
      </w:r>
    </w:p>
    <w:p w:rsidR="00922189" w:rsidRPr="00B4701E" w:rsidRDefault="00200823" w:rsidP="00200823">
      <w:pPr>
        <w:spacing w:before="60" w:after="60"/>
        <w:jc w:val="both"/>
        <w:rPr>
          <w:rFonts w:ascii="Cambria" w:hAnsi="Cambria"/>
          <w:sz w:val="22"/>
          <w:szCs w:val="22"/>
        </w:rPr>
      </w:pPr>
      <w:r w:rsidRPr="00B4701E">
        <w:rPr>
          <w:rFonts w:ascii="Cambria" w:hAnsi="Cambria"/>
          <w:bCs/>
          <w:sz w:val="22"/>
          <w:szCs w:val="22"/>
        </w:rPr>
        <w:lastRenderedPageBreak/>
        <w:t xml:space="preserve">МВнР взе участие в </w:t>
      </w:r>
      <w:r w:rsidRPr="00B4701E">
        <w:rPr>
          <w:rFonts w:ascii="Cambria" w:hAnsi="Cambria"/>
          <w:b/>
          <w:bCs/>
          <w:sz w:val="22"/>
          <w:szCs w:val="22"/>
        </w:rPr>
        <w:t xml:space="preserve">Междуведомствената работна група за актуализиране на Националната стратегия за </w:t>
      </w:r>
      <w:proofErr w:type="spellStart"/>
      <w:r w:rsidRPr="00B4701E">
        <w:rPr>
          <w:rFonts w:ascii="Cambria" w:hAnsi="Cambria"/>
          <w:b/>
          <w:bCs/>
          <w:sz w:val="22"/>
          <w:szCs w:val="22"/>
        </w:rPr>
        <w:t>киберсигурност</w:t>
      </w:r>
      <w:proofErr w:type="spellEnd"/>
      <w:r w:rsidRPr="00B4701E">
        <w:rPr>
          <w:rFonts w:ascii="Cambria" w:hAnsi="Cambria"/>
          <w:b/>
          <w:bCs/>
          <w:sz w:val="22"/>
          <w:szCs w:val="22"/>
        </w:rPr>
        <w:t xml:space="preserve"> „</w:t>
      </w:r>
      <w:proofErr w:type="spellStart"/>
      <w:r w:rsidRPr="00B4701E">
        <w:rPr>
          <w:rFonts w:ascii="Cambria" w:hAnsi="Cambria"/>
          <w:b/>
          <w:bCs/>
          <w:sz w:val="22"/>
          <w:szCs w:val="22"/>
        </w:rPr>
        <w:t>Киберустойчива</w:t>
      </w:r>
      <w:proofErr w:type="spellEnd"/>
      <w:r w:rsidRPr="00B4701E">
        <w:rPr>
          <w:rFonts w:ascii="Cambria" w:hAnsi="Cambria"/>
          <w:b/>
          <w:bCs/>
          <w:sz w:val="22"/>
          <w:szCs w:val="22"/>
        </w:rPr>
        <w:t xml:space="preserve"> България“</w:t>
      </w:r>
      <w:r w:rsidR="00CE483A" w:rsidRPr="00B4701E">
        <w:rPr>
          <w:rFonts w:ascii="Cambria" w:hAnsi="Cambria"/>
          <w:bCs/>
          <w:sz w:val="22"/>
          <w:szCs w:val="22"/>
        </w:rPr>
        <w:t xml:space="preserve">. </w:t>
      </w:r>
    </w:p>
    <w:p w:rsidR="00922189" w:rsidRPr="00B4701E" w:rsidRDefault="00922189" w:rsidP="00DD44F0">
      <w:pPr>
        <w:spacing w:before="60" w:after="60"/>
        <w:jc w:val="both"/>
        <w:rPr>
          <w:rFonts w:ascii="Cambria" w:hAnsi="Cambria"/>
          <w:bCs/>
          <w:sz w:val="22"/>
          <w:szCs w:val="22"/>
        </w:rPr>
      </w:pPr>
    </w:p>
    <w:p w:rsidR="00922189" w:rsidRPr="00B4701E" w:rsidRDefault="00922189" w:rsidP="00DD44F0">
      <w:pPr>
        <w:shd w:val="clear" w:color="auto" w:fill="B8CCE4"/>
        <w:tabs>
          <w:tab w:val="left" w:pos="540"/>
        </w:tabs>
        <w:spacing w:before="60" w:after="60"/>
        <w:rPr>
          <w:rFonts w:ascii="Cambria" w:hAnsi="Cambria"/>
          <w:b/>
          <w:sz w:val="22"/>
          <w:szCs w:val="22"/>
        </w:rPr>
      </w:pPr>
      <w:r w:rsidRPr="00B4701E">
        <w:rPr>
          <w:rFonts w:ascii="Cambria" w:hAnsi="Cambria"/>
          <w:b/>
          <w:sz w:val="22"/>
          <w:szCs w:val="22"/>
        </w:rPr>
        <w:t>Участие на Република България в регионални формати и инициативи за сигурност</w:t>
      </w:r>
    </w:p>
    <w:p w:rsidR="00200823" w:rsidRPr="00B4701E" w:rsidRDefault="00200823" w:rsidP="00200823">
      <w:pPr>
        <w:tabs>
          <w:tab w:val="num" w:pos="0"/>
          <w:tab w:val="left" w:pos="284"/>
          <w:tab w:val="left" w:pos="540"/>
        </w:tabs>
        <w:spacing w:before="60" w:after="60"/>
        <w:jc w:val="both"/>
        <w:rPr>
          <w:rFonts w:ascii="Cambria" w:hAnsi="Cambria"/>
          <w:sz w:val="22"/>
          <w:szCs w:val="22"/>
        </w:rPr>
      </w:pPr>
      <w:r w:rsidRPr="00B4701E">
        <w:rPr>
          <w:rFonts w:ascii="Cambria" w:hAnsi="Cambria"/>
          <w:sz w:val="22"/>
          <w:szCs w:val="22"/>
        </w:rPr>
        <w:t xml:space="preserve">През 2020 г. регионалните формати в областта на сигурността в Черно море продължиха да бъдат частично замразени поради усложнената среда за сигурност. Незаконното анексиране на Крим от РФ и увеличаването и модернизацията на руските военни способности на Кримския полуостров задълбочи негативното влияние върху геостратегическия и военния баланс в Черноморския регион. </w:t>
      </w:r>
    </w:p>
    <w:p w:rsidR="00200823" w:rsidRPr="00B4701E" w:rsidRDefault="00200823" w:rsidP="00200823">
      <w:pPr>
        <w:tabs>
          <w:tab w:val="num" w:pos="0"/>
          <w:tab w:val="left" w:pos="284"/>
          <w:tab w:val="left" w:pos="540"/>
        </w:tabs>
        <w:spacing w:before="60" w:after="60"/>
        <w:jc w:val="both"/>
        <w:rPr>
          <w:rFonts w:ascii="Cambria" w:hAnsi="Cambria"/>
          <w:sz w:val="22"/>
          <w:szCs w:val="22"/>
        </w:rPr>
      </w:pPr>
      <w:r w:rsidRPr="00B4701E">
        <w:rPr>
          <w:rFonts w:ascii="Cambria" w:hAnsi="Cambria"/>
          <w:sz w:val="22"/>
          <w:szCs w:val="22"/>
        </w:rPr>
        <w:t xml:space="preserve">България продължи усилията за установяване на баланс между националните отговорности и съюзническите ни и партньорски ангажименти в рамките на НАТО и ЕС, както и с регионалното сътрудничество, при отстояване на последователна позиция за възстановяване баланса и стабилността в Черноморския регион с активната роля на НАТО и ЕС. Водена от това разбиране, България продължи да изпълнява балансирана политика по отношение на процесите в областта на сигурността в Черно море, както и недопускане на доминираща роля на която и да е държава в региона. В този контекст бяха осъществени подготовката и участието в </w:t>
      </w:r>
      <w:r w:rsidRPr="00B4701E">
        <w:rPr>
          <w:rFonts w:ascii="Cambria" w:hAnsi="Cambria"/>
          <w:bCs/>
          <w:sz w:val="22"/>
          <w:szCs w:val="22"/>
        </w:rPr>
        <w:t>18-те годишни консултации по Документа за мерките за укрепване на доверието във военноморската област в Черно море (Виена, 11 декември 2020 г.)</w:t>
      </w:r>
      <w:r w:rsidRPr="00B4701E">
        <w:rPr>
          <w:rFonts w:ascii="Cambria" w:hAnsi="Cambria"/>
          <w:sz w:val="22"/>
          <w:szCs w:val="22"/>
        </w:rPr>
        <w:t>.</w:t>
      </w:r>
    </w:p>
    <w:p w:rsidR="00200823" w:rsidRPr="00B4701E" w:rsidRDefault="00200823" w:rsidP="00200823">
      <w:pPr>
        <w:tabs>
          <w:tab w:val="num" w:pos="0"/>
          <w:tab w:val="left" w:pos="284"/>
          <w:tab w:val="left" w:pos="540"/>
        </w:tabs>
        <w:spacing w:before="60" w:after="60"/>
        <w:jc w:val="both"/>
        <w:rPr>
          <w:rFonts w:ascii="Cambria" w:hAnsi="Cambria"/>
          <w:sz w:val="22"/>
          <w:szCs w:val="22"/>
        </w:rPr>
      </w:pPr>
      <w:r w:rsidRPr="00B4701E">
        <w:rPr>
          <w:rFonts w:ascii="Cambria" w:hAnsi="Cambria"/>
          <w:sz w:val="22"/>
          <w:szCs w:val="22"/>
        </w:rPr>
        <w:t xml:space="preserve">С цел оптимизиране на координацията на дейностите на България по Документа за МУДС в Черно море и ефективен анализ на обменяната информация за предстоящи военни дейности в Черно море, бе въведена практика за обмяна на постъпващите нотификации по Документа до всички компетентни дирекции и институции. </w:t>
      </w:r>
    </w:p>
    <w:p w:rsidR="00CE483A" w:rsidRPr="00B4701E" w:rsidRDefault="00200823" w:rsidP="00200823">
      <w:pPr>
        <w:tabs>
          <w:tab w:val="num" w:pos="0"/>
          <w:tab w:val="left" w:pos="284"/>
          <w:tab w:val="left" w:pos="540"/>
        </w:tabs>
        <w:spacing w:before="60" w:after="60"/>
        <w:jc w:val="both"/>
        <w:rPr>
          <w:rFonts w:ascii="Cambria" w:hAnsi="Cambria"/>
          <w:sz w:val="22"/>
          <w:szCs w:val="22"/>
        </w:rPr>
      </w:pPr>
      <w:r w:rsidRPr="00B4701E">
        <w:rPr>
          <w:rFonts w:ascii="Cambria" w:hAnsi="Cambria"/>
          <w:sz w:val="22"/>
          <w:szCs w:val="22"/>
        </w:rPr>
        <w:t>През отчетния период продължиха усилията на дирекцията за възстановяване на закритата мрежа за документооборот, с цел оптимизиране на работния процес</w:t>
      </w:r>
      <w:r w:rsidR="00CE483A" w:rsidRPr="00B4701E">
        <w:rPr>
          <w:rFonts w:ascii="Cambria" w:hAnsi="Cambria"/>
          <w:sz w:val="22"/>
          <w:szCs w:val="22"/>
        </w:rPr>
        <w:t>.</w:t>
      </w:r>
    </w:p>
    <w:p w:rsidR="00922189" w:rsidRPr="00B4701E" w:rsidRDefault="00922189" w:rsidP="00DD44F0">
      <w:pPr>
        <w:tabs>
          <w:tab w:val="left" w:pos="284"/>
          <w:tab w:val="left" w:pos="540"/>
        </w:tabs>
        <w:suppressAutoHyphens/>
        <w:adjustRightInd w:val="0"/>
        <w:snapToGrid w:val="0"/>
        <w:spacing w:before="60" w:after="60"/>
        <w:jc w:val="both"/>
        <w:rPr>
          <w:rFonts w:ascii="Cambria" w:hAnsi="Cambria"/>
          <w:b/>
          <w:i/>
          <w:sz w:val="22"/>
          <w:szCs w:val="22"/>
          <w:lang w:eastAsia="ar-SA"/>
        </w:rPr>
      </w:pPr>
    </w:p>
    <w:p w:rsidR="00922189" w:rsidRPr="00B4701E"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sz w:val="22"/>
          <w:szCs w:val="22"/>
        </w:rPr>
      </w:pPr>
      <w:r w:rsidRPr="00B4701E">
        <w:rPr>
          <w:rFonts w:ascii="Cambria" w:hAnsi="Cambria"/>
          <w:b/>
          <w:bCs/>
          <w:i/>
          <w:sz w:val="22"/>
          <w:szCs w:val="22"/>
        </w:rPr>
        <w:t xml:space="preserve">Участие в международните усилия за гарантиране на стабилност, мир и сигурност </w:t>
      </w:r>
    </w:p>
    <w:p w:rsidR="00922189" w:rsidRPr="0014659E" w:rsidRDefault="00922189" w:rsidP="00DD44F0">
      <w:pPr>
        <w:pStyle w:val="ListParagraph"/>
        <w:tabs>
          <w:tab w:val="left" w:pos="540"/>
        </w:tabs>
        <w:spacing w:before="60" w:after="60"/>
        <w:ind w:left="0"/>
        <w:contextualSpacing w:val="0"/>
        <w:jc w:val="both"/>
        <w:rPr>
          <w:rFonts w:ascii="Cambria" w:hAnsi="Cambria"/>
          <w:b/>
          <w:i/>
          <w:sz w:val="14"/>
          <w:szCs w:val="14"/>
        </w:rPr>
      </w:pPr>
    </w:p>
    <w:p w:rsidR="00922189" w:rsidRPr="00B4701E"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B4701E">
        <w:rPr>
          <w:rFonts w:ascii="Cambria" w:hAnsi="Cambria"/>
          <w:b/>
          <w:sz w:val="22"/>
          <w:szCs w:val="22"/>
        </w:rPr>
        <w:t>Контрол на въоръженията и неразпространение</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През 2020 г. по линия на контрола на въоръженията и неразпространението бяха изпълнени заложените цели, като постигнатите резултати надвишават изискванията. Акценти бяха поставени върху неразпространението на оръжия за масово унищожение (ОМУ) и върху експортния контрол на конвенционални въоръжения. Усилията и дейностите бяха силно повлияни от предизвикателствата, наложени от световната пандемия от </w:t>
      </w:r>
      <w:r w:rsidRPr="00B4701E">
        <w:rPr>
          <w:rFonts w:ascii="Cambria" w:hAnsi="Cambria"/>
          <w:sz w:val="22"/>
          <w:szCs w:val="22"/>
          <w:lang w:val="en-US"/>
        </w:rPr>
        <w:t>COVID</w:t>
      </w:r>
      <w:r w:rsidRPr="00B4701E">
        <w:rPr>
          <w:rFonts w:ascii="Cambria" w:hAnsi="Cambria"/>
          <w:sz w:val="22"/>
          <w:szCs w:val="22"/>
          <w:lang w:val="ru-RU"/>
        </w:rPr>
        <w:t>-19.</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Вследствие на положените от МВнР усилия и осъществената междуведомствена координация в Националната референтна потвърдителна лаборатория към Националния център по заразни и паразитни болести (НЦЗПБ) бяха получени RT-PCR комплекти за тестване на CoV-2 - безвъзмездна помощ от Международната агенция за атомна енергия (МААЕ), финансирана от правителството на САЩ като помощ за България в борбата с пандемията.</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Осъществена беше координация между МВнР и Съвместното командване на силите на Министерство на отбраната (МО) за транспортирането на безвъзмездна медицинска помощ от Китай със самолет С-17, от състава на транспортната ескадрила на НАТО, базирана на летище „Папа“, Унгария.</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През отчетния период продължиха усилията за постигане на целите на МВнР по въпросите на неразпространението и контрола на въоръженията.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България продължи активната си роля в рамките на Организацията за забрана на химическото оръжие (ОЗХО), като приветства първия доклад на Екипа за разследване и информация (ЕРИ) към Техническия секретариат на ОЗХО за употреба на химическо оръжие (ХО) в Сирия през 2017 г. и 2018 г.  и се присъедини към декларацията на държавите-страни по Международното партньорство за борба с безнаказаността при употреба на ХО по доклада на ЕРИ (отразено и на </w:t>
      </w:r>
      <w:r w:rsidRPr="00B4701E">
        <w:rPr>
          <w:rFonts w:ascii="Cambria" w:hAnsi="Cambria"/>
          <w:sz w:val="22"/>
          <w:szCs w:val="22"/>
        </w:rPr>
        <w:lastRenderedPageBreak/>
        <w:t xml:space="preserve">официалния сайт на МВнР). България, в качеството си на държава, председателстваща ОЗХО, гласува за проект на решение на относно изпълнението на задълженията по Конвенция за забрана на разработването, производството, натрупването и използването на химическо оръжие и за неговото унищожаване (КЗХО) от страна на Сирия. Страната ни се присъедини и към изказвания от името на Партньорството и на сходномислещи държави в ОЗХО, осъждащо опита за покушение срещу Алексей </w:t>
      </w:r>
      <w:proofErr w:type="spellStart"/>
      <w:r w:rsidRPr="00B4701E">
        <w:rPr>
          <w:rFonts w:ascii="Cambria" w:hAnsi="Cambria"/>
          <w:sz w:val="22"/>
          <w:szCs w:val="22"/>
        </w:rPr>
        <w:t>Навални</w:t>
      </w:r>
      <w:proofErr w:type="spellEnd"/>
      <w:r w:rsidRPr="00B4701E">
        <w:rPr>
          <w:rFonts w:ascii="Cambria" w:hAnsi="Cambria"/>
          <w:sz w:val="22"/>
          <w:szCs w:val="22"/>
        </w:rPr>
        <w:t xml:space="preserve">.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В рамките на 25-ата  Конференция на ОЗХО (30 ноември -1 декември 2020 г., Хага, Нидерландия), България предаде председателството на Мексико и изигра активна роля за приемането на бюджета на ОЗХО за 2021 г.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Друг фокус на активна дейност бяха ядрената сигурност и безопасност. Република България взе активно участие в 64-ата годишна сесия на Генералната конференция на МААЕ (Виена, Австрия, 21-25 септември 2020 г.) Отправена бе покана към Рафаел </w:t>
      </w:r>
      <w:proofErr w:type="spellStart"/>
      <w:r w:rsidRPr="00B4701E">
        <w:rPr>
          <w:rFonts w:ascii="Cambria" w:hAnsi="Cambria"/>
          <w:sz w:val="22"/>
          <w:szCs w:val="22"/>
        </w:rPr>
        <w:t>Гроси</w:t>
      </w:r>
      <w:proofErr w:type="spellEnd"/>
      <w:r w:rsidRPr="00B4701E">
        <w:rPr>
          <w:rFonts w:ascii="Cambria" w:hAnsi="Cambria"/>
          <w:sz w:val="22"/>
          <w:szCs w:val="22"/>
        </w:rPr>
        <w:t>, генерален директор на МААЕ, за осъществяване на визита у нас. Продължиха и действията, свързани с кандидатурата ни за Борда на управляващите на МААЕ за 2022-2024 г. Част от тях бяха насочени към провеждане на вътрешноведомствена координация относно реализирането на доброволен принос към проекта на МААЕ „</w:t>
      </w:r>
      <w:r w:rsidRPr="00B4701E">
        <w:rPr>
          <w:rFonts w:ascii="Cambria" w:hAnsi="Cambria"/>
          <w:sz w:val="22"/>
          <w:szCs w:val="22"/>
          <w:lang w:val="en-GB"/>
        </w:rPr>
        <w:t>Zoonotic</w:t>
      </w:r>
      <w:r w:rsidRPr="00B4701E">
        <w:rPr>
          <w:rFonts w:ascii="Cambria" w:hAnsi="Cambria"/>
          <w:sz w:val="22"/>
          <w:szCs w:val="22"/>
          <w:lang w:val="ru-RU"/>
        </w:rPr>
        <w:t xml:space="preserve"> </w:t>
      </w:r>
      <w:r w:rsidRPr="00B4701E">
        <w:rPr>
          <w:rFonts w:ascii="Cambria" w:hAnsi="Cambria"/>
          <w:sz w:val="22"/>
          <w:szCs w:val="22"/>
          <w:lang w:val="en-GB"/>
        </w:rPr>
        <w:t>Disease</w:t>
      </w:r>
      <w:r w:rsidRPr="00B4701E">
        <w:rPr>
          <w:rFonts w:ascii="Cambria" w:hAnsi="Cambria"/>
          <w:sz w:val="22"/>
          <w:szCs w:val="22"/>
          <w:lang w:val="ru-RU"/>
        </w:rPr>
        <w:t xml:space="preserve"> </w:t>
      </w:r>
      <w:r w:rsidRPr="00B4701E">
        <w:rPr>
          <w:rFonts w:ascii="Cambria" w:hAnsi="Cambria"/>
          <w:sz w:val="22"/>
          <w:szCs w:val="22"/>
          <w:lang w:val="en-GB"/>
        </w:rPr>
        <w:t>Integrated</w:t>
      </w:r>
      <w:r w:rsidRPr="00B4701E">
        <w:rPr>
          <w:rFonts w:ascii="Cambria" w:hAnsi="Cambria"/>
          <w:sz w:val="22"/>
          <w:szCs w:val="22"/>
          <w:lang w:val="ru-RU"/>
        </w:rPr>
        <w:t xml:space="preserve"> </w:t>
      </w:r>
      <w:r w:rsidRPr="00B4701E">
        <w:rPr>
          <w:rFonts w:ascii="Cambria" w:hAnsi="Cambria"/>
          <w:sz w:val="22"/>
          <w:szCs w:val="22"/>
          <w:lang w:val="en-GB"/>
        </w:rPr>
        <w:t>Action</w:t>
      </w:r>
      <w:r w:rsidRPr="00B4701E">
        <w:rPr>
          <w:rFonts w:ascii="Cambria" w:hAnsi="Cambria"/>
          <w:sz w:val="22"/>
          <w:szCs w:val="22"/>
        </w:rPr>
        <w:t>” (ZODIAC).</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В координация със заинтересованите ведомства и дружества, беше подготвено и реализирано участието българската делегация в Третата международна конференция по ядрена сигурност (ICONS - 10-14 февруари 2020 г., Виена, Австрия).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Съвместно с ПП-Ню Йорк бяха предприети стъпки по издигане на български представител за член на Комитета по пълномощните на 10-та Конференция-преглед (КП) на Договора за неразпространение на ядреното оръжие (ДНЯО) от квотата на Групата на източноевропейските държави. Предвид влошаването на </w:t>
      </w:r>
      <w:proofErr w:type="spellStart"/>
      <w:r w:rsidRPr="00B4701E">
        <w:rPr>
          <w:rFonts w:ascii="Cambria" w:hAnsi="Cambria"/>
          <w:sz w:val="22"/>
          <w:szCs w:val="22"/>
        </w:rPr>
        <w:t>пандемичната</w:t>
      </w:r>
      <w:proofErr w:type="spellEnd"/>
      <w:r w:rsidRPr="00B4701E">
        <w:rPr>
          <w:rFonts w:ascii="Cambria" w:hAnsi="Cambria"/>
          <w:sz w:val="22"/>
          <w:szCs w:val="22"/>
        </w:rPr>
        <w:t xml:space="preserve"> обстановка от </w:t>
      </w:r>
      <w:r w:rsidRPr="00B4701E">
        <w:rPr>
          <w:rFonts w:ascii="Cambria" w:hAnsi="Cambria"/>
          <w:sz w:val="22"/>
          <w:szCs w:val="22"/>
          <w:lang w:val="en-US"/>
        </w:rPr>
        <w:t>COVID</w:t>
      </w:r>
      <w:r w:rsidRPr="00B4701E">
        <w:rPr>
          <w:rFonts w:ascii="Cambria" w:hAnsi="Cambria"/>
          <w:sz w:val="22"/>
          <w:szCs w:val="22"/>
        </w:rPr>
        <w:t xml:space="preserve">-19 в Ню Йорк, КП бе отложена за периода 2-27 август 2021 г.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МВнР инициира и координира междуведомствен процес по изработването на национална позиция относно евентуално присъединяване на България към Конвенцията за допълнително обезщетение за ядрена вреда.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България успешно защити позициите си в рамките на 75-ата сесия на Първи комитет на ОС на ООН. Усилията бяха съсредоточени върху отстояването на националните интереси и търсенето на възможности за общ подход сред ДЧ на ЕС. В работата на Първи комитет се открои активната роля на България при разглеждането на резолюциите в сферата на ядреното неразпространение и разоръжаване, забраната на използването на ХО и използването на космическото пространство за мирни цели.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Продължава координацията с Великобритания и САЩ относно организирането на международно учение по линия на Глобалната инициатива за борба с ядрения тероризъм (ГИБЯТ), което ще се проведе в България, вероятно през втората половина на 2021 г.</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През 2020 г. България продължи да поддържа активна позиция по линия на Конвенцията за забрана на биологическите оръжия (КБО). Предвид пандемията от COVID-19, годишната среща по конвенцията бе отложена за м. април 2021 г.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bCs/>
          <w:sz w:val="22"/>
          <w:szCs w:val="22"/>
        </w:rPr>
      </w:pPr>
      <w:r w:rsidRPr="00B4701E">
        <w:rPr>
          <w:rFonts w:ascii="Cambria" w:hAnsi="Cambria"/>
          <w:sz w:val="22"/>
          <w:szCs w:val="22"/>
        </w:rPr>
        <w:t xml:space="preserve">Съвместно с ПП-Ню Йорк и МТИТС, бе подготвено участието на български представители в сесиите на Групата с открит състав по развитията в областта на информацията и телекомуникациите в контекста на международната сигурност, както и в </w:t>
      </w:r>
      <w:bookmarkStart w:id="26" w:name="_Hlk45783912"/>
      <w:r w:rsidRPr="00B4701E">
        <w:rPr>
          <w:rFonts w:ascii="Cambria" w:hAnsi="Cambria"/>
          <w:bCs/>
          <w:sz w:val="22"/>
          <w:szCs w:val="22"/>
        </w:rPr>
        <w:t>неформалните консултации на Групата, проведени чрез видеоконферентна връзка</w:t>
      </w:r>
      <w:bookmarkEnd w:id="26"/>
      <w:r w:rsidRPr="00B4701E">
        <w:rPr>
          <w:rFonts w:ascii="Cambria" w:hAnsi="Cambria"/>
          <w:bCs/>
          <w:sz w:val="22"/>
          <w:szCs w:val="22"/>
        </w:rPr>
        <w:t>.</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bCs/>
          <w:sz w:val="22"/>
          <w:szCs w:val="22"/>
        </w:rPr>
      </w:pPr>
      <w:r w:rsidRPr="00B4701E">
        <w:rPr>
          <w:rFonts w:ascii="Cambria" w:hAnsi="Cambria"/>
          <w:bCs/>
          <w:sz w:val="22"/>
          <w:szCs w:val="22"/>
        </w:rPr>
        <w:t xml:space="preserve">През 2020 г. продължи активното ни участие в Конференцията по разоръжаване (КР). Предвид предстоящото българско председателство на КР (м. март-май 2021 г.), страната ни взе активно участие в дискусиите по координиране на съвместен подход на председателства за 2021 г. по Програмата за работа.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В изпълнение на ангажиментите по чл. 3 от Конвенцията за касетъчните боеприпаси (ККБ) България стартира унищожаване на всички касетъчни боеприпаси (КБ) на своя територия. Към </w:t>
      </w:r>
      <w:r w:rsidRPr="00B4701E">
        <w:rPr>
          <w:rFonts w:ascii="Cambria" w:hAnsi="Cambria"/>
          <w:sz w:val="22"/>
          <w:szCs w:val="22"/>
        </w:rPr>
        <w:lastRenderedPageBreak/>
        <w:t>настоящия момент по-голямата част от КБ, собственост на българските въоръжени сили, са изнесени за унищожаване в Италия.</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Беше осъществена междуведомствена координация и участие във видеоконферентните срещи на Групата на правителствените експерти по Смъртоносните автономни оръжейни системи (Group </w:t>
      </w:r>
      <w:proofErr w:type="spellStart"/>
      <w:r w:rsidRPr="00B4701E">
        <w:rPr>
          <w:rFonts w:ascii="Cambria" w:hAnsi="Cambria"/>
          <w:sz w:val="22"/>
          <w:szCs w:val="22"/>
        </w:rPr>
        <w:t>of</w:t>
      </w:r>
      <w:proofErr w:type="spellEnd"/>
      <w:r w:rsidRPr="00B4701E">
        <w:rPr>
          <w:rFonts w:ascii="Cambria" w:hAnsi="Cambria"/>
          <w:sz w:val="22"/>
          <w:szCs w:val="22"/>
        </w:rPr>
        <w:t xml:space="preserve"> </w:t>
      </w:r>
      <w:proofErr w:type="spellStart"/>
      <w:r w:rsidRPr="00B4701E">
        <w:rPr>
          <w:rFonts w:ascii="Cambria" w:hAnsi="Cambria"/>
          <w:sz w:val="22"/>
          <w:szCs w:val="22"/>
        </w:rPr>
        <w:t>Governmental</w:t>
      </w:r>
      <w:proofErr w:type="spellEnd"/>
      <w:r w:rsidRPr="00B4701E">
        <w:rPr>
          <w:rFonts w:ascii="Cambria" w:hAnsi="Cambria"/>
          <w:sz w:val="22"/>
          <w:szCs w:val="22"/>
        </w:rPr>
        <w:t xml:space="preserve"> </w:t>
      </w:r>
      <w:proofErr w:type="spellStart"/>
      <w:r w:rsidRPr="00B4701E">
        <w:rPr>
          <w:rFonts w:ascii="Cambria" w:hAnsi="Cambria"/>
          <w:sz w:val="22"/>
          <w:szCs w:val="22"/>
        </w:rPr>
        <w:t>Experts</w:t>
      </w:r>
      <w:proofErr w:type="spellEnd"/>
      <w:r w:rsidRPr="00B4701E">
        <w:rPr>
          <w:rFonts w:ascii="Cambria" w:hAnsi="Cambria"/>
          <w:sz w:val="22"/>
          <w:szCs w:val="22"/>
        </w:rPr>
        <w:t xml:space="preserve"> </w:t>
      </w:r>
      <w:proofErr w:type="spellStart"/>
      <w:r w:rsidRPr="00B4701E">
        <w:rPr>
          <w:rFonts w:ascii="Cambria" w:hAnsi="Cambria"/>
          <w:sz w:val="22"/>
          <w:szCs w:val="22"/>
        </w:rPr>
        <w:t>on</w:t>
      </w:r>
      <w:proofErr w:type="spellEnd"/>
      <w:r w:rsidRPr="00B4701E">
        <w:rPr>
          <w:rFonts w:ascii="Cambria" w:hAnsi="Cambria"/>
          <w:sz w:val="22"/>
          <w:szCs w:val="22"/>
        </w:rPr>
        <w:t xml:space="preserve"> </w:t>
      </w:r>
      <w:proofErr w:type="spellStart"/>
      <w:r w:rsidRPr="00B4701E">
        <w:rPr>
          <w:rFonts w:ascii="Cambria" w:hAnsi="Cambria"/>
          <w:sz w:val="22"/>
          <w:szCs w:val="22"/>
        </w:rPr>
        <w:t>Lethal</w:t>
      </w:r>
      <w:proofErr w:type="spellEnd"/>
      <w:r w:rsidRPr="00B4701E">
        <w:rPr>
          <w:rFonts w:ascii="Cambria" w:hAnsi="Cambria"/>
          <w:sz w:val="22"/>
          <w:szCs w:val="22"/>
        </w:rPr>
        <w:t xml:space="preserve"> </w:t>
      </w:r>
      <w:proofErr w:type="spellStart"/>
      <w:r w:rsidRPr="00B4701E">
        <w:rPr>
          <w:rFonts w:ascii="Cambria" w:hAnsi="Cambria"/>
          <w:sz w:val="22"/>
          <w:szCs w:val="22"/>
        </w:rPr>
        <w:t>Autonomous</w:t>
      </w:r>
      <w:proofErr w:type="spellEnd"/>
      <w:r w:rsidRPr="00B4701E">
        <w:rPr>
          <w:rFonts w:ascii="Cambria" w:hAnsi="Cambria"/>
          <w:sz w:val="22"/>
          <w:szCs w:val="22"/>
        </w:rPr>
        <w:t xml:space="preserve"> </w:t>
      </w:r>
      <w:proofErr w:type="spellStart"/>
      <w:r w:rsidRPr="00B4701E">
        <w:rPr>
          <w:rFonts w:ascii="Cambria" w:hAnsi="Cambria"/>
          <w:sz w:val="22"/>
          <w:szCs w:val="22"/>
        </w:rPr>
        <w:t>Weapons</w:t>
      </w:r>
      <w:proofErr w:type="spellEnd"/>
      <w:r w:rsidRPr="00B4701E">
        <w:rPr>
          <w:rFonts w:ascii="Cambria" w:hAnsi="Cambria"/>
          <w:sz w:val="22"/>
          <w:szCs w:val="22"/>
        </w:rPr>
        <w:t xml:space="preserve"> Systems – GGE LAWS).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Представители на МВнР взеха участие в дейността и изготвянето на окончателен доклад на Междуведомствената работна група за извършване на анализ с цел промяна и оптимизиране на нормативната база, регламентираща комплекса от дейности, свързани с боеприпасите, и извършване на анализ на необходимостта, условията и възможностите за създаване, финансиране и функциониране на Център за </w:t>
      </w:r>
      <w:proofErr w:type="spellStart"/>
      <w:r w:rsidRPr="00B4701E">
        <w:rPr>
          <w:rFonts w:ascii="Cambria" w:hAnsi="Cambria"/>
          <w:sz w:val="22"/>
          <w:szCs w:val="22"/>
        </w:rPr>
        <w:t>утилизация</w:t>
      </w:r>
      <w:proofErr w:type="spellEnd"/>
      <w:r w:rsidRPr="00B4701E">
        <w:rPr>
          <w:rFonts w:ascii="Cambria" w:hAnsi="Cambria"/>
          <w:sz w:val="22"/>
          <w:szCs w:val="22"/>
        </w:rPr>
        <w:t xml:space="preserve"> на боеприпаси.</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bCs/>
          <w:sz w:val="22"/>
          <w:szCs w:val="22"/>
        </w:rPr>
      </w:pPr>
      <w:r w:rsidRPr="00B4701E">
        <w:rPr>
          <w:rFonts w:ascii="Cambria" w:hAnsi="Cambria"/>
          <w:sz w:val="22"/>
          <w:szCs w:val="22"/>
        </w:rPr>
        <w:t xml:space="preserve">Ежемесечно бяха защитавани българските позиции в рамките на заседанията на РГ към Съвета на ЕС CONOP (неразпространение на ОМУ) и COARM (контрол на въоръженията). </w:t>
      </w:r>
      <w:r w:rsidRPr="00B4701E">
        <w:rPr>
          <w:rFonts w:ascii="Cambria" w:hAnsi="Cambria"/>
          <w:bCs/>
          <w:sz w:val="22"/>
          <w:szCs w:val="22"/>
        </w:rPr>
        <w:t xml:space="preserve">Важен акцент през годината бе организацията и участието в срещата на директорите от ЕС по въпросите на разоръжаването и неразпространението (м. декември 2020 г., видеоконферентен формат).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Продължи изпълнението на постоянните ангажименти на МВнР като част от националния механизъм за експортен контрол на продукти, свързани с отбраната (ПСО) и на изделия и технологии с двойна, употреба (ИТДУ). МВнР активно участва в подготовката и в работата на Междуведомствения съвет по отбранителна индустрия и сигурност на доставките към Министерския съвет (МВС) и Междуведомствената комисия за експортен контрол и неразпространение на ОМУ към министъра на икономиката (МВК).</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В изпълнение на решения на МВК, бяха проведени консултации и извършени проверки по дипломатически път за удостоверяване на автентичността на документи, издадени от компетентните експортно контролни власти на редица държави (Република Чад, Румъния, Словашка република, Република Черна гора и др.).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bCs/>
          <w:sz w:val="22"/>
          <w:szCs w:val="22"/>
        </w:rPr>
      </w:pPr>
      <w:r w:rsidRPr="00B4701E">
        <w:rPr>
          <w:rFonts w:ascii="Cambria" w:hAnsi="Cambria"/>
          <w:sz w:val="22"/>
          <w:szCs w:val="22"/>
        </w:rPr>
        <w:t xml:space="preserve">България продължи да подържа активно сътрудничество с Комитетите по санкции на СС на ООН срещу ДР Конго, Либия, Сомалия и др. Изготвени бяха отговори на запитвания за проследяване на ПСО с вероятен български произход, открити в конфликтни зони и бяха проведени консултации във връзка с </w:t>
      </w:r>
      <w:proofErr w:type="spellStart"/>
      <w:r w:rsidRPr="00B4701E">
        <w:rPr>
          <w:rFonts w:ascii="Cambria" w:hAnsi="Cambria"/>
          <w:sz w:val="22"/>
          <w:szCs w:val="22"/>
        </w:rPr>
        <w:t>нотифициране</w:t>
      </w:r>
      <w:proofErr w:type="spellEnd"/>
      <w:r w:rsidRPr="00B4701E">
        <w:rPr>
          <w:rFonts w:ascii="Cambria" w:hAnsi="Cambria"/>
          <w:sz w:val="22"/>
          <w:szCs w:val="22"/>
        </w:rPr>
        <w:t xml:space="preserve"> на износи на ПСО от български дружества.</w:t>
      </w:r>
      <w:r w:rsidRPr="00B4701E">
        <w:rPr>
          <w:rFonts w:ascii="Cambria" w:hAnsi="Cambria"/>
          <w:bCs/>
          <w:sz w:val="22"/>
          <w:szCs w:val="22"/>
        </w:rPr>
        <w:t xml:space="preserve">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Бяха подготвени и защитени българските позиции по ключови въпроси от дневния ред на Шестата конференция на държавите-страни по Договора за търговия с оръжие (ДТО), която, предвид </w:t>
      </w:r>
      <w:proofErr w:type="spellStart"/>
      <w:r w:rsidRPr="00B4701E">
        <w:rPr>
          <w:rFonts w:ascii="Cambria" w:hAnsi="Cambria"/>
          <w:sz w:val="22"/>
          <w:szCs w:val="22"/>
        </w:rPr>
        <w:t>пандемичната</w:t>
      </w:r>
      <w:proofErr w:type="spellEnd"/>
      <w:r w:rsidRPr="00B4701E">
        <w:rPr>
          <w:rFonts w:ascii="Cambria" w:hAnsi="Cambria"/>
          <w:sz w:val="22"/>
          <w:szCs w:val="22"/>
        </w:rPr>
        <w:t xml:space="preserve"> обстановка, се проведе в неприсъствен формат периода 24-28 август 2020 г.</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В рамките на проекта </w:t>
      </w:r>
      <w:proofErr w:type="spellStart"/>
      <w:r w:rsidRPr="00B4701E">
        <w:rPr>
          <w:rFonts w:ascii="Cambria" w:hAnsi="Cambria"/>
          <w:sz w:val="22"/>
          <w:szCs w:val="22"/>
          <w:lang w:val="en-US"/>
        </w:rPr>
        <w:t>iTace</w:t>
      </w:r>
      <w:proofErr w:type="spellEnd"/>
      <w:r w:rsidRPr="00B4701E">
        <w:rPr>
          <w:rFonts w:ascii="Cambria" w:hAnsi="Cambria"/>
          <w:sz w:val="22"/>
          <w:szCs w:val="22"/>
        </w:rPr>
        <w:t xml:space="preserve"> </w:t>
      </w:r>
      <w:r w:rsidRPr="00B4701E">
        <w:rPr>
          <w:rFonts w:ascii="Cambria" w:hAnsi="Cambria"/>
          <w:sz w:val="22"/>
          <w:szCs w:val="22"/>
          <w:lang w:val="en-US"/>
        </w:rPr>
        <w:t>IV</w:t>
      </w:r>
      <w:r w:rsidRPr="00B4701E">
        <w:rPr>
          <w:rFonts w:ascii="Cambria" w:hAnsi="Cambria"/>
          <w:sz w:val="22"/>
          <w:szCs w:val="22"/>
        </w:rPr>
        <w:t xml:space="preserve"> бяха предоставени отговори на множество запитвания от организацията „</w:t>
      </w:r>
      <w:proofErr w:type="spellStart"/>
      <w:r w:rsidRPr="00B4701E">
        <w:rPr>
          <w:rFonts w:ascii="Cambria" w:hAnsi="Cambria"/>
          <w:sz w:val="22"/>
          <w:szCs w:val="22"/>
        </w:rPr>
        <w:t>Conflict</w:t>
      </w:r>
      <w:proofErr w:type="spellEnd"/>
      <w:r w:rsidRPr="00B4701E">
        <w:rPr>
          <w:rFonts w:ascii="Cambria" w:hAnsi="Cambria"/>
          <w:sz w:val="22"/>
          <w:szCs w:val="22"/>
        </w:rPr>
        <w:t xml:space="preserve"> </w:t>
      </w:r>
      <w:proofErr w:type="spellStart"/>
      <w:r w:rsidRPr="00B4701E">
        <w:rPr>
          <w:rFonts w:ascii="Cambria" w:hAnsi="Cambria"/>
          <w:sz w:val="22"/>
          <w:szCs w:val="22"/>
        </w:rPr>
        <w:t>Armament</w:t>
      </w:r>
      <w:proofErr w:type="spellEnd"/>
      <w:r w:rsidRPr="00B4701E">
        <w:rPr>
          <w:rFonts w:ascii="Cambria" w:hAnsi="Cambria"/>
          <w:sz w:val="22"/>
          <w:szCs w:val="22"/>
        </w:rPr>
        <w:t xml:space="preserve"> </w:t>
      </w:r>
      <w:proofErr w:type="spellStart"/>
      <w:r w:rsidRPr="00B4701E">
        <w:rPr>
          <w:rFonts w:ascii="Cambria" w:hAnsi="Cambria"/>
          <w:sz w:val="22"/>
          <w:szCs w:val="22"/>
        </w:rPr>
        <w:t>Research</w:t>
      </w:r>
      <w:proofErr w:type="spellEnd"/>
      <w:r w:rsidRPr="00B4701E">
        <w:rPr>
          <w:rFonts w:ascii="Cambria" w:hAnsi="Cambria"/>
          <w:sz w:val="22"/>
          <w:szCs w:val="22"/>
        </w:rPr>
        <w:t>“ (CAR) за проследяване на ПСО с предполагаем български произход открити в конфликтни зони (Украйна, Мали, Афганистан, Нигер, Сомалия, Нагорно Карабах, Буркина Фасо, Обединените Арабски емирства и др.). Следва да се отбележи, че видно от изготвения от CAR доклад, страната ни е сред ДЧ на ЕС, които предоставят информация по най-голям брой запитвания.</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 xml:space="preserve">В рамките на РГ COARM, България взе активно участие в процеса на вземане на решение за разширяване на териториалния обхват на проекта </w:t>
      </w:r>
      <w:proofErr w:type="spellStart"/>
      <w:r w:rsidRPr="00B4701E">
        <w:rPr>
          <w:rFonts w:ascii="Cambria" w:hAnsi="Cambria"/>
          <w:sz w:val="22"/>
          <w:szCs w:val="22"/>
          <w:lang w:val="en-US"/>
        </w:rPr>
        <w:t>iTace</w:t>
      </w:r>
      <w:proofErr w:type="spellEnd"/>
      <w:r w:rsidRPr="00B4701E">
        <w:rPr>
          <w:rFonts w:ascii="Cambria" w:hAnsi="Cambria"/>
          <w:sz w:val="22"/>
          <w:szCs w:val="22"/>
        </w:rPr>
        <w:t xml:space="preserve"> </w:t>
      </w:r>
      <w:r w:rsidRPr="00B4701E">
        <w:rPr>
          <w:rFonts w:ascii="Cambria" w:hAnsi="Cambria"/>
          <w:sz w:val="22"/>
          <w:szCs w:val="22"/>
          <w:lang w:val="en-US"/>
        </w:rPr>
        <w:t>IV</w:t>
      </w:r>
      <w:r w:rsidRPr="00B4701E">
        <w:rPr>
          <w:rFonts w:ascii="Cambria" w:hAnsi="Cambria"/>
          <w:sz w:val="22"/>
          <w:szCs w:val="22"/>
        </w:rPr>
        <w:t xml:space="preserve">. В същия формат България участва и в подготовката на  Решение на Съвета на ЕС за приемане на единен подход при контрола на крайната употреба при износ на МОЛВ. </w:t>
      </w:r>
    </w:p>
    <w:p w:rsidR="00200823"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През 2020 г. бяха изготвени становища за прелитането през територията на България на самолети, превозващи ПСО и ИТДУ с крайни дестинации Република Сърбия, Мианмар, Армения, Азербайджан, Судан и др.</w:t>
      </w:r>
    </w:p>
    <w:p w:rsidR="00922189" w:rsidRPr="00B4701E" w:rsidRDefault="00200823" w:rsidP="00200823">
      <w:pPr>
        <w:tabs>
          <w:tab w:val="left" w:pos="284"/>
          <w:tab w:val="left" w:pos="567"/>
        </w:tabs>
        <w:suppressAutoHyphens/>
        <w:adjustRightInd w:val="0"/>
        <w:snapToGrid w:val="0"/>
        <w:spacing w:before="60" w:after="60"/>
        <w:jc w:val="both"/>
        <w:rPr>
          <w:rFonts w:ascii="Cambria" w:hAnsi="Cambria"/>
          <w:sz w:val="22"/>
          <w:szCs w:val="22"/>
        </w:rPr>
      </w:pPr>
      <w:r w:rsidRPr="00B4701E">
        <w:rPr>
          <w:rFonts w:ascii="Cambria" w:hAnsi="Cambria"/>
          <w:sz w:val="22"/>
          <w:szCs w:val="22"/>
        </w:rPr>
        <w:t>С оглед изпълнение на ангажиментите по всички конвенции и договори по линия на разоръжаването, неразпространението на ОМУ и експортния контрол, по които Република България е страна, бяха предоставени всички годишни декларации и доклади и бяха заплатени необходимите членски вноски</w:t>
      </w:r>
      <w:r w:rsidR="00CE483A" w:rsidRPr="00B4701E">
        <w:rPr>
          <w:rFonts w:ascii="Cambria" w:hAnsi="Cambria"/>
          <w:sz w:val="22"/>
          <w:szCs w:val="22"/>
        </w:rPr>
        <w:t>.</w:t>
      </w:r>
    </w:p>
    <w:p w:rsidR="00F11148" w:rsidRPr="00F35BD7" w:rsidRDefault="00F11148" w:rsidP="00DD44F0">
      <w:pPr>
        <w:tabs>
          <w:tab w:val="left" w:pos="284"/>
          <w:tab w:val="left" w:pos="567"/>
        </w:tabs>
        <w:suppressAutoHyphens/>
        <w:adjustRightInd w:val="0"/>
        <w:snapToGrid w:val="0"/>
        <w:spacing w:before="60" w:after="60"/>
        <w:jc w:val="both"/>
        <w:rPr>
          <w:rFonts w:ascii="Cambria" w:hAnsi="Cambria"/>
          <w:b/>
          <w:bCs/>
          <w:sz w:val="22"/>
          <w:szCs w:val="22"/>
          <w:lang w:eastAsia="ar-SA"/>
        </w:rPr>
      </w:pPr>
    </w:p>
    <w:p w:rsidR="00F11148" w:rsidRPr="00F11148" w:rsidRDefault="00922189" w:rsidP="00427A92">
      <w:pPr>
        <w:pStyle w:val="ListParagraph"/>
        <w:numPr>
          <w:ilvl w:val="0"/>
          <w:numId w:val="2"/>
        </w:numPr>
        <w:tabs>
          <w:tab w:val="left" w:pos="284"/>
          <w:tab w:val="left" w:pos="540"/>
        </w:tabs>
        <w:suppressAutoHyphens/>
        <w:adjustRightInd w:val="0"/>
        <w:snapToGrid w:val="0"/>
        <w:spacing w:before="60" w:after="60"/>
        <w:ind w:left="0" w:firstLine="0"/>
        <w:contextualSpacing w:val="0"/>
        <w:jc w:val="both"/>
        <w:rPr>
          <w:rFonts w:ascii="Cambria" w:hAnsi="Cambria"/>
          <w:sz w:val="22"/>
          <w:szCs w:val="22"/>
        </w:rPr>
      </w:pPr>
      <w:r w:rsidRPr="00F11148">
        <w:rPr>
          <w:rFonts w:ascii="Cambria" w:hAnsi="Cambria"/>
          <w:b/>
          <w:bCs/>
          <w:i/>
          <w:color w:val="0070C0"/>
          <w:sz w:val="22"/>
          <w:szCs w:val="22"/>
        </w:rPr>
        <w:t>Координация на участието на Република България в ООН и специализираните организации от системата на ООН</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През отчетния период продължи активната ангажираност и участие на МВнР за защита на националните интереси при участието на Република България в ООН, вкл. в нейните основни органи, специализирани агенции и организациите от нейната система. Бяха проведени и двустранни срещи с държави по въпроси на ООН, както и срещи с представители на други министерства по актуални въпроси от дневния ред на международните организации и агенции от системата на ООН. МВнР поддържа редовна комуникация с българските дипломатически представителства по тези теми.</w:t>
      </w:r>
    </w:p>
    <w:p w:rsidR="00655CBD" w:rsidRPr="00B94678" w:rsidRDefault="00655CBD" w:rsidP="00655CBD">
      <w:pPr>
        <w:spacing w:before="60" w:after="60"/>
        <w:jc w:val="both"/>
        <w:rPr>
          <w:rFonts w:ascii="Cambria" w:hAnsi="Cambria"/>
          <w:sz w:val="22"/>
          <w:szCs w:val="22"/>
        </w:rPr>
      </w:pPr>
      <w:r w:rsidRPr="00760DF2">
        <w:rPr>
          <w:rFonts w:ascii="Cambria" w:hAnsi="Cambria"/>
          <w:sz w:val="22"/>
          <w:szCs w:val="22"/>
        </w:rPr>
        <w:t xml:space="preserve">Съвместно с българските постоянни представителства към ООН в Ню Йорк, Женева и Виена систематично се работи по изготвянето на позиции по важни за страната въпроси от компетенцията на </w:t>
      </w:r>
      <w:r w:rsidRPr="00760DF2">
        <w:rPr>
          <w:rFonts w:ascii="Cambria" w:hAnsi="Cambria"/>
          <w:b/>
          <w:sz w:val="22"/>
          <w:szCs w:val="22"/>
        </w:rPr>
        <w:t xml:space="preserve">основните комитети и органи на Общото събрание (ОС) на ООН </w:t>
      </w:r>
      <w:r w:rsidRPr="00760DF2">
        <w:rPr>
          <w:rFonts w:ascii="Cambria" w:hAnsi="Cambria"/>
          <w:sz w:val="22"/>
          <w:szCs w:val="22"/>
        </w:rPr>
        <w:t xml:space="preserve">и тяхното изразяване и отстояване. Специално внимание бе отделено на участието на България в </w:t>
      </w:r>
      <w:r w:rsidRPr="00B94678">
        <w:rPr>
          <w:rFonts w:ascii="Cambria" w:hAnsi="Cambria"/>
          <w:sz w:val="22"/>
          <w:szCs w:val="22"/>
        </w:rPr>
        <w:t xml:space="preserve">обсъждания в ООН по конфликти в </w:t>
      </w:r>
      <w:r w:rsidRPr="00B94678">
        <w:rPr>
          <w:rFonts w:ascii="Cambria" w:hAnsi="Cambria"/>
          <w:b/>
          <w:sz w:val="22"/>
          <w:szCs w:val="22"/>
        </w:rPr>
        <w:t>Близкия изток и Източна Европа</w:t>
      </w:r>
      <w:r w:rsidRPr="00B94678">
        <w:rPr>
          <w:rFonts w:ascii="Cambria" w:hAnsi="Cambria"/>
          <w:sz w:val="22"/>
          <w:szCs w:val="22"/>
        </w:rPr>
        <w:t>.</w:t>
      </w:r>
    </w:p>
    <w:p w:rsidR="00655CBD" w:rsidRPr="00B94678" w:rsidRDefault="00655CBD" w:rsidP="00655CBD">
      <w:pPr>
        <w:spacing w:before="60" w:after="60"/>
        <w:jc w:val="both"/>
        <w:rPr>
          <w:rFonts w:ascii="Cambria" w:hAnsi="Cambria"/>
          <w:sz w:val="22"/>
          <w:szCs w:val="22"/>
        </w:rPr>
      </w:pPr>
      <w:r w:rsidRPr="00B94678">
        <w:rPr>
          <w:rFonts w:ascii="Cambria" w:hAnsi="Cambria"/>
          <w:sz w:val="22"/>
          <w:szCs w:val="22"/>
        </w:rPr>
        <w:t xml:space="preserve">МВнР успешно изпълни задачите си по подготовката и осъществяването на виртуално </w:t>
      </w:r>
      <w:r w:rsidRPr="00B94678">
        <w:rPr>
          <w:rFonts w:ascii="Cambria" w:hAnsi="Cambria"/>
          <w:b/>
          <w:sz w:val="22"/>
          <w:szCs w:val="22"/>
        </w:rPr>
        <w:t>участие на ръководената от министър-председателя Бойко Борисов делегация в Общия дебат на 75-та сесия на ОС на ООН</w:t>
      </w:r>
      <w:r w:rsidRPr="00B94678">
        <w:rPr>
          <w:rFonts w:ascii="Cambria" w:hAnsi="Cambria"/>
          <w:sz w:val="22"/>
          <w:szCs w:val="22"/>
        </w:rPr>
        <w:t>. Делегацията включваше заместник министър-председателя по правосъдната реформа и министър на външните работи Екатерина Захариева, постоянния представител на България към ООН Георги Панайотов, началник</w:t>
      </w:r>
      <w:r w:rsidR="00B94678">
        <w:rPr>
          <w:rFonts w:ascii="Cambria" w:hAnsi="Cambria"/>
          <w:sz w:val="22"/>
          <w:szCs w:val="22"/>
        </w:rPr>
        <w:t>а</w:t>
      </w:r>
      <w:r w:rsidRPr="00B94678">
        <w:rPr>
          <w:rFonts w:ascii="Cambria" w:hAnsi="Cambria"/>
          <w:sz w:val="22"/>
          <w:szCs w:val="22"/>
        </w:rPr>
        <w:t xml:space="preserve"> на кабинета на министър- председателят Деница Желева, заместник-министърът на външните работи Милен</w:t>
      </w:r>
      <w:r w:rsidR="00B94678">
        <w:rPr>
          <w:rFonts w:ascii="Cambria" w:hAnsi="Cambria"/>
          <w:sz w:val="22"/>
          <w:szCs w:val="22"/>
        </w:rPr>
        <w:t xml:space="preserve"> Люцканов и заместник-министъра</w:t>
      </w:r>
      <w:r w:rsidRPr="00B94678">
        <w:rPr>
          <w:rFonts w:ascii="Cambria" w:hAnsi="Cambria"/>
          <w:sz w:val="22"/>
          <w:szCs w:val="22"/>
        </w:rPr>
        <w:t xml:space="preserve"> на околната среда и водите Атанаска Николова. Във връзка с пандемията COVID-19 Общият дебат и съпътстващите събития се състоя виртуално с физическото присъствие в залата на Общото събрание на делегат от Постоянното представителство на България към ООН в Ню Йорк. Участието на българската делегация беше съобразено с утвърдените от Министерския съвет позиции на Република България и със съгласуваните приоритети на Европейския съюз. В рамките на сесията българската делегация изложи позиции и виждания по актуални въпроси от дневния ред на ООН в съответствие с външнополитическите си приоритети и като страна член на ЕС и НАТО. МВнР подготви и осигури информационни материали и позиции за участията на членовете на делегацията в събития на високо ниво. </w:t>
      </w:r>
    </w:p>
    <w:p w:rsidR="00655CBD" w:rsidRPr="00B94678" w:rsidRDefault="00655CBD" w:rsidP="00655CBD">
      <w:pPr>
        <w:spacing w:before="60" w:after="60"/>
        <w:jc w:val="both"/>
        <w:rPr>
          <w:rFonts w:ascii="Cambria" w:hAnsi="Cambria"/>
          <w:sz w:val="22"/>
          <w:szCs w:val="22"/>
        </w:rPr>
      </w:pPr>
      <w:r w:rsidRPr="00B94678">
        <w:rPr>
          <w:rFonts w:ascii="Cambria" w:hAnsi="Cambria"/>
          <w:sz w:val="22"/>
          <w:szCs w:val="22"/>
        </w:rPr>
        <w:t xml:space="preserve">Подготвено бе и </w:t>
      </w:r>
      <w:r w:rsidRPr="00B94678">
        <w:rPr>
          <w:rFonts w:ascii="Cambria" w:hAnsi="Cambria"/>
          <w:b/>
          <w:bCs/>
          <w:sz w:val="22"/>
          <w:szCs w:val="22"/>
        </w:rPr>
        <w:t xml:space="preserve">участието на министър Захариева с видео обръщение в 31-вата Специална сесия на ОС </w:t>
      </w:r>
      <w:r w:rsidRPr="00B94678">
        <w:rPr>
          <w:rFonts w:ascii="Cambria" w:hAnsi="Cambria"/>
          <w:sz w:val="22"/>
          <w:szCs w:val="22"/>
        </w:rPr>
        <w:t>на ООН, посветена на противодействието на пандемията от COVID-19.</w:t>
      </w:r>
    </w:p>
    <w:p w:rsidR="00655CBD" w:rsidRPr="00760DF2" w:rsidRDefault="00655CBD" w:rsidP="00655CBD">
      <w:pPr>
        <w:spacing w:before="60" w:after="60"/>
        <w:jc w:val="both"/>
        <w:rPr>
          <w:rFonts w:ascii="Cambria" w:hAnsi="Cambria"/>
          <w:sz w:val="22"/>
          <w:szCs w:val="22"/>
        </w:rPr>
      </w:pPr>
      <w:r w:rsidRPr="00B94678">
        <w:rPr>
          <w:rFonts w:ascii="Cambria" w:hAnsi="Cambria"/>
          <w:sz w:val="22"/>
          <w:szCs w:val="22"/>
        </w:rPr>
        <w:t>Представители на МВнР взеха участие в координационните</w:t>
      </w:r>
      <w:r w:rsidRPr="00760DF2">
        <w:rPr>
          <w:rFonts w:ascii="Cambria" w:hAnsi="Cambria"/>
          <w:sz w:val="22"/>
          <w:szCs w:val="22"/>
        </w:rPr>
        <w:t xml:space="preserve"> заседания на </w:t>
      </w:r>
      <w:r w:rsidRPr="00760DF2">
        <w:rPr>
          <w:rFonts w:ascii="Cambria" w:hAnsi="Cambria"/>
          <w:b/>
          <w:sz w:val="22"/>
          <w:szCs w:val="22"/>
        </w:rPr>
        <w:t>Работната група на Съвета на ЕС по въпросите на ООН (CONUN)</w:t>
      </w:r>
      <w:r w:rsidRPr="00760DF2">
        <w:rPr>
          <w:rFonts w:ascii="Cambria" w:hAnsi="Cambria"/>
          <w:sz w:val="22"/>
          <w:szCs w:val="22"/>
        </w:rPr>
        <w:t xml:space="preserve"> – на експертно ниво и във формат „ресорни директори”. Бяха изготвени справочни материали и български позиции, вкл. относно превенцията на конфликти и приоритетните области на сътрудничество между ООН и ЕС в областта на </w:t>
      </w:r>
      <w:proofErr w:type="spellStart"/>
      <w:r w:rsidRPr="00760DF2">
        <w:rPr>
          <w:rFonts w:ascii="Cambria" w:hAnsi="Cambria"/>
          <w:sz w:val="22"/>
          <w:szCs w:val="22"/>
        </w:rPr>
        <w:t>мироопазването</w:t>
      </w:r>
      <w:proofErr w:type="spellEnd"/>
      <w:r w:rsidRPr="00760DF2">
        <w:rPr>
          <w:rFonts w:ascii="Cambria" w:hAnsi="Cambria"/>
          <w:sz w:val="22"/>
          <w:szCs w:val="22"/>
        </w:rPr>
        <w:t xml:space="preserve"> и управлението на кризи. Позициите на българската страна по темите от дневния ред на ООН са част от общите усилия за утвърждаване на ЕС като активен регионален партньор на ООН, един от основните ѝ партньори в дейностите по поддържане на международния мир и сигурност, защитата на ценностите на демокрацията, правата на човека и доброто управление. </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 xml:space="preserve">През 2020 г. се отбелязаха две важни </w:t>
      </w:r>
      <w:r w:rsidRPr="00760DF2">
        <w:rPr>
          <w:rFonts w:ascii="Cambria" w:hAnsi="Cambria"/>
          <w:b/>
          <w:bCs/>
          <w:sz w:val="22"/>
          <w:szCs w:val="22"/>
        </w:rPr>
        <w:t>годишнини, свързани с ООН</w:t>
      </w:r>
      <w:r w:rsidRPr="00760DF2">
        <w:rPr>
          <w:rFonts w:ascii="Cambria" w:hAnsi="Cambria"/>
          <w:sz w:val="22"/>
          <w:szCs w:val="22"/>
        </w:rPr>
        <w:t xml:space="preserve">: 75 години от създаването на Организацията и 65 години от присъединяването на България към нея. Поводът беше използван за да се популяризира дейността на ООН сред обществото. Под патронажа на </w:t>
      </w:r>
      <w:proofErr w:type="spellStart"/>
      <w:r w:rsidRPr="00760DF2">
        <w:rPr>
          <w:rFonts w:ascii="Cambria" w:hAnsi="Cambria"/>
          <w:sz w:val="22"/>
          <w:szCs w:val="22"/>
        </w:rPr>
        <w:t>вицеприемиера</w:t>
      </w:r>
      <w:proofErr w:type="spellEnd"/>
      <w:r w:rsidRPr="00760DF2">
        <w:rPr>
          <w:rFonts w:ascii="Cambria" w:hAnsi="Cambria"/>
          <w:sz w:val="22"/>
          <w:szCs w:val="22"/>
        </w:rPr>
        <w:t xml:space="preserve"> и министъра на външните работи Екатерина Захариева, бе инициирана кампания за подкрепа на </w:t>
      </w:r>
      <w:proofErr w:type="spellStart"/>
      <w:r w:rsidRPr="00760DF2">
        <w:rPr>
          <w:rFonts w:ascii="Cambria" w:hAnsi="Cambria"/>
          <w:sz w:val="22"/>
          <w:szCs w:val="22"/>
        </w:rPr>
        <w:t>мултилатерализма</w:t>
      </w:r>
      <w:proofErr w:type="spellEnd"/>
      <w:r w:rsidRPr="00760DF2">
        <w:rPr>
          <w:rFonts w:ascii="Cambria" w:hAnsi="Cambria"/>
          <w:sz w:val="22"/>
          <w:szCs w:val="22"/>
        </w:rPr>
        <w:t xml:space="preserve"> „75 години ООН и 65 години България в ООН“.  По повод юбилейните годишнини за първи път в България, в двора на МВнР, прозвуча Химна на ООН, изпълнен от оркестъра на Националната гвардейска част и бе издигнат флаг на ООН. Валидирана бе юбилейна пощенска марка, посветена на двете годишнини. Генералният секретар на ООН Антонио </w:t>
      </w:r>
      <w:proofErr w:type="spellStart"/>
      <w:r w:rsidRPr="00760DF2">
        <w:rPr>
          <w:rFonts w:ascii="Cambria" w:hAnsi="Cambria"/>
          <w:sz w:val="22"/>
          <w:szCs w:val="22"/>
        </w:rPr>
        <w:t>Гутереш</w:t>
      </w:r>
      <w:proofErr w:type="spellEnd"/>
      <w:r w:rsidRPr="00760DF2">
        <w:rPr>
          <w:rFonts w:ascii="Cambria" w:hAnsi="Cambria"/>
          <w:sz w:val="22"/>
          <w:szCs w:val="22"/>
        </w:rPr>
        <w:t xml:space="preserve"> </w:t>
      </w:r>
      <w:r w:rsidRPr="00760DF2">
        <w:rPr>
          <w:rFonts w:ascii="Cambria" w:hAnsi="Cambria"/>
          <w:sz w:val="22"/>
          <w:szCs w:val="22"/>
        </w:rPr>
        <w:lastRenderedPageBreak/>
        <w:t xml:space="preserve">изпрати </w:t>
      </w:r>
      <w:proofErr w:type="spellStart"/>
      <w:r w:rsidRPr="00760DF2">
        <w:rPr>
          <w:rFonts w:ascii="Cambria" w:hAnsi="Cambria"/>
          <w:sz w:val="22"/>
          <w:szCs w:val="22"/>
        </w:rPr>
        <w:t>видеопослание</w:t>
      </w:r>
      <w:proofErr w:type="spellEnd"/>
      <w:r w:rsidRPr="00760DF2">
        <w:rPr>
          <w:rFonts w:ascii="Cambria" w:hAnsi="Cambria"/>
          <w:sz w:val="22"/>
          <w:szCs w:val="22"/>
        </w:rPr>
        <w:t xml:space="preserve">, с което поздрави България по случай годишнината от членството й в организацията и в отговор бе подготвено </w:t>
      </w:r>
      <w:proofErr w:type="spellStart"/>
      <w:r w:rsidRPr="00760DF2">
        <w:rPr>
          <w:rFonts w:ascii="Cambria" w:hAnsi="Cambria"/>
          <w:sz w:val="22"/>
          <w:szCs w:val="22"/>
        </w:rPr>
        <w:t>видеопослание</w:t>
      </w:r>
      <w:proofErr w:type="spellEnd"/>
      <w:r w:rsidRPr="00760DF2">
        <w:rPr>
          <w:rFonts w:ascii="Cambria" w:hAnsi="Cambria"/>
          <w:sz w:val="22"/>
          <w:szCs w:val="22"/>
        </w:rPr>
        <w:t xml:space="preserve"> от президента Румен Радев.</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 xml:space="preserve">Продължи наблюдението на процеса на </w:t>
      </w:r>
      <w:r w:rsidRPr="00760DF2">
        <w:rPr>
          <w:rFonts w:ascii="Cambria" w:hAnsi="Cambria"/>
          <w:b/>
          <w:sz w:val="22"/>
          <w:szCs w:val="22"/>
        </w:rPr>
        <w:t>реформиране на дейността на ООН</w:t>
      </w:r>
      <w:r w:rsidRPr="00760DF2">
        <w:rPr>
          <w:rFonts w:ascii="Cambria" w:hAnsi="Cambria"/>
          <w:sz w:val="22"/>
          <w:szCs w:val="22"/>
        </w:rPr>
        <w:t xml:space="preserve"> в три взаимосвързани направления: 1) управление, 2) мир и сигурност, 3) устойчиво развитие при отчитане на хуманитарните аспекти. </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 xml:space="preserve">Представители на МВнР и ПП-Ню Йорк взеха участие във виртуална годишна сесия на </w:t>
      </w:r>
      <w:r w:rsidRPr="00760DF2">
        <w:rPr>
          <w:rFonts w:ascii="Cambria" w:hAnsi="Cambria"/>
          <w:b/>
          <w:sz w:val="22"/>
          <w:szCs w:val="22"/>
        </w:rPr>
        <w:t>Специалния комитет на ООН по операциите по поддържане на мира (С-34)</w:t>
      </w:r>
      <w:r w:rsidRPr="00760DF2">
        <w:rPr>
          <w:rFonts w:ascii="Cambria" w:hAnsi="Cambria"/>
          <w:sz w:val="22"/>
          <w:szCs w:val="22"/>
        </w:rPr>
        <w:t>. МВнР продължи да търси възможности, в координация с Министерството на отбраната</w:t>
      </w:r>
      <w:r w:rsidRPr="008938A7">
        <w:rPr>
          <w:rFonts w:ascii="Cambria" w:hAnsi="Cambria"/>
          <w:sz w:val="22"/>
          <w:szCs w:val="22"/>
        </w:rPr>
        <w:t xml:space="preserve"> </w:t>
      </w:r>
      <w:r w:rsidRPr="00760DF2">
        <w:rPr>
          <w:rFonts w:ascii="Cambria" w:hAnsi="Cambria"/>
          <w:sz w:val="22"/>
          <w:szCs w:val="22"/>
        </w:rPr>
        <w:t xml:space="preserve">и Министерството на вътрешните работи, за </w:t>
      </w:r>
      <w:r w:rsidRPr="00760DF2">
        <w:rPr>
          <w:rFonts w:ascii="Cambria" w:hAnsi="Cambria"/>
          <w:b/>
          <w:sz w:val="22"/>
          <w:szCs w:val="22"/>
        </w:rPr>
        <w:t xml:space="preserve">подновяване на участието на български военни наблюдатели </w:t>
      </w:r>
      <w:r w:rsidRPr="00760DF2">
        <w:rPr>
          <w:rFonts w:ascii="Cambria" w:hAnsi="Cambria"/>
          <w:sz w:val="22"/>
          <w:szCs w:val="22"/>
        </w:rPr>
        <w:t xml:space="preserve">в операциите на ООН по поддържане на мира и за </w:t>
      </w:r>
      <w:r w:rsidRPr="00760DF2">
        <w:rPr>
          <w:rFonts w:ascii="Cambria" w:hAnsi="Cambria"/>
          <w:b/>
          <w:sz w:val="22"/>
          <w:szCs w:val="22"/>
        </w:rPr>
        <w:t>увеличаване на българското участие с полицейски служители</w:t>
      </w:r>
      <w:r w:rsidRPr="00760DF2">
        <w:rPr>
          <w:rFonts w:ascii="Cambria" w:hAnsi="Cambria"/>
          <w:sz w:val="22"/>
          <w:szCs w:val="22"/>
        </w:rPr>
        <w:t xml:space="preserve"> в мисии и операции на ООН, което би съдействало за повишаване на авторитета на страната ни в международен план и на приноса ни към изграждането на стабилна международна среда за сигурност.</w:t>
      </w:r>
    </w:p>
    <w:p w:rsidR="00655CBD" w:rsidRPr="00760DF2" w:rsidRDefault="00655CBD" w:rsidP="00655CBD">
      <w:pPr>
        <w:spacing w:before="60" w:after="60"/>
        <w:jc w:val="both"/>
        <w:rPr>
          <w:rFonts w:ascii="Cambria" w:hAnsi="Cambria"/>
          <w:bCs/>
          <w:sz w:val="22"/>
          <w:szCs w:val="22"/>
        </w:rPr>
      </w:pPr>
      <w:r w:rsidRPr="00760DF2">
        <w:rPr>
          <w:rFonts w:ascii="Cambria" w:hAnsi="Cambria"/>
          <w:sz w:val="22"/>
          <w:szCs w:val="22"/>
        </w:rPr>
        <w:t xml:space="preserve">Беше оказано съдействие на МВР за ротацията на </w:t>
      </w:r>
      <w:r w:rsidRPr="00760DF2">
        <w:rPr>
          <w:rFonts w:ascii="Cambria" w:hAnsi="Cambria"/>
          <w:b/>
          <w:sz w:val="22"/>
          <w:szCs w:val="22"/>
        </w:rPr>
        <w:t>полицейски служители в Мисията на ООН в Косово (UNMIK)</w:t>
      </w:r>
      <w:r w:rsidRPr="00760DF2">
        <w:rPr>
          <w:rFonts w:ascii="Cambria" w:hAnsi="Cambria"/>
          <w:sz w:val="22"/>
          <w:szCs w:val="22"/>
        </w:rPr>
        <w:t xml:space="preserve"> и в </w:t>
      </w:r>
      <w:r w:rsidRPr="00760DF2">
        <w:rPr>
          <w:rFonts w:ascii="Cambria" w:hAnsi="Cambria"/>
          <w:b/>
          <w:sz w:val="22"/>
          <w:szCs w:val="22"/>
        </w:rPr>
        <w:t>мироопазващите сили на ООН в Кипър (UNFICYP)</w:t>
      </w:r>
      <w:r w:rsidRPr="00760DF2">
        <w:rPr>
          <w:rFonts w:ascii="Cambria" w:hAnsi="Cambria"/>
          <w:sz w:val="22"/>
          <w:szCs w:val="22"/>
        </w:rPr>
        <w:t xml:space="preserve">, които да заменят българските полицейски служители, чиито мандат изтича. </w:t>
      </w:r>
      <w:r w:rsidRPr="00760DF2">
        <w:rPr>
          <w:rFonts w:ascii="Cambria" w:hAnsi="Cambria"/>
          <w:bCs/>
          <w:sz w:val="22"/>
          <w:szCs w:val="22"/>
        </w:rPr>
        <w:t>Продължи и своевременно информиране на МВР</w:t>
      </w:r>
      <w:r w:rsidRPr="008938A7">
        <w:rPr>
          <w:rFonts w:ascii="Cambria" w:hAnsi="Cambria"/>
          <w:bCs/>
          <w:sz w:val="22"/>
          <w:szCs w:val="22"/>
        </w:rPr>
        <w:t xml:space="preserve"> </w:t>
      </w:r>
      <w:r w:rsidRPr="00760DF2">
        <w:rPr>
          <w:rFonts w:ascii="Cambria" w:hAnsi="Cambria"/>
          <w:bCs/>
          <w:sz w:val="22"/>
          <w:szCs w:val="22"/>
        </w:rPr>
        <w:t xml:space="preserve">и МО относно текущи конкурсни процедури по избор на полицейски служители и военни наблюдатели за позиции към мироопазващи мисии на ООН. </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 xml:space="preserve">България допринася към усилията на ООН за поддържане на международния мир и сигурност и чрез оказване на подкрепа на </w:t>
      </w:r>
      <w:r w:rsidRPr="00760DF2">
        <w:rPr>
          <w:rFonts w:ascii="Cambria" w:hAnsi="Cambria"/>
          <w:b/>
          <w:sz w:val="22"/>
          <w:szCs w:val="22"/>
        </w:rPr>
        <w:t>превантивната и посредническата дейност на ООН в региона на Западните Балкани.</w:t>
      </w:r>
      <w:r w:rsidRPr="00760DF2">
        <w:rPr>
          <w:rFonts w:ascii="Cambria" w:hAnsi="Cambria"/>
          <w:sz w:val="22"/>
          <w:szCs w:val="22"/>
        </w:rPr>
        <w:t xml:space="preserve"> Страната ни продължава да предоставя доброволни финансови вноски за подкрепа на посредническата дейност на ООН в региона на Западните Балкани, както и за хуманитарните дейности на Световната организация в Ирак, Афганистан, Сирия и Йемен.</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 xml:space="preserve">Продължиха усилията за намиране на съвместен и адекватен отговор за </w:t>
      </w:r>
      <w:r w:rsidRPr="00760DF2">
        <w:rPr>
          <w:rFonts w:ascii="Cambria" w:hAnsi="Cambria"/>
          <w:b/>
          <w:sz w:val="22"/>
          <w:szCs w:val="22"/>
        </w:rPr>
        <w:t>противодействие на тероризма и насилствения екстремизъм</w:t>
      </w:r>
      <w:r w:rsidRPr="00760DF2">
        <w:rPr>
          <w:rFonts w:ascii="Cambria" w:hAnsi="Cambria"/>
          <w:sz w:val="22"/>
          <w:szCs w:val="22"/>
        </w:rPr>
        <w:t xml:space="preserve"> и в частност бе даден принос по </w:t>
      </w:r>
      <w:r w:rsidRPr="00760DF2">
        <w:rPr>
          <w:rFonts w:ascii="Cambria" w:hAnsi="Cambria"/>
          <w:bCs/>
          <w:sz w:val="22"/>
          <w:szCs w:val="22"/>
        </w:rPr>
        <w:t xml:space="preserve">процеса на Седмия двугодишен преглед на </w:t>
      </w:r>
      <w:r w:rsidRPr="00760DF2">
        <w:rPr>
          <w:rFonts w:ascii="Cambria" w:hAnsi="Cambria"/>
          <w:b/>
          <w:bCs/>
          <w:sz w:val="22"/>
          <w:szCs w:val="22"/>
        </w:rPr>
        <w:t>Глобалната стратегия за противодействие на международния тероризъм на ООН</w:t>
      </w:r>
      <w:r w:rsidRPr="00760DF2">
        <w:rPr>
          <w:rFonts w:ascii="Cambria" w:hAnsi="Cambria"/>
          <w:bCs/>
          <w:sz w:val="22"/>
          <w:szCs w:val="22"/>
        </w:rPr>
        <w:t xml:space="preserve"> (GCTS </w:t>
      </w:r>
      <w:proofErr w:type="spellStart"/>
      <w:r w:rsidRPr="00760DF2">
        <w:rPr>
          <w:rFonts w:ascii="Cambria" w:hAnsi="Cambria"/>
          <w:bCs/>
          <w:sz w:val="22"/>
          <w:szCs w:val="22"/>
        </w:rPr>
        <w:t>Review</w:t>
      </w:r>
      <w:proofErr w:type="spellEnd"/>
      <w:r w:rsidRPr="00760DF2">
        <w:rPr>
          <w:rFonts w:ascii="Cambria" w:hAnsi="Cambria"/>
          <w:bCs/>
          <w:sz w:val="22"/>
          <w:szCs w:val="22"/>
        </w:rPr>
        <w:t>). Продължи работата по подготовката на отложеното посещение на</w:t>
      </w:r>
      <w:r w:rsidRPr="00760DF2">
        <w:rPr>
          <w:rFonts w:ascii="Cambria" w:hAnsi="Cambria"/>
          <w:b/>
          <w:bCs/>
          <w:sz w:val="22"/>
          <w:szCs w:val="22"/>
        </w:rPr>
        <w:t xml:space="preserve"> Изпълнителния директорат за противодействие на тероризма на Съвета за сигурност на ООН (CTED) </w:t>
      </w:r>
      <w:r w:rsidRPr="00760DF2">
        <w:rPr>
          <w:rFonts w:ascii="Cambria" w:hAnsi="Cambria"/>
          <w:bCs/>
          <w:sz w:val="22"/>
          <w:szCs w:val="22"/>
        </w:rPr>
        <w:t xml:space="preserve">в България и по </w:t>
      </w:r>
      <w:r w:rsidRPr="00760DF2">
        <w:rPr>
          <w:rFonts w:ascii="Cambria" w:hAnsi="Cambria"/>
          <w:sz w:val="22"/>
          <w:szCs w:val="22"/>
        </w:rPr>
        <w:t xml:space="preserve">формулирането на отговор от различни дирекции и ведомства на запитване на </w:t>
      </w:r>
      <w:r w:rsidRPr="00760DF2">
        <w:rPr>
          <w:rFonts w:ascii="Cambria" w:hAnsi="Cambria"/>
          <w:iCs/>
          <w:sz w:val="22"/>
          <w:szCs w:val="22"/>
        </w:rPr>
        <w:t xml:space="preserve">Панела от експерти, създаден в изпълнение на резолюция 1874 (2009) на Съвета за сигурност на ООН по </w:t>
      </w:r>
      <w:r w:rsidRPr="00760DF2">
        <w:rPr>
          <w:rFonts w:ascii="Cambria" w:hAnsi="Cambria"/>
          <w:b/>
          <w:iCs/>
          <w:sz w:val="22"/>
          <w:szCs w:val="22"/>
        </w:rPr>
        <w:t>санкциите срещу КНДР</w:t>
      </w:r>
      <w:r w:rsidRPr="00760DF2">
        <w:rPr>
          <w:rFonts w:ascii="Cambria" w:hAnsi="Cambria"/>
          <w:iCs/>
          <w:sz w:val="22"/>
          <w:szCs w:val="22"/>
        </w:rPr>
        <w:t>.</w:t>
      </w:r>
      <w:r w:rsidRPr="00760DF2">
        <w:rPr>
          <w:rFonts w:ascii="Cambria" w:hAnsi="Cambria"/>
          <w:sz w:val="22"/>
          <w:szCs w:val="22"/>
        </w:rPr>
        <w:t xml:space="preserve"> Регулярно бяха сезирани компетентните ведомства относно препоръки на Комитетите по санкции на CC на ООН спрямо международните терористични организации „ИДИЛ“, „Ал-</w:t>
      </w:r>
      <w:proofErr w:type="spellStart"/>
      <w:r w:rsidRPr="00760DF2">
        <w:rPr>
          <w:rFonts w:ascii="Cambria" w:hAnsi="Cambria"/>
          <w:sz w:val="22"/>
          <w:szCs w:val="22"/>
        </w:rPr>
        <w:t>Кайда</w:t>
      </w:r>
      <w:proofErr w:type="spellEnd"/>
      <w:r w:rsidRPr="00760DF2">
        <w:rPr>
          <w:rFonts w:ascii="Cambria" w:hAnsi="Cambria"/>
          <w:sz w:val="22"/>
          <w:szCs w:val="22"/>
        </w:rPr>
        <w:t>“ и свързаните с тях лица и образувания, както и относно развитията по други санкционни режими.</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 xml:space="preserve">Подновено бе активното участие на Република България в обсъжданията по концепцията на ООН </w:t>
      </w:r>
      <w:r w:rsidRPr="00760DF2">
        <w:rPr>
          <w:rFonts w:ascii="Cambria" w:hAnsi="Cambria"/>
          <w:b/>
          <w:sz w:val="22"/>
          <w:szCs w:val="22"/>
        </w:rPr>
        <w:t>„Отговорност за защита“ (</w:t>
      </w:r>
      <w:proofErr w:type="spellStart"/>
      <w:r w:rsidRPr="00760DF2">
        <w:rPr>
          <w:rFonts w:ascii="Cambria" w:hAnsi="Cambria"/>
          <w:b/>
          <w:sz w:val="22"/>
          <w:szCs w:val="22"/>
        </w:rPr>
        <w:t>ОзС</w:t>
      </w:r>
      <w:proofErr w:type="spellEnd"/>
      <w:r w:rsidRPr="00760DF2">
        <w:rPr>
          <w:rFonts w:ascii="Cambria" w:hAnsi="Cambria"/>
          <w:b/>
          <w:sz w:val="22"/>
          <w:szCs w:val="22"/>
        </w:rPr>
        <w:t>)</w:t>
      </w:r>
      <w:r w:rsidRPr="00760DF2">
        <w:rPr>
          <w:rFonts w:ascii="Cambria" w:hAnsi="Cambria"/>
          <w:sz w:val="22"/>
          <w:szCs w:val="22"/>
        </w:rPr>
        <w:t xml:space="preserve"> с определянето на дипломатически служител от дирекция „ООН и </w:t>
      </w:r>
      <w:proofErr w:type="spellStart"/>
      <w:r w:rsidRPr="00760DF2">
        <w:rPr>
          <w:rFonts w:ascii="Cambria" w:hAnsi="Cambria"/>
          <w:sz w:val="22"/>
          <w:szCs w:val="22"/>
        </w:rPr>
        <w:t>СзР</w:t>
      </w:r>
      <w:proofErr w:type="spellEnd"/>
      <w:r w:rsidRPr="00760DF2">
        <w:rPr>
          <w:rFonts w:ascii="Cambria" w:hAnsi="Cambria"/>
          <w:sz w:val="22"/>
          <w:szCs w:val="22"/>
        </w:rPr>
        <w:t xml:space="preserve">“ за нов национален координатор в глобалната мрежа на координатори за </w:t>
      </w:r>
      <w:proofErr w:type="spellStart"/>
      <w:r w:rsidRPr="00760DF2">
        <w:rPr>
          <w:rFonts w:ascii="Cambria" w:hAnsi="Cambria"/>
          <w:sz w:val="22"/>
          <w:szCs w:val="22"/>
        </w:rPr>
        <w:t>Оз</w:t>
      </w:r>
      <w:r w:rsidR="00A60883">
        <w:rPr>
          <w:rFonts w:ascii="Cambria" w:hAnsi="Cambria"/>
          <w:sz w:val="22"/>
          <w:szCs w:val="22"/>
        </w:rPr>
        <w:t>С</w:t>
      </w:r>
      <w:proofErr w:type="spellEnd"/>
      <w:r w:rsidRPr="00760DF2">
        <w:rPr>
          <w:rFonts w:ascii="Cambria" w:hAnsi="Cambria"/>
          <w:sz w:val="22"/>
          <w:szCs w:val="22"/>
        </w:rPr>
        <w:t xml:space="preserve">. България, наред с другите ДЧ на ЕС, продължи да подкрепя концепцията </w:t>
      </w:r>
      <w:r w:rsidRPr="00760DF2">
        <w:rPr>
          <w:rFonts w:ascii="Cambria" w:hAnsi="Cambria"/>
          <w:b/>
          <w:sz w:val="22"/>
          <w:szCs w:val="22"/>
        </w:rPr>
        <w:t>„</w:t>
      </w:r>
      <w:proofErr w:type="spellStart"/>
      <w:r w:rsidRPr="00760DF2">
        <w:rPr>
          <w:rFonts w:ascii="Cambria" w:hAnsi="Cambria"/>
          <w:sz w:val="22"/>
          <w:szCs w:val="22"/>
        </w:rPr>
        <w:t>ОзС</w:t>
      </w:r>
      <w:proofErr w:type="spellEnd"/>
      <w:r w:rsidRPr="00760DF2">
        <w:rPr>
          <w:rFonts w:ascii="Cambria" w:hAnsi="Cambria"/>
          <w:sz w:val="22"/>
          <w:szCs w:val="22"/>
        </w:rPr>
        <w:t xml:space="preserve">”, както и визията на ГС на ООН, че тя следва да има по-видимо практическо измерение в политиката на Организацията. </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Проведен бе традиционният конкурс „</w:t>
      </w:r>
      <w:r w:rsidRPr="00760DF2">
        <w:rPr>
          <w:rFonts w:ascii="Cambria" w:hAnsi="Cambria"/>
          <w:b/>
          <w:i/>
          <w:sz w:val="22"/>
          <w:szCs w:val="22"/>
        </w:rPr>
        <w:t>Български младежки делегати към ООН</w:t>
      </w:r>
      <w:r w:rsidRPr="00760DF2">
        <w:rPr>
          <w:rFonts w:ascii="Cambria" w:hAnsi="Cambria"/>
          <w:i/>
          <w:sz w:val="22"/>
          <w:szCs w:val="22"/>
        </w:rPr>
        <w:t xml:space="preserve"> 2020-2021</w:t>
      </w:r>
      <w:r w:rsidRPr="00760DF2">
        <w:rPr>
          <w:rFonts w:ascii="Cambria" w:hAnsi="Cambria"/>
          <w:sz w:val="22"/>
          <w:szCs w:val="22"/>
        </w:rPr>
        <w:t xml:space="preserve">“. Победителите Кристиана Стоянова и Тодор </w:t>
      </w:r>
      <w:proofErr w:type="spellStart"/>
      <w:r w:rsidRPr="00760DF2">
        <w:rPr>
          <w:rFonts w:ascii="Cambria" w:hAnsi="Cambria"/>
          <w:sz w:val="22"/>
          <w:szCs w:val="22"/>
        </w:rPr>
        <w:t>Рогошев</w:t>
      </w:r>
      <w:proofErr w:type="spellEnd"/>
      <w:r w:rsidRPr="00760DF2">
        <w:rPr>
          <w:rFonts w:ascii="Cambria" w:hAnsi="Cambria"/>
          <w:sz w:val="22"/>
          <w:szCs w:val="22"/>
        </w:rPr>
        <w:t xml:space="preserve"> бяха обявени на тържествена церемония от заместник-министъра на външните работи Милен Люцканов и директора на дирекция „ООН и </w:t>
      </w:r>
      <w:proofErr w:type="spellStart"/>
      <w:r w:rsidRPr="00760DF2">
        <w:rPr>
          <w:rFonts w:ascii="Cambria" w:hAnsi="Cambria"/>
          <w:sz w:val="22"/>
          <w:szCs w:val="22"/>
        </w:rPr>
        <w:t>СзР</w:t>
      </w:r>
      <w:proofErr w:type="spellEnd"/>
      <w:r w:rsidRPr="00760DF2">
        <w:rPr>
          <w:rFonts w:ascii="Cambria" w:hAnsi="Cambria"/>
          <w:sz w:val="22"/>
          <w:szCs w:val="22"/>
        </w:rPr>
        <w:t>“ Валери Йотов. Организиран</w:t>
      </w:r>
      <w:r w:rsidRPr="00760DF2">
        <w:rPr>
          <w:rFonts w:ascii="Cambria" w:hAnsi="Cambria"/>
          <w:b/>
          <w:bCs/>
          <w:sz w:val="22"/>
          <w:szCs w:val="22"/>
        </w:rPr>
        <w:t xml:space="preserve"> бе и онлайн брифинга на младежките делегати, в което участва </w:t>
      </w:r>
      <w:r w:rsidRPr="00760DF2">
        <w:rPr>
          <w:rFonts w:ascii="Cambria" w:hAnsi="Cambria"/>
          <w:sz w:val="22"/>
          <w:szCs w:val="22"/>
        </w:rPr>
        <w:t xml:space="preserve">зам.-министър Люцканов и бе отправено приветствие от министър Захариева. Беше оказано съдействие по компетентност за изпълнение на първата част от </w:t>
      </w:r>
      <w:r w:rsidRPr="00760DF2">
        <w:rPr>
          <w:rFonts w:ascii="Cambria" w:hAnsi="Cambria"/>
          <w:b/>
          <w:bCs/>
          <w:sz w:val="22"/>
          <w:szCs w:val="22"/>
        </w:rPr>
        <w:t>Договора за сътрудничество с Дружеството за ООН в България</w:t>
      </w:r>
      <w:r w:rsidRPr="00760DF2">
        <w:rPr>
          <w:rFonts w:ascii="Cambria" w:hAnsi="Cambria"/>
          <w:sz w:val="22"/>
          <w:szCs w:val="22"/>
        </w:rPr>
        <w:t xml:space="preserve">. </w:t>
      </w:r>
    </w:p>
    <w:p w:rsidR="00655CBD" w:rsidRPr="00760DF2" w:rsidRDefault="00655CBD" w:rsidP="00655CBD">
      <w:pPr>
        <w:spacing w:before="60" w:after="60"/>
        <w:jc w:val="both"/>
        <w:rPr>
          <w:rFonts w:ascii="Cambria" w:hAnsi="Cambria"/>
          <w:sz w:val="22"/>
          <w:szCs w:val="22"/>
        </w:rPr>
      </w:pPr>
      <w:r w:rsidRPr="00760DF2">
        <w:rPr>
          <w:rFonts w:ascii="Cambria" w:hAnsi="Cambria"/>
          <w:sz w:val="22"/>
          <w:szCs w:val="22"/>
        </w:rPr>
        <w:t>Дирекцията съдейства и координира вътрешноведомствената комуникация по присъединяването на България към Съвместната декларация, инициирана от Франция и Германия, на министри на външните работи на държавите-участници в инициативата „</w:t>
      </w:r>
      <w:r w:rsidRPr="00760DF2">
        <w:rPr>
          <w:rFonts w:ascii="Cambria" w:hAnsi="Cambria"/>
          <w:b/>
          <w:sz w:val="22"/>
          <w:szCs w:val="22"/>
        </w:rPr>
        <w:t xml:space="preserve">Алианс за </w:t>
      </w:r>
      <w:proofErr w:type="spellStart"/>
      <w:r w:rsidRPr="00760DF2">
        <w:rPr>
          <w:rFonts w:ascii="Cambria" w:hAnsi="Cambria"/>
          <w:b/>
          <w:sz w:val="22"/>
          <w:szCs w:val="22"/>
        </w:rPr>
        <w:lastRenderedPageBreak/>
        <w:t>мултилатерализъм</w:t>
      </w:r>
      <w:proofErr w:type="spellEnd"/>
      <w:r w:rsidRPr="00760DF2">
        <w:rPr>
          <w:rFonts w:ascii="Cambria" w:hAnsi="Cambria"/>
          <w:sz w:val="22"/>
          <w:szCs w:val="22"/>
        </w:rPr>
        <w:t xml:space="preserve">“ под надслов „Ние се нуждаем от силно глобално сътрудничество и солидарност, за да се борим с </w:t>
      </w:r>
      <w:proofErr w:type="spellStart"/>
      <w:r w:rsidRPr="00760DF2">
        <w:rPr>
          <w:rFonts w:ascii="Cambria" w:hAnsi="Cambria"/>
          <w:sz w:val="22"/>
          <w:szCs w:val="22"/>
        </w:rPr>
        <w:t>коронавируса</w:t>
      </w:r>
      <w:proofErr w:type="spellEnd"/>
      <w:r w:rsidRPr="00760DF2">
        <w:rPr>
          <w:rFonts w:ascii="Cambria" w:hAnsi="Cambria"/>
          <w:sz w:val="22"/>
          <w:szCs w:val="22"/>
        </w:rPr>
        <w:t>“.</w:t>
      </w:r>
    </w:p>
    <w:p w:rsidR="00224562" w:rsidRDefault="00655CBD" w:rsidP="00655CBD">
      <w:pPr>
        <w:spacing w:before="60" w:after="60"/>
        <w:jc w:val="both"/>
        <w:rPr>
          <w:rFonts w:ascii="Cambria" w:hAnsi="Cambria"/>
          <w:sz w:val="22"/>
          <w:szCs w:val="22"/>
        </w:rPr>
      </w:pPr>
      <w:r w:rsidRPr="00760DF2">
        <w:rPr>
          <w:rFonts w:ascii="Cambria" w:hAnsi="Cambria"/>
          <w:sz w:val="22"/>
          <w:szCs w:val="22"/>
        </w:rPr>
        <w:t xml:space="preserve">Предоставен бе принос по компетенция за подготовката на </w:t>
      </w:r>
      <w:r w:rsidRPr="00760DF2">
        <w:rPr>
          <w:rFonts w:ascii="Cambria" w:hAnsi="Cambria"/>
          <w:b/>
          <w:sz w:val="22"/>
          <w:szCs w:val="22"/>
        </w:rPr>
        <w:t xml:space="preserve">политически консултации и официални посещения </w:t>
      </w:r>
      <w:r w:rsidRPr="00760DF2">
        <w:rPr>
          <w:rFonts w:ascii="Cambria" w:hAnsi="Cambria"/>
          <w:sz w:val="22"/>
          <w:szCs w:val="22"/>
        </w:rPr>
        <w:t xml:space="preserve">и на участия в различни </w:t>
      </w:r>
      <w:r w:rsidRPr="00760DF2">
        <w:rPr>
          <w:rFonts w:ascii="Cambria" w:hAnsi="Cambria"/>
          <w:b/>
          <w:sz w:val="22"/>
          <w:szCs w:val="22"/>
        </w:rPr>
        <w:t>релевантни формати в ЕС в Брюксел</w:t>
      </w:r>
      <w:r w:rsidRPr="00760DF2">
        <w:rPr>
          <w:rFonts w:ascii="Cambria" w:hAnsi="Cambria"/>
          <w:sz w:val="22"/>
          <w:szCs w:val="22"/>
        </w:rPr>
        <w:t xml:space="preserve"> </w:t>
      </w:r>
      <w:r w:rsidRPr="00760DF2">
        <w:rPr>
          <w:rFonts w:ascii="Cambria" w:hAnsi="Cambria"/>
          <w:b/>
          <w:sz w:val="22"/>
          <w:szCs w:val="22"/>
        </w:rPr>
        <w:t>и ООН в Ню Йорк</w:t>
      </w:r>
      <w:r w:rsidR="00224562" w:rsidRPr="00760DF2">
        <w:rPr>
          <w:rFonts w:ascii="Cambria" w:hAnsi="Cambria"/>
          <w:sz w:val="22"/>
          <w:szCs w:val="22"/>
        </w:rPr>
        <w:t xml:space="preserve">.  </w:t>
      </w:r>
    </w:p>
    <w:p w:rsidR="00C90DE6" w:rsidRPr="0014659E" w:rsidRDefault="00C90DE6" w:rsidP="00655CBD">
      <w:pPr>
        <w:spacing w:before="60" w:after="60"/>
        <w:jc w:val="both"/>
        <w:rPr>
          <w:rFonts w:ascii="Cambria" w:hAnsi="Cambria"/>
          <w:sz w:val="14"/>
          <w:szCs w:val="14"/>
        </w:rPr>
      </w:pPr>
    </w:p>
    <w:p w:rsidR="00922189" w:rsidRPr="00F35BD7"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F35BD7">
        <w:rPr>
          <w:rFonts w:ascii="Cambria" w:hAnsi="Cambria"/>
          <w:b/>
          <w:sz w:val="22"/>
          <w:szCs w:val="22"/>
          <w:lang w:eastAsia="ar-SA"/>
        </w:rPr>
        <w:t>Координацията на български кандидатури в системата на ООН</w:t>
      </w:r>
    </w:p>
    <w:p w:rsidR="00655CBD" w:rsidRPr="00760DF2" w:rsidRDefault="00655CBD" w:rsidP="00655CBD">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60DF2">
        <w:rPr>
          <w:rFonts w:ascii="Cambria" w:hAnsi="Cambria"/>
          <w:sz w:val="22"/>
          <w:szCs w:val="22"/>
        </w:rPr>
        <w:t xml:space="preserve">Текущо продължи и дейността по координацията на приоритетните български </w:t>
      </w:r>
      <w:r w:rsidRPr="00760DF2">
        <w:rPr>
          <w:rFonts w:ascii="Cambria" w:hAnsi="Cambria"/>
          <w:b/>
          <w:sz w:val="22"/>
          <w:szCs w:val="22"/>
        </w:rPr>
        <w:t>кандидатури за изборни органи и организации от системата на ООН</w:t>
      </w:r>
      <w:r w:rsidRPr="00760DF2">
        <w:rPr>
          <w:rFonts w:ascii="Cambria" w:hAnsi="Cambria"/>
          <w:sz w:val="22"/>
          <w:szCs w:val="22"/>
        </w:rPr>
        <w:t xml:space="preserve">, и систематизирането в досиета на отправените молби, сключените споразумения, предложенията за </w:t>
      </w:r>
      <w:proofErr w:type="spellStart"/>
      <w:r w:rsidRPr="00760DF2">
        <w:rPr>
          <w:rFonts w:ascii="Cambria" w:hAnsi="Cambria"/>
          <w:sz w:val="22"/>
          <w:szCs w:val="22"/>
        </w:rPr>
        <w:t>обвръзки</w:t>
      </w:r>
      <w:proofErr w:type="spellEnd"/>
      <w:r w:rsidRPr="00760DF2">
        <w:rPr>
          <w:rFonts w:ascii="Cambria" w:hAnsi="Cambria"/>
          <w:sz w:val="22"/>
          <w:szCs w:val="22"/>
        </w:rPr>
        <w:t xml:space="preserve"> и получените подкрепи.</w:t>
      </w:r>
    </w:p>
    <w:p w:rsidR="00655CBD" w:rsidRPr="00760DF2" w:rsidRDefault="00655CBD" w:rsidP="00655CBD">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60DF2">
        <w:rPr>
          <w:rFonts w:ascii="Cambria" w:hAnsi="Cambria"/>
          <w:sz w:val="22"/>
          <w:szCs w:val="22"/>
        </w:rPr>
        <w:t>През 2020 г. продължи дейността по</w:t>
      </w:r>
      <w:r w:rsidRPr="00760DF2">
        <w:rPr>
          <w:rFonts w:ascii="Cambria" w:hAnsi="Cambria"/>
          <w:b/>
          <w:sz w:val="22"/>
          <w:szCs w:val="22"/>
        </w:rPr>
        <w:t xml:space="preserve"> осигуряване на подкрепа на кандидатурата на Република България за непостоянен член на Съвет за сигурност на ООН за периода 2038-2039 г. </w:t>
      </w:r>
      <w:r w:rsidRPr="00760DF2">
        <w:rPr>
          <w:rFonts w:ascii="Cambria" w:hAnsi="Cambria"/>
          <w:sz w:val="22"/>
          <w:szCs w:val="22"/>
        </w:rPr>
        <w:t xml:space="preserve">Бяха изготвени справочни материали, вербални ноти и опорни точки за разговор за срещи на високо и най-високо равнище, с цел </w:t>
      </w:r>
      <w:r w:rsidRPr="00760DF2">
        <w:rPr>
          <w:rFonts w:ascii="Cambria" w:hAnsi="Cambria"/>
          <w:b/>
          <w:sz w:val="22"/>
          <w:szCs w:val="22"/>
        </w:rPr>
        <w:t>сключване и подновяване на предишни споразумения за взаимна подкрепа</w:t>
      </w:r>
      <w:r w:rsidRPr="00760DF2">
        <w:rPr>
          <w:rFonts w:ascii="Cambria" w:hAnsi="Cambria"/>
          <w:sz w:val="22"/>
          <w:szCs w:val="22"/>
        </w:rPr>
        <w:t xml:space="preserve"> на кандидатури за непостоянни членове на СС на ООН. </w:t>
      </w:r>
    </w:p>
    <w:p w:rsidR="00655CBD" w:rsidRPr="00760DF2" w:rsidRDefault="00655CBD" w:rsidP="00655CBD">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60DF2">
        <w:rPr>
          <w:rFonts w:ascii="Cambria" w:hAnsi="Cambria"/>
          <w:sz w:val="22"/>
          <w:szCs w:val="22"/>
        </w:rPr>
        <w:t xml:space="preserve">България бе избрана за девети път за </w:t>
      </w:r>
      <w:r w:rsidRPr="00760DF2">
        <w:rPr>
          <w:rFonts w:ascii="Cambria" w:hAnsi="Cambria"/>
          <w:b/>
          <w:bCs/>
          <w:sz w:val="22"/>
          <w:szCs w:val="22"/>
        </w:rPr>
        <w:t>член на Икономическия и социален съвет на ООН</w:t>
      </w:r>
      <w:r w:rsidRPr="00760DF2">
        <w:rPr>
          <w:rFonts w:ascii="Cambria" w:hAnsi="Cambria"/>
          <w:sz w:val="22"/>
          <w:szCs w:val="22"/>
        </w:rPr>
        <w:t xml:space="preserve"> (ИКОСОС), един от шестте основни органа на Организацията, за периода 2021-2023 г. Страната ни отдава голямо значение на ИКОСОС като основна платформа на ООН за обмен на мнения, дебат и иновативно мислене по въпросите на устойчивото развитие. По време на членството си ще работи за оптимизиране на работата на ИКОСОС, за прилагане на устойчиви решения и за постигане на Целите за устойчиво развитие до 2030 г.</w:t>
      </w:r>
    </w:p>
    <w:p w:rsidR="00BD39BF" w:rsidRPr="00760DF2" w:rsidRDefault="00BD39BF" w:rsidP="00BD39BF">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60DF2">
        <w:rPr>
          <w:rFonts w:ascii="Cambria" w:hAnsi="Cambria"/>
          <w:sz w:val="22"/>
          <w:szCs w:val="22"/>
        </w:rPr>
        <w:t xml:space="preserve">Беше издигната кандидатурата на </w:t>
      </w:r>
      <w:r w:rsidRPr="00760DF2">
        <w:rPr>
          <w:rFonts w:ascii="Cambria" w:hAnsi="Cambria"/>
          <w:b/>
          <w:sz w:val="22"/>
          <w:szCs w:val="22"/>
        </w:rPr>
        <w:t>посланик Петко Драганов</w:t>
      </w:r>
      <w:r w:rsidRPr="00760DF2">
        <w:rPr>
          <w:rFonts w:ascii="Cambria" w:hAnsi="Cambria"/>
          <w:sz w:val="22"/>
          <w:szCs w:val="22"/>
        </w:rPr>
        <w:t xml:space="preserve"> за член на Обединеното инспекционно звено на ООН (</w:t>
      </w:r>
      <w:r w:rsidRPr="00760DF2">
        <w:rPr>
          <w:rFonts w:ascii="Cambria" w:hAnsi="Cambria"/>
          <w:sz w:val="22"/>
          <w:szCs w:val="22"/>
          <w:lang w:val="en-US"/>
        </w:rPr>
        <w:t>JIU</w:t>
      </w:r>
      <w:r w:rsidRPr="00760DF2">
        <w:rPr>
          <w:rFonts w:ascii="Cambria" w:hAnsi="Cambria"/>
          <w:sz w:val="22"/>
          <w:szCs w:val="22"/>
        </w:rPr>
        <w:t>) за периода 2026-2030 г.</w:t>
      </w:r>
    </w:p>
    <w:p w:rsidR="00655CBD" w:rsidRPr="00760DF2" w:rsidRDefault="00655CBD" w:rsidP="00655CBD">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60DF2">
        <w:rPr>
          <w:rFonts w:ascii="Cambria" w:hAnsi="Cambria"/>
          <w:sz w:val="22"/>
          <w:szCs w:val="22"/>
        </w:rPr>
        <w:t xml:space="preserve">С активната подкрепа на МВнР </w:t>
      </w:r>
      <w:r w:rsidRPr="00760DF2">
        <w:rPr>
          <w:rFonts w:ascii="Cambria" w:hAnsi="Cambria"/>
          <w:b/>
          <w:bCs/>
          <w:sz w:val="22"/>
          <w:szCs w:val="22"/>
        </w:rPr>
        <w:t>доц. Велина Тодорова</w:t>
      </w:r>
      <w:r w:rsidRPr="00760DF2">
        <w:rPr>
          <w:rFonts w:ascii="Cambria" w:hAnsi="Cambria"/>
          <w:sz w:val="22"/>
          <w:szCs w:val="22"/>
        </w:rPr>
        <w:t xml:space="preserve"> бе преизбирана за член на Комитета по правата на детето (2021-2025 г.) с най-висок резултат при гласуването в Общото събрание на ООН в Ню Йорк. Комитетът се състои от 18 независими експерти с призната компетентност в областта на правата на човека, които се избират за период от 4 години. Доц. Тодорова бе номинирана за втори мандат, след като през 2016 г. стана първият български експерт в работата на орган на ООН след 30-годишно отсъствие. Сред приоритетите в работата през втория й мандат ще са правата на децата и алтернативната грижа, както и тези, свързани с екологията и дигиталната среда.</w:t>
      </w:r>
    </w:p>
    <w:p w:rsidR="00655CBD" w:rsidRPr="00760DF2" w:rsidRDefault="00655CBD" w:rsidP="00F11148">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60DF2">
        <w:rPr>
          <w:rFonts w:ascii="Cambria" w:hAnsi="Cambria"/>
          <w:sz w:val="22"/>
          <w:szCs w:val="22"/>
        </w:rPr>
        <w:t>Съгласувано с компетентните ведомства МВнР координира участието и позициите на Република България при провеждането на избори за органи и организации от системата на ООН, в т.ч. Консултативния комитет по административни и бюджетни въпроси на ООН (ACABQ), Борда на одиторите на ООН, Икономическия и социален съвет на ООН (ИКОСОС), Организацията на ООН за индустриално развитие (ЮНИДО), Международната морска организация (ММО), Международната организация за гражданска авиация (ИКАО) и др</w:t>
      </w:r>
      <w:r w:rsidRPr="008938A7">
        <w:rPr>
          <w:rFonts w:ascii="Cambria" w:hAnsi="Cambria"/>
          <w:sz w:val="22"/>
          <w:szCs w:val="22"/>
        </w:rPr>
        <w:t>.</w:t>
      </w:r>
    </w:p>
    <w:p w:rsidR="00F11148" w:rsidRPr="00A90513" w:rsidRDefault="00F11148" w:rsidP="00F11148">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760DF2">
        <w:rPr>
          <w:rFonts w:ascii="Cambria" w:hAnsi="Cambria"/>
          <w:sz w:val="22"/>
          <w:szCs w:val="22"/>
        </w:rPr>
        <w:t xml:space="preserve">В началото на годината бе издигната кандидатурата на националната пощенска служба на България - „Български Пощи“ ЕАД, за член на Съвета по пощенска експлоатация на Всемирния пощенски съюз (ВПС) за периода 2021-2024 г. В тясно сътрудничество с МТИТС протича активна дейност по набиране на максимално широка подкрепа за нея.  </w:t>
      </w:r>
    </w:p>
    <w:p w:rsidR="00922189" w:rsidRDefault="00F11148" w:rsidP="00F11148">
      <w:pPr>
        <w:tabs>
          <w:tab w:val="left" w:pos="284"/>
          <w:tab w:val="left" w:pos="540"/>
        </w:tabs>
        <w:suppressAutoHyphens/>
        <w:autoSpaceDE w:val="0"/>
        <w:autoSpaceDN w:val="0"/>
        <w:adjustRightInd w:val="0"/>
        <w:snapToGrid w:val="0"/>
        <w:spacing w:before="60" w:after="60"/>
        <w:jc w:val="both"/>
        <w:rPr>
          <w:rFonts w:ascii="Cambria" w:hAnsi="Cambria"/>
          <w:sz w:val="22"/>
          <w:szCs w:val="22"/>
        </w:rPr>
      </w:pPr>
      <w:r w:rsidRPr="00A90513">
        <w:rPr>
          <w:rFonts w:ascii="Cambria" w:hAnsi="Cambria"/>
          <w:sz w:val="22"/>
          <w:szCs w:val="22"/>
        </w:rPr>
        <w:t>Издигната бе и кандидатурата на Република България за членство в Комисията на ООН по превенция на престъпността и наказателно правосъдие за периода 2022-2024 г</w:t>
      </w:r>
      <w:r w:rsidR="00B439BD" w:rsidRPr="00A90513">
        <w:rPr>
          <w:rFonts w:ascii="Cambria" w:hAnsi="Cambria"/>
          <w:sz w:val="22"/>
          <w:szCs w:val="22"/>
        </w:rPr>
        <w:t>.</w:t>
      </w:r>
    </w:p>
    <w:p w:rsidR="00FF49DD" w:rsidRPr="0014659E" w:rsidRDefault="00FF49DD" w:rsidP="00F11148">
      <w:pPr>
        <w:tabs>
          <w:tab w:val="left" w:pos="284"/>
          <w:tab w:val="left" w:pos="540"/>
        </w:tabs>
        <w:suppressAutoHyphens/>
        <w:autoSpaceDE w:val="0"/>
        <w:autoSpaceDN w:val="0"/>
        <w:adjustRightInd w:val="0"/>
        <w:snapToGrid w:val="0"/>
        <w:spacing w:before="60" w:after="60"/>
        <w:jc w:val="both"/>
        <w:rPr>
          <w:rFonts w:ascii="Cambria" w:hAnsi="Cambria"/>
          <w:sz w:val="14"/>
          <w:szCs w:val="14"/>
        </w:rPr>
      </w:pPr>
    </w:p>
    <w:p w:rsidR="00922189" w:rsidRPr="00F35BD7" w:rsidRDefault="00922189" w:rsidP="00DD44F0">
      <w:pPr>
        <w:shd w:val="clear" w:color="auto" w:fill="DBE5F1"/>
        <w:tabs>
          <w:tab w:val="left" w:pos="284"/>
          <w:tab w:val="left" w:pos="540"/>
        </w:tabs>
        <w:suppressAutoHyphens/>
        <w:adjustRightInd w:val="0"/>
        <w:snapToGrid w:val="0"/>
        <w:spacing w:before="60" w:after="60"/>
        <w:jc w:val="both"/>
        <w:rPr>
          <w:rFonts w:ascii="Cambria" w:hAnsi="Cambria"/>
          <w:b/>
          <w:sz w:val="22"/>
          <w:szCs w:val="22"/>
        </w:rPr>
      </w:pPr>
      <w:r w:rsidRPr="00F35BD7">
        <w:rPr>
          <w:rFonts w:ascii="Cambria" w:hAnsi="Cambria"/>
          <w:b/>
          <w:sz w:val="22"/>
          <w:szCs w:val="22"/>
          <w:lang w:eastAsia="ar-SA"/>
        </w:rPr>
        <w:t>Устойчиво развитие,</w:t>
      </w:r>
      <w:r w:rsidRPr="00F35BD7">
        <w:rPr>
          <w:rFonts w:ascii="Cambria" w:hAnsi="Cambria"/>
          <w:sz w:val="22"/>
          <w:szCs w:val="22"/>
        </w:rPr>
        <w:t xml:space="preserve"> </w:t>
      </w:r>
      <w:r w:rsidRPr="00F35BD7">
        <w:rPr>
          <w:rFonts w:ascii="Cambria" w:hAnsi="Cambria"/>
          <w:b/>
          <w:sz w:val="22"/>
          <w:szCs w:val="22"/>
        </w:rPr>
        <w:t>участие във</w:t>
      </w:r>
      <w:r w:rsidRPr="00F35BD7">
        <w:rPr>
          <w:rFonts w:ascii="Cambria" w:hAnsi="Cambria"/>
          <w:sz w:val="22"/>
          <w:szCs w:val="22"/>
        </w:rPr>
        <w:t xml:space="preserve"> </w:t>
      </w:r>
      <w:r w:rsidRPr="00F35BD7">
        <w:rPr>
          <w:rFonts w:ascii="Cambria" w:hAnsi="Cambria"/>
          <w:b/>
          <w:sz w:val="22"/>
          <w:szCs w:val="22"/>
          <w:lang w:eastAsia="ar-SA"/>
        </w:rPr>
        <w:t>втори и пети комитети към ОС на ООН, ИКОСОС, функционалните и регионалните комисии към ИКОСОС</w:t>
      </w:r>
    </w:p>
    <w:p w:rsidR="00B439BD" w:rsidRPr="00F35BD7" w:rsidRDefault="00B439BD" w:rsidP="00620840">
      <w:pPr>
        <w:numPr>
          <w:ilvl w:val="0"/>
          <w:numId w:val="10"/>
        </w:numPr>
        <w:spacing w:before="60" w:after="60"/>
        <w:ind w:left="0" w:firstLine="0"/>
        <w:jc w:val="both"/>
        <w:rPr>
          <w:rFonts w:ascii="Cambria" w:hAnsi="Cambria"/>
          <w:b/>
          <w:sz w:val="22"/>
          <w:szCs w:val="22"/>
          <w:u w:val="single"/>
        </w:rPr>
      </w:pPr>
      <w:r w:rsidRPr="00F35BD7">
        <w:rPr>
          <w:rFonts w:ascii="Cambria" w:hAnsi="Cambria"/>
          <w:b/>
          <w:sz w:val="22"/>
          <w:szCs w:val="22"/>
          <w:u w:val="single"/>
        </w:rPr>
        <w:t>Устойчиво развитие</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 xml:space="preserve">През 2020 г. МВнР реализира много успешно сътрудничество при подготовката и представянето на първия Доброволен национален преглед на Република България по изпълнение на Целите за </w:t>
      </w:r>
      <w:r w:rsidRPr="00760DF2">
        <w:rPr>
          <w:rFonts w:ascii="Cambria" w:hAnsi="Cambria"/>
          <w:sz w:val="22"/>
          <w:szCs w:val="22"/>
        </w:rPr>
        <w:lastRenderedPageBreak/>
        <w:t>устойчиво развитие. Доброволният национален преглед беше представен от министър-председателя г-н Бойко Борисов на 14 юли 2020 г. в рамките на Политическия форум на високо равнище (</w:t>
      </w:r>
      <w:r w:rsidRPr="00760DF2">
        <w:rPr>
          <w:rFonts w:ascii="Cambria" w:hAnsi="Cambria"/>
          <w:sz w:val="22"/>
          <w:szCs w:val="22"/>
          <w:lang w:val="en-US"/>
        </w:rPr>
        <w:t>HLPF</w:t>
      </w:r>
      <w:r w:rsidRPr="00760DF2">
        <w:rPr>
          <w:rFonts w:ascii="Cambria" w:hAnsi="Cambria"/>
          <w:sz w:val="22"/>
          <w:szCs w:val="22"/>
        </w:rPr>
        <w:t xml:space="preserve"> 2020).</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 xml:space="preserve">МВнР съдейства на заместник-министъра на труда и социалната политика г-жа Зорница Русинова за участие в съпътстващо събитие за децата и доброволните национални прегледи, което се проведе на 15 юли 2020 г. в рамките на </w:t>
      </w:r>
      <w:r w:rsidRPr="00760DF2">
        <w:rPr>
          <w:rFonts w:ascii="Cambria" w:hAnsi="Cambria"/>
          <w:sz w:val="22"/>
          <w:szCs w:val="22"/>
          <w:lang w:val="en-US"/>
        </w:rPr>
        <w:t>HLPF</w:t>
      </w:r>
      <w:r w:rsidRPr="00760DF2">
        <w:rPr>
          <w:rFonts w:ascii="Cambria" w:hAnsi="Cambria"/>
          <w:sz w:val="22"/>
          <w:szCs w:val="22"/>
        </w:rPr>
        <w:t xml:space="preserve">. Страната ни се присъедини към доброволната инициатива на Финландия за подкрепа на участието на заинтересованите страни в </w:t>
      </w:r>
      <w:r w:rsidRPr="00760DF2">
        <w:rPr>
          <w:rFonts w:ascii="Cambria" w:hAnsi="Cambria"/>
          <w:sz w:val="22"/>
          <w:szCs w:val="22"/>
          <w:lang w:val="en-US"/>
        </w:rPr>
        <w:t>HLPF</w:t>
      </w:r>
      <w:r w:rsidRPr="00760DF2">
        <w:rPr>
          <w:rFonts w:ascii="Cambria" w:hAnsi="Cambria"/>
          <w:sz w:val="22"/>
          <w:szCs w:val="22"/>
        </w:rPr>
        <w:t xml:space="preserve">. МВнР участва в изготвянето на основните послания на ЕС за </w:t>
      </w:r>
      <w:r w:rsidRPr="00760DF2">
        <w:rPr>
          <w:rFonts w:ascii="Cambria" w:hAnsi="Cambria"/>
          <w:sz w:val="22"/>
          <w:szCs w:val="22"/>
          <w:lang w:val="en-US"/>
        </w:rPr>
        <w:t>HLPF</w:t>
      </w:r>
      <w:r w:rsidRPr="00760DF2">
        <w:rPr>
          <w:rFonts w:ascii="Cambria" w:hAnsi="Cambria"/>
          <w:sz w:val="22"/>
          <w:szCs w:val="22"/>
        </w:rPr>
        <w:t>.</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Дирекция „</w:t>
      </w:r>
      <w:proofErr w:type="spellStart"/>
      <w:r w:rsidRPr="00760DF2">
        <w:rPr>
          <w:rFonts w:ascii="Cambria" w:hAnsi="Cambria"/>
          <w:sz w:val="22"/>
          <w:szCs w:val="22"/>
        </w:rPr>
        <w:t>ООНиСзР</w:t>
      </w:r>
      <w:proofErr w:type="spellEnd"/>
      <w:r w:rsidRPr="00760DF2">
        <w:rPr>
          <w:rFonts w:ascii="Cambria" w:hAnsi="Cambria"/>
          <w:sz w:val="22"/>
          <w:szCs w:val="22"/>
        </w:rPr>
        <w:t xml:space="preserve">“ участва в изготвянето на обща позиция на ЕС по заключителния документ от Форума за финансиране на развитието. Дирекцията предостави материали за изказване на президента на Република България г-н Румен Радев в Събитието на високо равнище по Финансиране на развитието във времето на </w:t>
      </w:r>
      <w:r w:rsidRPr="00760DF2">
        <w:rPr>
          <w:rFonts w:ascii="Cambria" w:hAnsi="Cambria"/>
          <w:sz w:val="22"/>
          <w:szCs w:val="22"/>
          <w:lang w:val="en-US"/>
        </w:rPr>
        <w:t>COVID</w:t>
      </w:r>
      <w:r w:rsidRPr="00760DF2">
        <w:rPr>
          <w:rFonts w:ascii="Cambria" w:hAnsi="Cambria"/>
          <w:sz w:val="22"/>
          <w:szCs w:val="22"/>
        </w:rPr>
        <w:t>-19 и след пандемията (28 май 2020 г.).</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Бяха предприети действия за присъединяване към инициативата на Република Корея за създаване на Група на приятелите „Солидарност за глобална здравна сигурност“.</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МВнР поддържа отлични</w:t>
      </w:r>
      <w:r w:rsidRPr="00760DF2">
        <w:rPr>
          <w:rFonts w:ascii="Cambria" w:hAnsi="Cambria"/>
          <w:sz w:val="22"/>
          <w:szCs w:val="22"/>
          <w:lang w:val="en-US"/>
        </w:rPr>
        <w:t> </w:t>
      </w:r>
      <w:r w:rsidRPr="00760DF2">
        <w:rPr>
          <w:rFonts w:ascii="Cambria" w:hAnsi="Cambria"/>
          <w:sz w:val="22"/>
          <w:szCs w:val="22"/>
        </w:rPr>
        <w:t xml:space="preserve"> работни контакти</w:t>
      </w:r>
      <w:r w:rsidRPr="00760DF2">
        <w:rPr>
          <w:rFonts w:ascii="Cambria" w:hAnsi="Cambria"/>
          <w:sz w:val="22"/>
          <w:szCs w:val="22"/>
          <w:lang w:val="en-US"/>
        </w:rPr>
        <w:t> </w:t>
      </w:r>
      <w:r w:rsidRPr="00760DF2">
        <w:rPr>
          <w:rFonts w:ascii="Cambria" w:hAnsi="Cambria"/>
          <w:sz w:val="22"/>
          <w:szCs w:val="22"/>
        </w:rPr>
        <w:t xml:space="preserve"> с ПП-Ню Йорк и ПП-Женева относно координация на дейности и позиции, свързани с устойчивото развитие и Дневния ред</w:t>
      </w:r>
      <w:r w:rsidRPr="00760DF2">
        <w:rPr>
          <w:rFonts w:ascii="Cambria" w:hAnsi="Cambria"/>
          <w:sz w:val="22"/>
          <w:szCs w:val="22"/>
          <w:lang w:val="en-US"/>
        </w:rPr>
        <w:t>  </w:t>
      </w:r>
      <w:r w:rsidRPr="00760DF2">
        <w:rPr>
          <w:rFonts w:ascii="Cambria" w:hAnsi="Cambria"/>
          <w:sz w:val="22"/>
          <w:szCs w:val="22"/>
        </w:rPr>
        <w:t xml:space="preserve"> 2030.</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Дирекция „</w:t>
      </w:r>
      <w:proofErr w:type="spellStart"/>
      <w:r w:rsidRPr="00760DF2">
        <w:rPr>
          <w:rFonts w:ascii="Cambria" w:hAnsi="Cambria"/>
          <w:sz w:val="22"/>
          <w:szCs w:val="22"/>
        </w:rPr>
        <w:t>ООНиСзР</w:t>
      </w:r>
      <w:proofErr w:type="spellEnd"/>
      <w:r w:rsidRPr="00760DF2">
        <w:rPr>
          <w:rFonts w:ascii="Cambria" w:hAnsi="Cambria"/>
          <w:sz w:val="22"/>
          <w:szCs w:val="22"/>
        </w:rPr>
        <w:t xml:space="preserve">“ поддържа редовна комуникация с всички български министерства и други заинтересовани страни с цел повишаване на осведомеността относно устойчивото развитие. </w:t>
      </w:r>
    </w:p>
    <w:p w:rsidR="00B439BD" w:rsidRPr="00760DF2" w:rsidRDefault="00010BE8" w:rsidP="00010BE8">
      <w:pPr>
        <w:spacing w:before="60" w:after="60"/>
        <w:jc w:val="both"/>
        <w:rPr>
          <w:rFonts w:ascii="Cambria" w:hAnsi="Cambria"/>
          <w:sz w:val="22"/>
          <w:szCs w:val="22"/>
        </w:rPr>
      </w:pPr>
      <w:r w:rsidRPr="00760DF2">
        <w:rPr>
          <w:rFonts w:ascii="Cambria" w:hAnsi="Cambria"/>
          <w:sz w:val="22"/>
          <w:szCs w:val="22"/>
        </w:rPr>
        <w:t>Бе оказано съдействие на МРРБ за подготовката на участието на българската делегация в Десетата сесия на Световния градски форум (8-13 февруари 2020 г., Абу Даби),  ръководена от г-жа Деница Николова, заместник-министър на регионалното развитие и благоустройството.</w:t>
      </w:r>
    </w:p>
    <w:p w:rsidR="00B439BD" w:rsidRPr="00760DF2" w:rsidRDefault="00B439BD" w:rsidP="00620840">
      <w:pPr>
        <w:numPr>
          <w:ilvl w:val="0"/>
          <w:numId w:val="10"/>
        </w:numPr>
        <w:spacing w:before="60" w:after="60"/>
        <w:ind w:left="0" w:firstLine="0"/>
        <w:jc w:val="both"/>
        <w:rPr>
          <w:rFonts w:ascii="Cambria" w:hAnsi="Cambria"/>
          <w:b/>
          <w:sz w:val="22"/>
          <w:szCs w:val="22"/>
          <w:u w:val="single"/>
        </w:rPr>
      </w:pPr>
      <w:r w:rsidRPr="00760DF2">
        <w:rPr>
          <w:rFonts w:ascii="Cambria" w:hAnsi="Cambria"/>
          <w:b/>
          <w:sz w:val="22"/>
          <w:szCs w:val="22"/>
          <w:u w:val="single"/>
        </w:rPr>
        <w:t>Втори и Пети комитети към ОС на ООН; резолюции на ОС на ООН</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 xml:space="preserve">МВнР подпомагаше участието и изпращаше съответни указания на българския представител във Втори комитет на ОС на ООН (икономически и финансови въпроси). Много от българските позиции бяха в основата на изработените в последствие общи позиции на ЕС по отделните въпроси, разглеждани в Комитета. Те бяха насочени към </w:t>
      </w:r>
      <w:proofErr w:type="spellStart"/>
      <w:r w:rsidRPr="00760DF2">
        <w:rPr>
          <w:rFonts w:ascii="Cambria" w:hAnsi="Cambria"/>
          <w:sz w:val="22"/>
          <w:szCs w:val="22"/>
        </w:rPr>
        <w:t>операционализиране</w:t>
      </w:r>
      <w:proofErr w:type="spellEnd"/>
      <w:r w:rsidRPr="00760DF2">
        <w:rPr>
          <w:rFonts w:ascii="Cambria" w:hAnsi="Cambria"/>
          <w:sz w:val="22"/>
          <w:szCs w:val="22"/>
        </w:rPr>
        <w:t xml:space="preserve"> на резолюциите и привеждането им във вид, който да подпомага в по-голяма степен усилията на ДЧ на ООН в техните усилия да изпълняват Дневния ред 2030.</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 xml:space="preserve">Съвместно с ПП-Ню Йорк, МВнР следеше, подпомагаше и при необходимост изпращаше съответните указания, свързани с участието на България в работата по линия на Пети комитет на ОС на ООН. Позициите на българската страна бяха част от усилията на </w:t>
      </w:r>
      <w:proofErr w:type="spellStart"/>
      <w:r w:rsidRPr="00760DF2">
        <w:rPr>
          <w:rFonts w:ascii="Cambria" w:hAnsi="Cambria"/>
          <w:sz w:val="22"/>
          <w:szCs w:val="22"/>
        </w:rPr>
        <w:t>сходномислещите</w:t>
      </w:r>
      <w:proofErr w:type="spellEnd"/>
      <w:r w:rsidRPr="00760DF2">
        <w:rPr>
          <w:rFonts w:ascii="Cambria" w:hAnsi="Cambria"/>
          <w:sz w:val="22"/>
          <w:szCs w:val="22"/>
        </w:rPr>
        <w:t xml:space="preserve"> държави за утвърждаване на </w:t>
      </w:r>
      <w:proofErr w:type="spellStart"/>
      <w:r w:rsidRPr="00760DF2">
        <w:rPr>
          <w:rFonts w:ascii="Cambria" w:hAnsi="Cambria"/>
          <w:sz w:val="22"/>
          <w:szCs w:val="22"/>
        </w:rPr>
        <w:t>мултилатерализма</w:t>
      </w:r>
      <w:proofErr w:type="spellEnd"/>
      <w:r w:rsidRPr="00760DF2">
        <w:rPr>
          <w:rFonts w:ascii="Cambria" w:hAnsi="Cambria"/>
          <w:sz w:val="22"/>
          <w:szCs w:val="22"/>
        </w:rPr>
        <w:t xml:space="preserve"> и ефективното управление в ООН.</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 xml:space="preserve">Посланик Георги Панайотов беше председател на 60-ата сесия на Комитета за програмата и координацията на ООН. Благодарение на усилията на посланик  Панайотов и българската делегация, въпреки наличието на сериозни разногласия между държавите членки, Комитетът постигна консенсус по 20 от 28 програмни плана за 2021 г. За сведение, през 2019 г. Комитетът не прие нито един програмен план. </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 xml:space="preserve">България участваше в преговорите и изготвянето на общи позиции на ЕС по трите резолюции на ОС на ООН за борбата с пандемията от </w:t>
      </w:r>
      <w:r w:rsidRPr="00760DF2">
        <w:rPr>
          <w:rFonts w:ascii="Cambria" w:hAnsi="Cambria"/>
          <w:sz w:val="22"/>
          <w:szCs w:val="22"/>
          <w:lang w:val="en-US"/>
        </w:rPr>
        <w:t>COVID</w:t>
      </w:r>
      <w:r w:rsidRPr="00760DF2">
        <w:rPr>
          <w:rFonts w:ascii="Cambria" w:hAnsi="Cambria"/>
          <w:sz w:val="22"/>
          <w:szCs w:val="22"/>
        </w:rPr>
        <w:t>-19.</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През 2020 г. отбелязваме 75-годишнината от създаването на ООН и 65 г. от членството на България в Организацията. Дирекция „</w:t>
      </w:r>
      <w:proofErr w:type="spellStart"/>
      <w:r w:rsidRPr="00760DF2">
        <w:rPr>
          <w:rFonts w:ascii="Cambria" w:hAnsi="Cambria"/>
          <w:sz w:val="22"/>
          <w:szCs w:val="22"/>
        </w:rPr>
        <w:t>ООНиСзР</w:t>
      </w:r>
      <w:proofErr w:type="spellEnd"/>
      <w:r w:rsidRPr="00760DF2">
        <w:rPr>
          <w:rFonts w:ascii="Cambria" w:hAnsi="Cambria"/>
          <w:sz w:val="22"/>
          <w:szCs w:val="22"/>
        </w:rPr>
        <w:t>“ участва в изготвянето на приоритетите на ЕС за 75-ата сесия на ОС на ООН и в изработването на декларацията за отбелязване на 75-ата годишнина на Организацията.</w:t>
      </w:r>
    </w:p>
    <w:p w:rsidR="00010BE8" w:rsidRDefault="00010BE8" w:rsidP="00010BE8">
      <w:pPr>
        <w:spacing w:before="60" w:after="60"/>
        <w:jc w:val="both"/>
        <w:rPr>
          <w:rFonts w:ascii="Cambria" w:hAnsi="Cambria"/>
          <w:sz w:val="22"/>
          <w:szCs w:val="22"/>
        </w:rPr>
      </w:pPr>
      <w:r w:rsidRPr="00760DF2">
        <w:rPr>
          <w:rFonts w:ascii="Cambria" w:hAnsi="Cambria"/>
          <w:sz w:val="22"/>
          <w:szCs w:val="22"/>
        </w:rPr>
        <w:t>България продължава да изплаща навреме и в пълен размер задълженията си към редовния бюджет и операциите на ООН по поддържане на мира</w:t>
      </w:r>
    </w:p>
    <w:p w:rsidR="002736D9" w:rsidRPr="0014659E" w:rsidRDefault="002736D9" w:rsidP="00010BE8">
      <w:pPr>
        <w:spacing w:before="60" w:after="60"/>
        <w:jc w:val="both"/>
        <w:rPr>
          <w:rFonts w:ascii="Cambria" w:hAnsi="Cambria"/>
          <w:sz w:val="14"/>
          <w:szCs w:val="14"/>
        </w:rPr>
      </w:pPr>
    </w:p>
    <w:p w:rsidR="00010BE8" w:rsidRPr="00760DF2" w:rsidRDefault="00010BE8" w:rsidP="00620840">
      <w:pPr>
        <w:numPr>
          <w:ilvl w:val="0"/>
          <w:numId w:val="10"/>
        </w:numPr>
        <w:spacing w:before="60" w:after="60"/>
        <w:ind w:left="0" w:firstLine="0"/>
        <w:jc w:val="both"/>
        <w:rPr>
          <w:rFonts w:ascii="Cambria" w:hAnsi="Cambria"/>
          <w:sz w:val="22"/>
          <w:szCs w:val="22"/>
        </w:rPr>
      </w:pPr>
      <w:r w:rsidRPr="00760DF2">
        <w:rPr>
          <w:rFonts w:ascii="Cambria" w:hAnsi="Cambria"/>
          <w:b/>
          <w:sz w:val="22"/>
          <w:szCs w:val="22"/>
          <w:u w:val="single"/>
        </w:rPr>
        <w:t>Икономически и социален съвет на ООН (ИКОСОС)</w:t>
      </w:r>
    </w:p>
    <w:p w:rsidR="00010BE8" w:rsidRPr="00760DF2" w:rsidRDefault="00010BE8" w:rsidP="00010BE8">
      <w:pPr>
        <w:spacing w:before="60" w:after="60"/>
        <w:jc w:val="both"/>
        <w:rPr>
          <w:rFonts w:ascii="Cambria" w:hAnsi="Cambria"/>
          <w:sz w:val="22"/>
          <w:szCs w:val="22"/>
        </w:rPr>
      </w:pPr>
      <w:r w:rsidRPr="00760DF2">
        <w:rPr>
          <w:rFonts w:ascii="Cambria" w:hAnsi="Cambria"/>
          <w:sz w:val="22"/>
          <w:szCs w:val="22"/>
        </w:rPr>
        <w:t>България бе избрана за член на Икономическия и социален съвет на ООН (ИКОСОС) за периода 2021-2023 г.</w:t>
      </w:r>
    </w:p>
    <w:p w:rsidR="00010BE8" w:rsidRDefault="00010BE8" w:rsidP="00010BE8">
      <w:pPr>
        <w:spacing w:before="60" w:after="60"/>
        <w:jc w:val="both"/>
        <w:rPr>
          <w:rFonts w:ascii="Cambria" w:hAnsi="Cambria"/>
          <w:sz w:val="22"/>
          <w:szCs w:val="22"/>
        </w:rPr>
      </w:pPr>
      <w:r w:rsidRPr="00760DF2">
        <w:rPr>
          <w:rFonts w:ascii="Cambria" w:hAnsi="Cambria"/>
          <w:sz w:val="22"/>
          <w:szCs w:val="22"/>
        </w:rPr>
        <w:lastRenderedPageBreak/>
        <w:t xml:space="preserve">Дирекция „ООН и </w:t>
      </w:r>
      <w:proofErr w:type="spellStart"/>
      <w:r w:rsidRPr="00760DF2">
        <w:rPr>
          <w:rFonts w:ascii="Cambria" w:hAnsi="Cambria"/>
          <w:sz w:val="22"/>
          <w:szCs w:val="22"/>
        </w:rPr>
        <w:t>СзР</w:t>
      </w:r>
      <w:proofErr w:type="spellEnd"/>
      <w:r w:rsidRPr="00760DF2">
        <w:rPr>
          <w:rFonts w:ascii="Cambria" w:hAnsi="Cambria"/>
          <w:sz w:val="22"/>
          <w:szCs w:val="22"/>
        </w:rPr>
        <w:t>“ подпомагаше участието на изпращаше съответните указания на българските представители в помощните органи на ИКОСОС, включително в координация с други български институции, имащи отношение към темите, разглеждани от Съвета.</w:t>
      </w:r>
    </w:p>
    <w:p w:rsidR="002736D9" w:rsidRPr="0014659E" w:rsidRDefault="002736D9" w:rsidP="00010BE8">
      <w:pPr>
        <w:spacing w:before="60" w:after="60"/>
        <w:jc w:val="both"/>
        <w:rPr>
          <w:rFonts w:ascii="Cambria" w:hAnsi="Cambria"/>
          <w:sz w:val="14"/>
          <w:szCs w:val="14"/>
        </w:rPr>
      </w:pPr>
    </w:p>
    <w:p w:rsidR="00B439BD" w:rsidRPr="00760DF2" w:rsidRDefault="00B439BD" w:rsidP="00620840">
      <w:pPr>
        <w:numPr>
          <w:ilvl w:val="0"/>
          <w:numId w:val="10"/>
        </w:numPr>
        <w:spacing w:before="60" w:after="60"/>
        <w:ind w:left="0" w:firstLine="0"/>
        <w:jc w:val="both"/>
        <w:rPr>
          <w:rFonts w:ascii="Cambria" w:hAnsi="Cambria"/>
          <w:sz w:val="22"/>
          <w:szCs w:val="22"/>
        </w:rPr>
      </w:pPr>
      <w:r w:rsidRPr="00760DF2">
        <w:rPr>
          <w:rFonts w:ascii="Cambria" w:hAnsi="Cambria"/>
          <w:b/>
          <w:sz w:val="22"/>
          <w:szCs w:val="22"/>
          <w:u w:val="single"/>
        </w:rPr>
        <w:t>Функционални и регионални комисии на ИКОСОС</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През м. март 2020 г. България участва в Регионалния форум  по  устойчивото развитие за региона на Икономическата комисия на ООН за Европа (ИКЕ), както и в сесията, посветена на предизвикателствата при изпълнение на Целите за устойчиво развитие. Посланик Валери Йотов, директор на дирекция „</w:t>
      </w:r>
      <w:proofErr w:type="spellStart"/>
      <w:r w:rsidRPr="00760DF2">
        <w:rPr>
          <w:rFonts w:ascii="Cambria" w:hAnsi="Cambria"/>
          <w:sz w:val="22"/>
          <w:szCs w:val="22"/>
        </w:rPr>
        <w:t>ООНиСзР</w:t>
      </w:r>
      <w:proofErr w:type="spellEnd"/>
      <w:r w:rsidRPr="00760DF2">
        <w:rPr>
          <w:rFonts w:ascii="Cambria" w:hAnsi="Cambria"/>
          <w:sz w:val="22"/>
          <w:szCs w:val="22"/>
        </w:rPr>
        <w:t xml:space="preserve">“, направи изказване, фокусирано към демографските предизвикателства в контекста на устойчивото развитие. България реализира много успешно сътрудничество с Фонда на ООН за населението както на регионално, така и на глобално ниво. Госпожа </w:t>
      </w:r>
      <w:proofErr w:type="spellStart"/>
      <w:r w:rsidRPr="00760DF2">
        <w:rPr>
          <w:rFonts w:ascii="Cambria" w:hAnsi="Cambria"/>
          <w:sz w:val="22"/>
          <w:szCs w:val="22"/>
        </w:rPr>
        <w:t>Алана</w:t>
      </w:r>
      <w:proofErr w:type="spellEnd"/>
      <w:r w:rsidRPr="00760DF2">
        <w:rPr>
          <w:rFonts w:ascii="Cambria" w:hAnsi="Cambria"/>
          <w:sz w:val="22"/>
          <w:szCs w:val="22"/>
        </w:rPr>
        <w:t xml:space="preserve"> </w:t>
      </w:r>
      <w:proofErr w:type="spellStart"/>
      <w:r w:rsidRPr="00760DF2">
        <w:rPr>
          <w:rFonts w:ascii="Cambria" w:hAnsi="Cambria"/>
          <w:sz w:val="22"/>
          <w:szCs w:val="22"/>
        </w:rPr>
        <w:t>Армитидж</w:t>
      </w:r>
      <w:proofErr w:type="spellEnd"/>
      <w:r w:rsidRPr="00760DF2">
        <w:rPr>
          <w:rFonts w:ascii="Cambria" w:hAnsi="Cambria"/>
          <w:sz w:val="22"/>
          <w:szCs w:val="22"/>
        </w:rPr>
        <w:t>, регионален директор за Източна Европа и Централна Азия на Фонда на ООН за населението, даде висока оценка на нашето сътрудничество и на ангажиментите на България за изпълнение на ЦУР и усилията на заинтересованите страни за решаване на  демографските предизвикателства.</w:t>
      </w:r>
    </w:p>
    <w:p w:rsidR="002042F1" w:rsidRDefault="002042F1" w:rsidP="002042F1">
      <w:pPr>
        <w:spacing w:before="60" w:after="60"/>
        <w:jc w:val="both"/>
        <w:rPr>
          <w:rFonts w:ascii="Cambria" w:hAnsi="Cambria"/>
          <w:sz w:val="22"/>
          <w:szCs w:val="22"/>
        </w:rPr>
      </w:pPr>
      <w:r w:rsidRPr="00760DF2">
        <w:rPr>
          <w:rFonts w:ascii="Cambria" w:hAnsi="Cambria"/>
          <w:sz w:val="22"/>
          <w:szCs w:val="22"/>
        </w:rPr>
        <w:t xml:space="preserve">През отчетния период бе осъществена необходимата координация по подготовката и участието на представители от МВнР и заинтересованите български ведомства в експертните заседания на органите на Икономическата комисия на ООН за Европа (ИКЕ), които работят в девет основни направления (икономическа интеграция и сътрудничество, търговия, транспорт, климат, енергетика, гори, градско развитие, население и статистика). Акцент по направление „гори“ е ходът на неформалните консултации по инициативата за договаряне на </w:t>
      </w:r>
      <w:proofErr w:type="spellStart"/>
      <w:r w:rsidRPr="00760DF2">
        <w:rPr>
          <w:rFonts w:ascii="Cambria" w:hAnsi="Cambria"/>
          <w:sz w:val="22"/>
          <w:szCs w:val="22"/>
        </w:rPr>
        <w:t>правнообвързващо</w:t>
      </w:r>
      <w:proofErr w:type="spellEnd"/>
      <w:r w:rsidRPr="00760DF2">
        <w:rPr>
          <w:rFonts w:ascii="Cambria" w:hAnsi="Cambria"/>
          <w:sz w:val="22"/>
          <w:szCs w:val="22"/>
        </w:rPr>
        <w:t xml:space="preserve"> споразумение по горите в Европа.</w:t>
      </w:r>
    </w:p>
    <w:p w:rsidR="00FF49DD" w:rsidRPr="0014659E" w:rsidRDefault="00FF49DD" w:rsidP="002042F1">
      <w:pPr>
        <w:spacing w:before="60" w:after="60"/>
        <w:jc w:val="both"/>
        <w:rPr>
          <w:rFonts w:ascii="Cambria" w:hAnsi="Cambria"/>
          <w:sz w:val="14"/>
          <w:szCs w:val="14"/>
        </w:rPr>
      </w:pPr>
    </w:p>
    <w:p w:rsidR="002042F1" w:rsidRPr="00760DF2" w:rsidRDefault="002042F1" w:rsidP="002042F1">
      <w:pPr>
        <w:shd w:val="clear" w:color="auto" w:fill="DEEAF6" w:themeFill="accent5" w:themeFillTint="33"/>
        <w:spacing w:before="60" w:after="60"/>
        <w:jc w:val="both"/>
        <w:rPr>
          <w:rFonts w:ascii="Cambria" w:hAnsi="Cambria"/>
          <w:b/>
          <w:sz w:val="22"/>
          <w:szCs w:val="22"/>
        </w:rPr>
      </w:pPr>
      <w:r w:rsidRPr="00760DF2">
        <w:rPr>
          <w:rFonts w:ascii="Cambria" w:hAnsi="Cambria"/>
          <w:b/>
          <w:sz w:val="22"/>
          <w:szCs w:val="22"/>
        </w:rPr>
        <w:t>Участие в програмите и фондовете на ООН</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През  2020 г. дирекция „</w:t>
      </w:r>
      <w:proofErr w:type="spellStart"/>
      <w:r w:rsidRPr="00760DF2">
        <w:rPr>
          <w:rFonts w:ascii="Cambria" w:hAnsi="Cambria"/>
          <w:sz w:val="22"/>
          <w:szCs w:val="22"/>
        </w:rPr>
        <w:t>ООНиСзР</w:t>
      </w:r>
      <w:proofErr w:type="spellEnd"/>
      <w:r w:rsidRPr="00760DF2">
        <w:rPr>
          <w:rFonts w:ascii="Cambria" w:hAnsi="Cambria"/>
          <w:sz w:val="22"/>
          <w:szCs w:val="22"/>
        </w:rPr>
        <w:t xml:space="preserve">“ проследи работата и оказа съдействие по компетентност за дейността на България като член на Съвместния изпълнителен съвет на Програмата на ООН за развитието/Фонда на ООН за населението/Службата на ООН за проектни услуги  Посланик Георги Панайотов е заместник-председател на Съвместния изпълнителен Съвет. Потвърдихме нашата ангажираност към Дневния ред 2030  и посланията от Кайро и Найроби, свързани с Международната конференция по населението и развитието и 25-ата й годишнина (ICPD+25). </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МВнР реализира принос относно международното ни сътрудничество  по демографски въпроси. Беше финализиран приноса на  МВнР по Плана за 2020 г. за изпълнение на Актуализираната Национална стратегия за демографско развитие на населението на Република България (2012-2030 г.) с включването на нови мерки за сътрудничество с Европейския комисар по демокрация и демография и Фонда на ООН за населението.</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През м. декември 2020 г. България предостави доброволен принос за Фонд „Зелен климат“ на стойност 51 129.18 евро под формата на безвъзмездна помощ.</w:t>
      </w:r>
    </w:p>
    <w:p w:rsidR="002042F1" w:rsidRDefault="002042F1" w:rsidP="002042F1">
      <w:pPr>
        <w:spacing w:before="60" w:after="60"/>
        <w:jc w:val="both"/>
        <w:rPr>
          <w:rFonts w:ascii="Cambria" w:hAnsi="Cambria"/>
          <w:sz w:val="22"/>
          <w:szCs w:val="22"/>
        </w:rPr>
      </w:pPr>
      <w:r w:rsidRPr="00760DF2">
        <w:rPr>
          <w:rFonts w:ascii="Cambria" w:hAnsi="Cambria"/>
          <w:sz w:val="22"/>
          <w:szCs w:val="22"/>
        </w:rPr>
        <w:t xml:space="preserve">Постоянен приоритет на дирекция „ООН и </w:t>
      </w:r>
      <w:proofErr w:type="spellStart"/>
      <w:r w:rsidRPr="00760DF2">
        <w:rPr>
          <w:rFonts w:ascii="Cambria" w:hAnsi="Cambria"/>
          <w:sz w:val="22"/>
          <w:szCs w:val="22"/>
        </w:rPr>
        <w:t>СзР</w:t>
      </w:r>
      <w:proofErr w:type="spellEnd"/>
      <w:r w:rsidRPr="00760DF2">
        <w:rPr>
          <w:rFonts w:ascii="Cambria" w:hAnsi="Cambria"/>
          <w:sz w:val="22"/>
          <w:szCs w:val="22"/>
        </w:rPr>
        <w:t>“ в краткосрочен и средносрочен план е текущото проследяване на актуалните тенденции и процеси в работата на специализираните агенции на ООН (ФООНН, ПРООН, СОТ, ММО, ФАО, ИКАО, МСД, ВПС), Икономическата комисия на ООН за Европа и други организации (ЦЕРН, СОИС). Оказваме текущо съдействие на отрасловите министерства за националното участие в събития, конференции, асамблеи и др. на специализираните организации.</w:t>
      </w:r>
    </w:p>
    <w:p w:rsidR="00FF49DD" w:rsidRPr="0014659E" w:rsidRDefault="00FF49DD" w:rsidP="002042F1">
      <w:pPr>
        <w:spacing w:before="60" w:after="60"/>
        <w:jc w:val="both"/>
        <w:rPr>
          <w:rFonts w:ascii="Cambria" w:hAnsi="Cambria"/>
          <w:sz w:val="14"/>
          <w:szCs w:val="14"/>
        </w:rPr>
      </w:pPr>
    </w:p>
    <w:p w:rsidR="00922189" w:rsidRPr="00760DF2" w:rsidRDefault="00922189" w:rsidP="00DD44F0">
      <w:pPr>
        <w:shd w:val="clear" w:color="auto" w:fill="DEEAF6" w:themeFill="accent5" w:themeFillTint="33"/>
        <w:spacing w:before="60" w:after="60"/>
        <w:jc w:val="both"/>
        <w:rPr>
          <w:rFonts w:ascii="Cambria" w:hAnsi="Cambria"/>
          <w:b/>
          <w:sz w:val="22"/>
          <w:szCs w:val="22"/>
        </w:rPr>
      </w:pPr>
      <w:r w:rsidRPr="00760DF2">
        <w:rPr>
          <w:rFonts w:ascii="Cambria" w:hAnsi="Cambria"/>
          <w:b/>
          <w:sz w:val="22"/>
          <w:szCs w:val="22"/>
        </w:rPr>
        <w:t>Климатична дипломация и икономическо и екологично измерение на ОССЕ</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През  2020 г. дирекция „</w:t>
      </w:r>
      <w:proofErr w:type="spellStart"/>
      <w:r w:rsidRPr="00760DF2">
        <w:rPr>
          <w:rFonts w:ascii="Cambria" w:hAnsi="Cambria"/>
          <w:sz w:val="22"/>
          <w:szCs w:val="22"/>
        </w:rPr>
        <w:t>ООНиСзР</w:t>
      </w:r>
      <w:proofErr w:type="spellEnd"/>
      <w:r w:rsidRPr="00760DF2">
        <w:rPr>
          <w:rFonts w:ascii="Cambria" w:hAnsi="Cambria"/>
          <w:sz w:val="22"/>
          <w:szCs w:val="22"/>
        </w:rPr>
        <w:t xml:space="preserve">“ проследи работата и оказа съдействие по компетентност за дейността на България като член на Съвместния изпълнителен съвет на Програмата на ООН за развитието/Фонда на ООН за населението/Службата на ООН за проектни услуги  Посланик Георги Панайотов е заместник-председател на Съвместния изпълнителен Съвет. Потвърдихме нашата </w:t>
      </w:r>
      <w:r w:rsidRPr="00760DF2">
        <w:rPr>
          <w:rFonts w:ascii="Cambria" w:hAnsi="Cambria"/>
          <w:sz w:val="22"/>
          <w:szCs w:val="22"/>
        </w:rPr>
        <w:lastRenderedPageBreak/>
        <w:t xml:space="preserve">ангажираност към Дневния ред 2030  и посланията от Кайро и Найроби, свързани с Международната конференция по населението и развитието и 25-ата й годишнина (ICPD+25). </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МВнР реализира принос относно международното ни сътрудничество  по демографски въпроси. Беше финализиран приноса на  МВнР по Плана за 2020 г. за изпълнение на Актуализираната Национална стратегия за демографско развитие на населението на Република България (2012-2030 г.) с включването на нови мерки за сътрудничество с Европейския комисар по демокрация и демография и Фонда на ООН за населението.</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През м. декември 2020 г. България предостави доброволен принос за Фонд „Зелен климат“ на стойност 51 129.18 евро под формата на безвъзмездна помощ.</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 xml:space="preserve">Постоянен приоритет на дирекция „ООН и </w:t>
      </w:r>
      <w:proofErr w:type="spellStart"/>
      <w:r w:rsidRPr="00760DF2">
        <w:rPr>
          <w:rFonts w:ascii="Cambria" w:hAnsi="Cambria"/>
          <w:sz w:val="22"/>
          <w:szCs w:val="22"/>
        </w:rPr>
        <w:t>СзР</w:t>
      </w:r>
      <w:proofErr w:type="spellEnd"/>
      <w:r w:rsidRPr="00760DF2">
        <w:rPr>
          <w:rFonts w:ascii="Cambria" w:hAnsi="Cambria"/>
          <w:sz w:val="22"/>
          <w:szCs w:val="22"/>
        </w:rPr>
        <w:t>“ в краткосрочен и средносрочен план е текущото проследяване на актуалните тенденции и процеси в работата на специализираните агенции на ООН (ФООНН, ПРООН, СОТ, ММО, ФАО, ИКАО, МСД, ВПС), Икономическата комисия на ООН за Европа и други организации (ЦЕРН, СОИС). Оказваме текущо съдействие на отрасловите министерства за националното участие в събития, конференции, асамблеи и др. на специализираните организации.</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През отчетния период МВнР даде своя принос, в сътрудничество с ПП на РБ към ЕС - Брюксел и МОСВ, по преговорите по Заключенията на ЕС по климатичната дипломация, които бяха приети на 20 януари 2020 г.</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 xml:space="preserve">През отчетния период продължи активното взаимодействие с МОСВ по въпроси, свързани с участието на България в работата на ЮНЕП и на </w:t>
      </w:r>
      <w:r w:rsidRPr="00760DF2">
        <w:rPr>
          <w:rFonts w:ascii="Cambria" w:hAnsi="Cambria"/>
          <w:b/>
          <w:sz w:val="22"/>
          <w:szCs w:val="22"/>
        </w:rPr>
        <w:t>многостранните екологични конвенции</w:t>
      </w:r>
      <w:r w:rsidRPr="00760DF2">
        <w:rPr>
          <w:rFonts w:ascii="Cambria" w:hAnsi="Cambria"/>
          <w:sz w:val="22"/>
          <w:szCs w:val="22"/>
        </w:rPr>
        <w:t>, администрирани от ООН, ЮНЕП или със самостоятелен статут.</w:t>
      </w:r>
    </w:p>
    <w:p w:rsidR="002042F1" w:rsidRPr="00760DF2" w:rsidRDefault="002042F1" w:rsidP="002042F1">
      <w:pPr>
        <w:spacing w:before="60" w:after="60"/>
        <w:jc w:val="both"/>
        <w:rPr>
          <w:rFonts w:ascii="Cambria" w:hAnsi="Cambria"/>
          <w:bCs/>
          <w:sz w:val="22"/>
          <w:szCs w:val="22"/>
        </w:rPr>
      </w:pPr>
      <w:r w:rsidRPr="00760DF2">
        <w:rPr>
          <w:rFonts w:ascii="Cambria" w:hAnsi="Cambria"/>
          <w:sz w:val="22"/>
          <w:szCs w:val="22"/>
        </w:rPr>
        <w:t xml:space="preserve">През 2020 г. МВнР редовно подпомагаше и поддържаше контакти със секторните експерти на МОСВ при участието им в </w:t>
      </w:r>
      <w:r w:rsidRPr="00760DF2">
        <w:rPr>
          <w:rFonts w:ascii="Cambria" w:hAnsi="Cambria"/>
          <w:b/>
          <w:sz w:val="22"/>
          <w:szCs w:val="22"/>
        </w:rPr>
        <w:t>многостранните екологични конвенции</w:t>
      </w:r>
      <w:r w:rsidRPr="00760DF2">
        <w:rPr>
          <w:rFonts w:ascii="Cambria" w:hAnsi="Cambria"/>
          <w:sz w:val="22"/>
          <w:szCs w:val="22"/>
        </w:rPr>
        <w:t>. Бе оказано съдействие за одобряване на позициите и упълномощаване за участие на български делегации в многостранни форуми и конференции по редица конвенции на ООН, в т.ч.  13-та конференция на страните по Конвенцията за опазване на мигриращи видове диви животни, 15-22 февруари 2020г., Индия</w:t>
      </w:r>
      <w:r w:rsidRPr="00760DF2">
        <w:rPr>
          <w:rFonts w:ascii="Cambria" w:hAnsi="Cambria"/>
          <w:bCs/>
          <w:sz w:val="22"/>
          <w:szCs w:val="22"/>
        </w:rPr>
        <w:t>;</w:t>
      </w:r>
      <w:r w:rsidRPr="00760DF2">
        <w:rPr>
          <w:rFonts w:ascii="Cambria" w:hAnsi="Cambria"/>
          <w:sz w:val="22"/>
          <w:szCs w:val="22"/>
        </w:rPr>
        <w:t xml:space="preserve"> </w:t>
      </w:r>
      <w:r w:rsidRPr="00760DF2">
        <w:rPr>
          <w:rFonts w:ascii="Cambria" w:hAnsi="Cambria"/>
          <w:bCs/>
          <w:sz w:val="22"/>
          <w:szCs w:val="22"/>
        </w:rPr>
        <w:t xml:space="preserve">Втора извънредна конференция на страните по Конвенцията за биологичното разнообразие; 18-то заседание на Регионалната асоциация </w:t>
      </w:r>
      <w:r w:rsidRPr="00760DF2">
        <w:rPr>
          <w:rFonts w:ascii="Cambria" w:hAnsi="Cambria"/>
          <w:bCs/>
          <w:sz w:val="22"/>
          <w:szCs w:val="22"/>
          <w:lang w:val="en-US"/>
        </w:rPr>
        <w:t>VI</w:t>
      </w:r>
      <w:r w:rsidRPr="00760DF2">
        <w:rPr>
          <w:rFonts w:ascii="Cambria" w:hAnsi="Cambria"/>
          <w:bCs/>
          <w:sz w:val="22"/>
          <w:szCs w:val="22"/>
        </w:rPr>
        <w:t xml:space="preserve"> - Европа на Световната метеорологична организация; 24-то заседание на Работната група на страните-членки на </w:t>
      </w:r>
      <w:proofErr w:type="spellStart"/>
      <w:r w:rsidRPr="00760DF2">
        <w:rPr>
          <w:rFonts w:ascii="Cambria" w:hAnsi="Cambria"/>
          <w:bCs/>
          <w:sz w:val="22"/>
          <w:szCs w:val="22"/>
        </w:rPr>
        <w:t>Орхуската</w:t>
      </w:r>
      <w:proofErr w:type="spellEnd"/>
      <w:r w:rsidRPr="00760DF2">
        <w:rPr>
          <w:rFonts w:ascii="Cambria" w:hAnsi="Cambria"/>
          <w:bCs/>
          <w:sz w:val="22"/>
          <w:szCs w:val="22"/>
        </w:rPr>
        <w:t xml:space="preserve"> конвенция;</w:t>
      </w:r>
      <w:r w:rsidRPr="00760DF2">
        <w:rPr>
          <w:rFonts w:ascii="Cambria" w:hAnsi="Cambria"/>
          <w:sz w:val="22"/>
          <w:szCs w:val="22"/>
        </w:rPr>
        <w:t xml:space="preserve"> </w:t>
      </w:r>
      <w:r w:rsidRPr="00760DF2">
        <w:rPr>
          <w:rFonts w:ascii="Cambria" w:hAnsi="Cambria"/>
          <w:bCs/>
          <w:sz w:val="22"/>
          <w:szCs w:val="22"/>
        </w:rPr>
        <w:t>по линия на Конвенцията за трансграничните въздействия на промишлените аварии на Икономическата комисия за Европа на ООН; Конвенцията по</w:t>
      </w:r>
      <w:r w:rsidRPr="00760DF2">
        <w:rPr>
          <w:rFonts w:ascii="Cambria" w:hAnsi="Cambria"/>
          <w:bCs/>
          <w:i/>
          <w:sz w:val="22"/>
          <w:szCs w:val="22"/>
        </w:rPr>
        <w:t xml:space="preserve"> </w:t>
      </w:r>
      <w:r w:rsidRPr="00760DF2">
        <w:rPr>
          <w:rFonts w:ascii="Cambria" w:hAnsi="Cambria"/>
          <w:bCs/>
          <w:sz w:val="22"/>
          <w:szCs w:val="22"/>
        </w:rPr>
        <w:t>оценка на въздействието върху околната среда в трансграничен контекст; Конвенцията за трансгранично замърсяване на въздуха на далечни разстояния и др.</w:t>
      </w:r>
    </w:p>
    <w:p w:rsidR="002042F1" w:rsidRPr="00760DF2" w:rsidRDefault="002042F1" w:rsidP="002042F1">
      <w:pPr>
        <w:spacing w:before="60" w:after="60"/>
        <w:jc w:val="both"/>
        <w:rPr>
          <w:rFonts w:ascii="Cambria" w:hAnsi="Cambria"/>
          <w:sz w:val="22"/>
          <w:szCs w:val="22"/>
        </w:rPr>
      </w:pPr>
      <w:r w:rsidRPr="00760DF2">
        <w:rPr>
          <w:rFonts w:ascii="Cambria" w:hAnsi="Cambria"/>
          <w:bCs/>
          <w:sz w:val="22"/>
          <w:szCs w:val="22"/>
        </w:rPr>
        <w:t>С</w:t>
      </w:r>
      <w:r w:rsidRPr="00760DF2">
        <w:rPr>
          <w:rFonts w:ascii="Cambria" w:hAnsi="Cambria"/>
          <w:sz w:val="22"/>
          <w:szCs w:val="22"/>
        </w:rPr>
        <w:t xml:space="preserve">ледва да се отбележи, че поради разпространението на пандемията с </w:t>
      </w:r>
      <w:r w:rsidR="00356FA3" w:rsidRPr="00760DF2">
        <w:rPr>
          <w:rFonts w:ascii="Cambria" w:hAnsi="Cambria"/>
          <w:sz w:val="22"/>
          <w:szCs w:val="22"/>
          <w:lang w:val="en-US"/>
        </w:rPr>
        <w:t>COVID</w:t>
      </w:r>
      <w:r w:rsidRPr="00760DF2">
        <w:rPr>
          <w:rFonts w:ascii="Cambria" w:hAnsi="Cambria"/>
          <w:sz w:val="22"/>
          <w:szCs w:val="22"/>
        </w:rPr>
        <w:t xml:space="preserve">-19 през 2020 г., въпреки извършената координационна и подготвителна работа бе отложено провеждането на редица </w:t>
      </w:r>
      <w:r w:rsidRPr="00760DF2">
        <w:rPr>
          <w:rFonts w:ascii="Cambria" w:hAnsi="Cambria"/>
          <w:b/>
          <w:bCs/>
          <w:sz w:val="22"/>
          <w:szCs w:val="22"/>
        </w:rPr>
        <w:t>екологични конференции</w:t>
      </w:r>
      <w:r w:rsidRPr="00760DF2">
        <w:rPr>
          <w:rFonts w:ascii="Cambria" w:hAnsi="Cambria"/>
          <w:sz w:val="22"/>
          <w:szCs w:val="22"/>
        </w:rPr>
        <w:t xml:space="preserve">, сред които 26-та Среща на страните по </w:t>
      </w:r>
      <w:r w:rsidRPr="00760DF2">
        <w:rPr>
          <w:rFonts w:ascii="Cambria" w:hAnsi="Cambria"/>
          <w:b/>
          <w:sz w:val="22"/>
          <w:szCs w:val="22"/>
        </w:rPr>
        <w:t xml:space="preserve">Рамковата конвенция на ООН за изменение на климата </w:t>
      </w:r>
      <w:r w:rsidRPr="00760DF2">
        <w:rPr>
          <w:rFonts w:ascii="Cambria" w:hAnsi="Cambria"/>
          <w:sz w:val="22"/>
          <w:szCs w:val="22"/>
        </w:rPr>
        <w:t>(РКООНИК), Втората конференция за океаните по цел 14 в Лисабон и Втората конференция на високо ниво по Десетилетието по водите „Вода за устойчиво развитие 2018-2028 г. и др.</w:t>
      </w:r>
    </w:p>
    <w:p w:rsidR="002042F1" w:rsidRPr="00760DF2" w:rsidRDefault="002042F1" w:rsidP="002042F1">
      <w:pPr>
        <w:spacing w:before="60" w:after="60"/>
        <w:jc w:val="both"/>
        <w:rPr>
          <w:rFonts w:ascii="Cambria" w:hAnsi="Cambria"/>
          <w:bCs/>
          <w:sz w:val="22"/>
          <w:szCs w:val="22"/>
        </w:rPr>
      </w:pPr>
      <w:r w:rsidRPr="00760DF2">
        <w:rPr>
          <w:rFonts w:ascii="Cambria" w:hAnsi="Cambria"/>
          <w:sz w:val="22"/>
          <w:szCs w:val="22"/>
        </w:rPr>
        <w:t xml:space="preserve">Бе осигурено участие в Информационна среща по въпросите на Междуправителствената платформа за биологично разнообразие и </w:t>
      </w:r>
      <w:proofErr w:type="spellStart"/>
      <w:r w:rsidRPr="00760DF2">
        <w:rPr>
          <w:rFonts w:ascii="Cambria" w:hAnsi="Cambria"/>
          <w:sz w:val="22"/>
          <w:szCs w:val="22"/>
        </w:rPr>
        <w:t>екосистемни</w:t>
      </w:r>
      <w:proofErr w:type="spellEnd"/>
      <w:r w:rsidRPr="00760DF2">
        <w:rPr>
          <w:rFonts w:ascii="Cambria" w:hAnsi="Cambria"/>
          <w:sz w:val="22"/>
          <w:szCs w:val="22"/>
        </w:rPr>
        <w:t xml:space="preserve"> услуги за Източна Европа</w:t>
      </w:r>
      <w:r w:rsidRPr="00760DF2">
        <w:rPr>
          <w:rFonts w:ascii="Cambria" w:hAnsi="Cambria"/>
          <w:bCs/>
          <w:sz w:val="22"/>
          <w:szCs w:val="22"/>
        </w:rPr>
        <w:t>.</w:t>
      </w:r>
      <w:r w:rsidRPr="00760DF2">
        <w:rPr>
          <w:rFonts w:ascii="Cambria" w:hAnsi="Cambria"/>
          <w:sz w:val="22"/>
          <w:szCs w:val="22"/>
        </w:rPr>
        <w:t xml:space="preserve"> </w:t>
      </w:r>
      <w:r w:rsidRPr="00760DF2">
        <w:rPr>
          <w:rFonts w:ascii="Cambria" w:hAnsi="Cambria"/>
          <w:bCs/>
          <w:sz w:val="22"/>
          <w:szCs w:val="22"/>
        </w:rPr>
        <w:t xml:space="preserve">Бе извършена експертна работа по компетентност по проект на РМС за одобряване на намерението на Р България за присъединяване към правни инструменти на ОИСР в областта на околната среда и по Партньорски преглед на проект на документ за обхвата на оценката за взаимовръзките между биоразнообразието, климата, водата, храните, енергията и здравето, подготвяна от Междуправителствената платформа за биологично разнообразие и </w:t>
      </w:r>
      <w:proofErr w:type="spellStart"/>
      <w:r w:rsidRPr="00760DF2">
        <w:rPr>
          <w:rFonts w:ascii="Cambria" w:hAnsi="Cambria"/>
          <w:bCs/>
          <w:sz w:val="22"/>
          <w:szCs w:val="22"/>
        </w:rPr>
        <w:t>екосистемни</w:t>
      </w:r>
      <w:proofErr w:type="spellEnd"/>
      <w:r w:rsidRPr="00760DF2">
        <w:rPr>
          <w:rFonts w:ascii="Cambria" w:hAnsi="Cambria"/>
          <w:bCs/>
          <w:sz w:val="22"/>
          <w:szCs w:val="22"/>
        </w:rPr>
        <w:t xml:space="preserve"> услуги (IPBES).</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В координация с МОСВ, МТИТС, ИА „Морска администрация“ и МРРБ бе предоставен принос за политическата декларация за Втората конференция на ООН за подпомагане на изпълнението на цел за устойчиво развитие 14: Съхраняване и устойчиво използване на океана, морето и морските ресурси, 02-06 юни 2020г., Лисабон.</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lastRenderedPageBreak/>
        <w:t>Представители на дирекция „</w:t>
      </w:r>
      <w:proofErr w:type="spellStart"/>
      <w:r w:rsidRPr="00760DF2">
        <w:rPr>
          <w:rFonts w:ascii="Cambria" w:hAnsi="Cambria"/>
          <w:sz w:val="22"/>
          <w:szCs w:val="22"/>
        </w:rPr>
        <w:t>ООНиСзР</w:t>
      </w:r>
      <w:proofErr w:type="spellEnd"/>
      <w:r w:rsidRPr="00760DF2">
        <w:rPr>
          <w:rFonts w:ascii="Cambria" w:hAnsi="Cambria"/>
          <w:sz w:val="22"/>
          <w:szCs w:val="22"/>
        </w:rPr>
        <w:t xml:space="preserve">“ участваха през </w:t>
      </w:r>
      <w:proofErr w:type="spellStart"/>
      <w:r w:rsidRPr="00760DF2">
        <w:rPr>
          <w:rFonts w:ascii="Cambria" w:hAnsi="Cambria"/>
          <w:sz w:val="22"/>
          <w:szCs w:val="22"/>
        </w:rPr>
        <w:t>м.юли</w:t>
      </w:r>
      <w:proofErr w:type="spellEnd"/>
      <w:r w:rsidRPr="00760DF2">
        <w:rPr>
          <w:rFonts w:ascii="Cambria" w:hAnsi="Cambria"/>
          <w:sz w:val="22"/>
          <w:szCs w:val="22"/>
        </w:rPr>
        <w:t xml:space="preserve"> 2020 г. в неформалните регионални консултации по изпълнение мандата на </w:t>
      </w:r>
      <w:proofErr w:type="spellStart"/>
      <w:r w:rsidRPr="00760DF2">
        <w:rPr>
          <w:rFonts w:ascii="Cambria" w:hAnsi="Cambria"/>
          <w:sz w:val="22"/>
          <w:szCs w:val="22"/>
        </w:rPr>
        <w:t>рез</w:t>
      </w:r>
      <w:proofErr w:type="spellEnd"/>
      <w:r w:rsidRPr="00760DF2">
        <w:rPr>
          <w:rFonts w:ascii="Cambria" w:hAnsi="Cambria"/>
          <w:sz w:val="22"/>
          <w:szCs w:val="22"/>
        </w:rPr>
        <w:t xml:space="preserve">. А/73/333 за изпълнението на </w:t>
      </w:r>
      <w:proofErr w:type="spellStart"/>
      <w:r w:rsidRPr="00760DF2">
        <w:rPr>
          <w:rFonts w:ascii="Cambria" w:hAnsi="Cambria"/>
          <w:sz w:val="22"/>
          <w:szCs w:val="22"/>
        </w:rPr>
        <w:t>рез</w:t>
      </w:r>
      <w:proofErr w:type="spellEnd"/>
      <w:r w:rsidRPr="00760DF2">
        <w:rPr>
          <w:rFonts w:ascii="Cambria" w:hAnsi="Cambria"/>
          <w:sz w:val="22"/>
          <w:szCs w:val="22"/>
        </w:rPr>
        <w:t>. А/72/277 „Към глобален пакт за околната среда“ (от 10 май 2018 г.).</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 xml:space="preserve">Бе осигурено редовно  участие в срещи на </w:t>
      </w:r>
      <w:r w:rsidRPr="00760DF2">
        <w:rPr>
          <w:rFonts w:ascii="Cambria" w:hAnsi="Cambria"/>
          <w:b/>
          <w:sz w:val="22"/>
          <w:szCs w:val="22"/>
        </w:rPr>
        <w:t>Мрежата по зелена дипломация на ЕС</w:t>
      </w:r>
      <w:r w:rsidRPr="00760DF2">
        <w:rPr>
          <w:rFonts w:ascii="Cambria" w:hAnsi="Cambria"/>
          <w:sz w:val="22"/>
          <w:szCs w:val="22"/>
        </w:rPr>
        <w:t xml:space="preserve"> – формат към ЕСВД за обмен на мнения и добри практики сред ДЧ на ЕС по климатичните предизвикателства. </w:t>
      </w:r>
    </w:p>
    <w:p w:rsidR="002042F1" w:rsidRPr="00760DF2" w:rsidRDefault="002042F1" w:rsidP="002042F1">
      <w:pPr>
        <w:spacing w:before="60" w:after="60"/>
        <w:jc w:val="both"/>
        <w:rPr>
          <w:rFonts w:ascii="Cambria" w:hAnsi="Cambria"/>
          <w:sz w:val="22"/>
          <w:szCs w:val="22"/>
        </w:rPr>
      </w:pPr>
      <w:r w:rsidRPr="00760DF2">
        <w:rPr>
          <w:rFonts w:ascii="Cambria" w:hAnsi="Cambria"/>
          <w:sz w:val="22"/>
          <w:szCs w:val="22"/>
        </w:rPr>
        <w:t xml:space="preserve">През 2020 г. МВнР извърши подготовката на участието на българската делегация в 28-я </w:t>
      </w:r>
      <w:r w:rsidRPr="00760DF2">
        <w:rPr>
          <w:rFonts w:ascii="Cambria" w:hAnsi="Cambria"/>
          <w:b/>
          <w:sz w:val="22"/>
          <w:szCs w:val="22"/>
        </w:rPr>
        <w:t>Форум по икономическите и екологични въпроси на ОССЕ</w:t>
      </w:r>
      <w:r w:rsidRPr="00760DF2">
        <w:rPr>
          <w:rFonts w:ascii="Cambria" w:hAnsi="Cambria"/>
          <w:sz w:val="22"/>
          <w:szCs w:val="22"/>
        </w:rPr>
        <w:t xml:space="preserve"> (първата, втората и заключителната срещи на ФИЕВ, с акценти </w:t>
      </w:r>
      <w:r w:rsidRPr="00760DF2">
        <w:rPr>
          <w:rFonts w:ascii="Cambria" w:hAnsi="Cambria"/>
          <w:bCs/>
          <w:sz w:val="22"/>
          <w:szCs w:val="22"/>
        </w:rPr>
        <w:t xml:space="preserve">превенцията и борба с корупцията чрез дигитализация, засилената прозрачност и </w:t>
      </w:r>
      <w:r w:rsidRPr="00760DF2">
        <w:rPr>
          <w:rFonts w:ascii="Cambria" w:hAnsi="Cambria"/>
          <w:sz w:val="22"/>
          <w:szCs w:val="22"/>
        </w:rPr>
        <w:t xml:space="preserve">иновативни антикорупционни политики) и </w:t>
      </w:r>
      <w:r w:rsidRPr="00760DF2">
        <w:rPr>
          <w:rFonts w:ascii="Cambria" w:hAnsi="Cambria"/>
          <w:b/>
          <w:sz w:val="22"/>
          <w:szCs w:val="22"/>
        </w:rPr>
        <w:t>Годишната среща преглед по изпълнението на ангажиментите в икономическото и екологично измерение на сигурността на ОССЕ (19-20 октомври)</w:t>
      </w:r>
      <w:r w:rsidRPr="00760DF2">
        <w:rPr>
          <w:rFonts w:ascii="Cambria" w:hAnsi="Cambria"/>
          <w:sz w:val="22"/>
          <w:szCs w:val="22"/>
        </w:rPr>
        <w:t xml:space="preserve">, с основна тема „Предотвратяване и борба с корупцията в областта на природните ресурси и опазването на околната среда“. </w:t>
      </w:r>
    </w:p>
    <w:p w:rsidR="00B439BD" w:rsidRPr="00760DF2" w:rsidRDefault="002042F1" w:rsidP="002042F1">
      <w:pPr>
        <w:spacing w:before="60" w:after="60"/>
        <w:jc w:val="both"/>
        <w:rPr>
          <w:rFonts w:ascii="Cambria" w:hAnsi="Cambria"/>
          <w:sz w:val="22"/>
          <w:szCs w:val="22"/>
        </w:rPr>
      </w:pPr>
      <w:r w:rsidRPr="00760DF2">
        <w:rPr>
          <w:rFonts w:ascii="Cambria" w:hAnsi="Cambria"/>
          <w:bCs/>
          <w:sz w:val="22"/>
          <w:szCs w:val="22"/>
        </w:rPr>
        <w:t>През отчетния период бе извършено проучване съвместно с МТИТС за евентуално българско участие в проект на ОССЕ за изграждане на „зелени пристанища“ и свързаност в региона на Каспийско море, с разширение към Черно море</w:t>
      </w:r>
      <w:r w:rsidR="00B439BD" w:rsidRPr="00760DF2">
        <w:rPr>
          <w:rFonts w:ascii="Cambria" w:hAnsi="Cambria"/>
          <w:sz w:val="22"/>
          <w:szCs w:val="22"/>
        </w:rPr>
        <w:t xml:space="preserve">. </w:t>
      </w:r>
    </w:p>
    <w:p w:rsidR="00922189" w:rsidRPr="00F35BD7" w:rsidRDefault="00922189" w:rsidP="00DD44F0">
      <w:pPr>
        <w:tabs>
          <w:tab w:val="left" w:pos="540"/>
        </w:tabs>
        <w:spacing w:before="60" w:after="60"/>
        <w:jc w:val="both"/>
        <w:rPr>
          <w:rFonts w:ascii="Cambria" w:hAnsi="Cambria"/>
          <w:b/>
          <w:bCs/>
          <w:sz w:val="22"/>
          <w:szCs w:val="22"/>
        </w:rPr>
      </w:pPr>
    </w:p>
    <w:p w:rsidR="00922189" w:rsidRPr="00C90DE6" w:rsidRDefault="00922189" w:rsidP="00620840">
      <w:pPr>
        <w:pStyle w:val="ListParagraph"/>
        <w:numPr>
          <w:ilvl w:val="0"/>
          <w:numId w:val="8"/>
        </w:numPr>
        <w:tabs>
          <w:tab w:val="left" w:pos="540"/>
        </w:tabs>
        <w:spacing w:before="60" w:after="60"/>
        <w:ind w:left="0" w:firstLine="0"/>
        <w:contextualSpacing w:val="0"/>
        <w:jc w:val="both"/>
        <w:rPr>
          <w:rFonts w:ascii="Cambria" w:hAnsi="Cambria"/>
          <w:b/>
          <w:i/>
          <w:color w:val="FF0000"/>
          <w:sz w:val="22"/>
          <w:szCs w:val="22"/>
        </w:rPr>
      </w:pPr>
      <w:r w:rsidRPr="00F35BD7">
        <w:rPr>
          <w:rFonts w:ascii="Cambria" w:hAnsi="Cambria"/>
          <w:b/>
          <w:bCs/>
          <w:i/>
          <w:color w:val="0070C0"/>
          <w:sz w:val="22"/>
          <w:szCs w:val="22"/>
        </w:rPr>
        <w:t>Права на човека</w:t>
      </w:r>
    </w:p>
    <w:p w:rsidR="00922189" w:rsidRPr="00F35BD7" w:rsidRDefault="00922189"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F35BD7">
        <w:rPr>
          <w:rFonts w:ascii="Cambria" w:hAnsi="Cambria"/>
          <w:b/>
          <w:bCs/>
          <w:sz w:val="22"/>
          <w:szCs w:val="22"/>
          <w:lang w:eastAsia="ar-SA"/>
        </w:rPr>
        <w:t>Дейности по линия на правата на човека в рамките на ООН</w:t>
      </w:r>
    </w:p>
    <w:p w:rsidR="00F47FCF" w:rsidRPr="00760DF2" w:rsidRDefault="00F47FCF" w:rsidP="00F47FCF">
      <w:pPr>
        <w:spacing w:before="60" w:after="60"/>
        <w:jc w:val="both"/>
        <w:rPr>
          <w:rFonts w:ascii="Cambria" w:hAnsi="Cambria"/>
          <w:b/>
          <w:sz w:val="22"/>
          <w:szCs w:val="22"/>
        </w:rPr>
      </w:pPr>
      <w:r w:rsidRPr="00760DF2">
        <w:rPr>
          <w:rFonts w:ascii="Cambria" w:hAnsi="Cambria"/>
          <w:b/>
          <w:sz w:val="22"/>
          <w:szCs w:val="22"/>
        </w:rPr>
        <w:t>В периода 01 януари 2019 г. – 31 декември 2021 г., България е редовен член на Съвета по правата на човека на ООН, заедно с още 46 държави.</w:t>
      </w:r>
    </w:p>
    <w:p w:rsidR="00F47FCF" w:rsidRPr="00760DF2" w:rsidRDefault="00F47FCF" w:rsidP="00F47FCF">
      <w:pPr>
        <w:spacing w:before="60" w:after="60"/>
        <w:jc w:val="both"/>
        <w:rPr>
          <w:rFonts w:ascii="Cambria" w:hAnsi="Cambria"/>
          <w:sz w:val="22"/>
          <w:szCs w:val="22"/>
        </w:rPr>
      </w:pPr>
      <w:r w:rsidRPr="00760DF2">
        <w:rPr>
          <w:rFonts w:ascii="Cambria" w:hAnsi="Cambria"/>
          <w:sz w:val="22"/>
          <w:szCs w:val="22"/>
        </w:rPr>
        <w:t xml:space="preserve">През 2020 г. България навлезе във втората година от членството си в Съвета по правата на човека (СПЧ). В рамките на годината бяха проведени три сесии - 43-та, 44-та и 45-та сесия, съответно през месеците март, юни и септември 2020 г. </w:t>
      </w:r>
    </w:p>
    <w:p w:rsidR="00F47FCF" w:rsidRPr="00760DF2" w:rsidRDefault="00F47FCF" w:rsidP="00F47FCF">
      <w:pPr>
        <w:spacing w:before="60" w:after="60"/>
        <w:jc w:val="both"/>
        <w:rPr>
          <w:rFonts w:ascii="Cambria" w:hAnsi="Cambria"/>
          <w:sz w:val="22"/>
          <w:szCs w:val="22"/>
        </w:rPr>
      </w:pPr>
      <w:r w:rsidRPr="00760DF2">
        <w:rPr>
          <w:rFonts w:ascii="Cambria" w:hAnsi="Cambria"/>
          <w:sz w:val="22"/>
          <w:szCs w:val="22"/>
        </w:rPr>
        <w:t xml:space="preserve">Провеждането на първата за годината </w:t>
      </w:r>
      <w:r w:rsidRPr="00760DF2">
        <w:rPr>
          <w:rFonts w:ascii="Cambria" w:hAnsi="Cambria"/>
          <w:b/>
          <w:sz w:val="22"/>
          <w:szCs w:val="22"/>
        </w:rPr>
        <w:t>43-та сесия на СПЧ</w:t>
      </w:r>
      <w:r w:rsidRPr="008938A7">
        <w:rPr>
          <w:rFonts w:ascii="Cambria" w:hAnsi="Cambria"/>
          <w:b/>
          <w:sz w:val="22"/>
          <w:szCs w:val="22"/>
        </w:rPr>
        <w:t xml:space="preserve"> </w:t>
      </w:r>
      <w:r w:rsidRPr="008938A7">
        <w:rPr>
          <w:rFonts w:ascii="Cambria" w:hAnsi="Cambria"/>
          <w:sz w:val="22"/>
          <w:szCs w:val="22"/>
        </w:rPr>
        <w:t xml:space="preserve">(24 </w:t>
      </w:r>
      <w:r w:rsidRPr="00760DF2">
        <w:rPr>
          <w:rFonts w:ascii="Cambria" w:hAnsi="Cambria"/>
          <w:sz w:val="22"/>
          <w:szCs w:val="22"/>
        </w:rPr>
        <w:t xml:space="preserve">февруари – 23 март 2020 г.) бе безпрецедентно прекъсната от мащабното разпространение на пандемията от COVID-19. При откриването на сесията България бе представена от заместник-министъра на външните работи Петко Дойков в Сегмента на високо равнище. По време на сесията българската делегация направи изказвания и в годишния панел на високо равнище за 2020 г. по интегрирането на правата на човека; в панелната дискусия на високо равнище, посветена на 25-та годишнина от Декларацията и Платформата за действие от 4-та конференция по жените в Пекин; в интерактивния диалог със Специалния докладчик относно правата на хората с увреждания и в интерактивния диалог със Специалния докладчик по свобода на религия. В интерактивния диалог със Специалния докладчик по продажбата на деца, детската проституция и детската порнография, г-жа </w:t>
      </w:r>
      <w:proofErr w:type="spellStart"/>
      <w:r w:rsidRPr="00760DF2">
        <w:rPr>
          <w:rFonts w:ascii="Cambria" w:hAnsi="Cambria"/>
          <w:sz w:val="22"/>
          <w:szCs w:val="22"/>
        </w:rPr>
        <w:t>Мод</w:t>
      </w:r>
      <w:proofErr w:type="spellEnd"/>
      <w:r w:rsidRPr="00760DF2">
        <w:rPr>
          <w:rFonts w:ascii="Cambria" w:hAnsi="Cambria"/>
          <w:sz w:val="22"/>
          <w:szCs w:val="22"/>
        </w:rPr>
        <w:t xml:space="preserve"> де Бор-</w:t>
      </w:r>
      <w:proofErr w:type="spellStart"/>
      <w:r w:rsidRPr="00760DF2">
        <w:rPr>
          <w:rFonts w:ascii="Cambria" w:hAnsi="Cambria"/>
          <w:sz w:val="22"/>
          <w:szCs w:val="22"/>
        </w:rPr>
        <w:t>Букикио</w:t>
      </w:r>
      <w:proofErr w:type="spellEnd"/>
      <w:r w:rsidRPr="00760DF2">
        <w:rPr>
          <w:rFonts w:ascii="Cambria" w:hAnsi="Cambria"/>
          <w:sz w:val="22"/>
          <w:szCs w:val="22"/>
        </w:rPr>
        <w:t xml:space="preserve">, българската делегация, в качеството на засегната страна, направи изказване по доклада на Специалния докладчик от посещението й в България през 2019 г. </w:t>
      </w:r>
    </w:p>
    <w:p w:rsidR="00F47FCF" w:rsidRPr="00760DF2" w:rsidRDefault="00F47FCF" w:rsidP="00F47FCF">
      <w:pPr>
        <w:spacing w:before="60" w:after="60"/>
        <w:jc w:val="both"/>
        <w:rPr>
          <w:rFonts w:ascii="Cambria" w:hAnsi="Cambria"/>
          <w:sz w:val="22"/>
          <w:szCs w:val="22"/>
        </w:rPr>
      </w:pPr>
      <w:r w:rsidRPr="00760DF2">
        <w:rPr>
          <w:rFonts w:ascii="Cambria" w:hAnsi="Cambria"/>
          <w:sz w:val="22"/>
          <w:szCs w:val="22"/>
        </w:rPr>
        <w:t xml:space="preserve">По време на </w:t>
      </w:r>
      <w:r w:rsidRPr="00760DF2">
        <w:rPr>
          <w:rFonts w:ascii="Cambria" w:hAnsi="Cambria"/>
          <w:b/>
          <w:sz w:val="22"/>
          <w:szCs w:val="22"/>
        </w:rPr>
        <w:t>44-та сесия на СПЧ</w:t>
      </w:r>
      <w:r w:rsidRPr="00760DF2">
        <w:rPr>
          <w:rFonts w:ascii="Cambria" w:hAnsi="Cambria"/>
          <w:sz w:val="22"/>
          <w:szCs w:val="22"/>
        </w:rPr>
        <w:t xml:space="preserve"> (30 юни – 17 юли 2020 г.) с активното участие на България беше приета резолюция, посветена на 75-та годишнина от създаването на ООН. За първи път от началото на членството в Съвета по правата на човека България бе поканена да се включи като част от основната група държави, които започнаха инициативата. </w:t>
      </w:r>
      <w:proofErr w:type="spellStart"/>
      <w:r w:rsidRPr="00760DF2">
        <w:rPr>
          <w:rFonts w:ascii="Cambria" w:hAnsi="Cambria"/>
          <w:sz w:val="22"/>
          <w:szCs w:val="22"/>
        </w:rPr>
        <w:t>Съ</w:t>
      </w:r>
      <w:proofErr w:type="spellEnd"/>
      <w:r w:rsidRPr="00760DF2">
        <w:rPr>
          <w:rFonts w:ascii="Cambria" w:hAnsi="Cambria"/>
          <w:sz w:val="22"/>
          <w:szCs w:val="22"/>
        </w:rPr>
        <w:t xml:space="preserve">-авторство на резолюцията заявиха всички държави членки на ЕС, както и още 40 държави, и тя беше приета с нула гласа против. Успехът на инициативата е показателен, тъй като резолюцията остана единственият документ в рамките на тази сесия на Съвета по правата на човека, който бе приет по повод юбилейната годишнина на една от най-значимите международни организации в дискусиите по различни теми от правата на човека с фокус върху правата на детето и правата на жените. </w:t>
      </w:r>
    </w:p>
    <w:p w:rsidR="00F47FCF" w:rsidRPr="00760DF2" w:rsidRDefault="00F47FCF" w:rsidP="00F47FCF">
      <w:pPr>
        <w:spacing w:before="60" w:after="60"/>
        <w:jc w:val="both"/>
        <w:rPr>
          <w:rFonts w:ascii="Cambria" w:hAnsi="Cambria"/>
          <w:sz w:val="22"/>
          <w:szCs w:val="22"/>
        </w:rPr>
      </w:pPr>
      <w:r w:rsidRPr="00760DF2">
        <w:rPr>
          <w:rFonts w:ascii="Cambria" w:hAnsi="Cambria"/>
          <w:b/>
          <w:sz w:val="22"/>
          <w:szCs w:val="22"/>
        </w:rPr>
        <w:t>45-та редовна сесия на СПЧ (14 септември – 6 октомври 2020 г.)</w:t>
      </w:r>
      <w:r w:rsidRPr="00760DF2">
        <w:rPr>
          <w:rFonts w:ascii="Cambria" w:hAnsi="Cambria"/>
          <w:sz w:val="22"/>
          <w:szCs w:val="22"/>
        </w:rPr>
        <w:t xml:space="preserve"> се проведе в хибриден формат, както с присъствени заседания, така и с виртуални, провеждани едновременно съгласно предприетите мерки във връзка с пандемията от </w:t>
      </w:r>
      <w:r w:rsidR="00356FA3" w:rsidRPr="00760DF2">
        <w:rPr>
          <w:rFonts w:ascii="Cambria" w:hAnsi="Cambria"/>
          <w:sz w:val="22"/>
          <w:szCs w:val="22"/>
          <w:lang w:val="en-US"/>
        </w:rPr>
        <w:t>COVID</w:t>
      </w:r>
      <w:r w:rsidRPr="00760DF2">
        <w:rPr>
          <w:rFonts w:ascii="Cambria" w:hAnsi="Cambria"/>
          <w:sz w:val="22"/>
          <w:szCs w:val="22"/>
        </w:rPr>
        <w:t>-19. Българската делегация участва активно в работата на Съвета в дискусиите по тематични резолюции.</w:t>
      </w:r>
    </w:p>
    <w:p w:rsidR="00F47FCF" w:rsidRPr="00760DF2" w:rsidRDefault="00F47FCF" w:rsidP="00F47FCF">
      <w:pPr>
        <w:spacing w:before="60" w:after="60"/>
        <w:jc w:val="both"/>
        <w:rPr>
          <w:rFonts w:ascii="Cambria" w:hAnsi="Cambria"/>
          <w:sz w:val="22"/>
          <w:szCs w:val="22"/>
        </w:rPr>
      </w:pPr>
      <w:r w:rsidRPr="00760DF2">
        <w:rPr>
          <w:rFonts w:ascii="Cambria" w:hAnsi="Cambria"/>
          <w:sz w:val="22"/>
          <w:szCs w:val="22"/>
        </w:rPr>
        <w:lastRenderedPageBreak/>
        <w:t xml:space="preserve">Дирекция “Права на човека” изготви позиции и указания по проекти на резолюции, разглеждани от Трети комитет на ОС на ООН, тяхното приемане и гласуване, както по отделни теми в областта на правата на човека с акцент върху насърчаване правата на детето, напредъка на жените, социалното развитие, така и по отношение на положението с правата на човека в отделни страни – КНДР, Сирия, Автономна република Крим и град Севастопол, Ислямска република Иран и Мианмар. Дирекцията участва в подготовката на национални изказвания, сред които изказване за </w:t>
      </w:r>
      <w:r w:rsidRPr="00760DF2">
        <w:rPr>
          <w:rFonts w:ascii="Cambria" w:hAnsi="Cambria"/>
          <w:b/>
          <w:sz w:val="22"/>
          <w:szCs w:val="22"/>
        </w:rPr>
        <w:t>Срещата на високо равнище по повод 25-тата годишнина на Пекинската платформа за действие</w:t>
      </w:r>
      <w:r w:rsidRPr="00760DF2">
        <w:rPr>
          <w:rFonts w:ascii="Cambria" w:hAnsi="Cambria"/>
          <w:sz w:val="22"/>
          <w:szCs w:val="22"/>
        </w:rPr>
        <w:t>, изказване за Общия дебат на Трети комитет, изказване на младежките делегати и такова за Открития дебат на СС на ООН относно Дневен ред “Жени, мир и сигурност”.</w:t>
      </w:r>
    </w:p>
    <w:p w:rsidR="00F47FCF" w:rsidRPr="00760DF2" w:rsidRDefault="00F47FCF" w:rsidP="00F47FCF">
      <w:pPr>
        <w:spacing w:before="60" w:after="60"/>
        <w:jc w:val="both"/>
        <w:rPr>
          <w:rFonts w:ascii="Cambria" w:hAnsi="Cambria"/>
          <w:sz w:val="22"/>
          <w:szCs w:val="22"/>
        </w:rPr>
      </w:pPr>
      <w:r w:rsidRPr="00760DF2">
        <w:rPr>
          <w:rFonts w:ascii="Cambria" w:hAnsi="Cambria"/>
          <w:sz w:val="22"/>
          <w:szCs w:val="22"/>
        </w:rPr>
        <w:t xml:space="preserve">На 7 октомври 2020 г. се проведе съпътстващо </w:t>
      </w:r>
      <w:r w:rsidRPr="00760DF2">
        <w:rPr>
          <w:rFonts w:ascii="Cambria" w:hAnsi="Cambria"/>
          <w:b/>
          <w:sz w:val="22"/>
          <w:szCs w:val="22"/>
        </w:rPr>
        <w:t xml:space="preserve">събитие на тема “Равнопоставеност между половете в науката, технологиите и иновациите: Поддържане на устойчиво бъдеще по време на COVID-19 и след това”, на което България бе </w:t>
      </w:r>
      <w:proofErr w:type="spellStart"/>
      <w:r w:rsidRPr="00760DF2">
        <w:rPr>
          <w:rFonts w:ascii="Cambria" w:hAnsi="Cambria"/>
          <w:b/>
          <w:sz w:val="22"/>
          <w:szCs w:val="22"/>
        </w:rPr>
        <w:t>съ</w:t>
      </w:r>
      <w:proofErr w:type="spellEnd"/>
      <w:r w:rsidRPr="00760DF2">
        <w:rPr>
          <w:rFonts w:ascii="Cambria" w:hAnsi="Cambria"/>
          <w:b/>
          <w:sz w:val="22"/>
          <w:szCs w:val="22"/>
        </w:rPr>
        <w:t>-организатор</w:t>
      </w:r>
      <w:r w:rsidRPr="00760DF2">
        <w:rPr>
          <w:rFonts w:ascii="Cambria" w:hAnsi="Cambria"/>
          <w:sz w:val="22"/>
          <w:szCs w:val="22"/>
        </w:rPr>
        <w:t xml:space="preserve">. </w:t>
      </w:r>
    </w:p>
    <w:p w:rsidR="00F47FCF" w:rsidRPr="00760DF2" w:rsidRDefault="00F47FCF" w:rsidP="00F47FCF">
      <w:pPr>
        <w:spacing w:before="60" w:after="60"/>
        <w:jc w:val="both"/>
        <w:rPr>
          <w:rFonts w:ascii="Cambria" w:hAnsi="Cambria"/>
          <w:sz w:val="22"/>
          <w:szCs w:val="22"/>
        </w:rPr>
      </w:pPr>
      <w:r w:rsidRPr="00760DF2">
        <w:rPr>
          <w:rFonts w:ascii="Cambria" w:hAnsi="Cambria"/>
          <w:sz w:val="22"/>
          <w:szCs w:val="22"/>
        </w:rPr>
        <w:t xml:space="preserve">На 6 ноември 2020 г. България представи третия си национален доклад по изпълнението на приетите препоръки, получени в рамките на </w:t>
      </w:r>
      <w:r w:rsidRPr="00760DF2">
        <w:rPr>
          <w:rFonts w:ascii="Cambria" w:hAnsi="Cambria"/>
          <w:b/>
          <w:sz w:val="22"/>
          <w:szCs w:val="22"/>
        </w:rPr>
        <w:t>Универсалния периодичен преглед</w:t>
      </w:r>
      <w:r w:rsidRPr="00760DF2">
        <w:rPr>
          <w:rFonts w:ascii="Cambria" w:hAnsi="Cambria"/>
          <w:sz w:val="22"/>
          <w:szCs w:val="22"/>
        </w:rPr>
        <w:t xml:space="preserve">. Българската страна преминава през този механизъм на Съвета по правата на човека веднъж на всеки 5 години, като това е най-голямото събитие, свързано с поетите ангажименти в областта. Предвид предприетите противоепидемични мерки, по изключение този път прегледът се проведе в „хибриден формат“, включващ и видео връзка между Двореца на нациите в Женева и Министерството на външните работи в София. </w:t>
      </w:r>
    </w:p>
    <w:p w:rsidR="00CE483A" w:rsidRDefault="00F47FCF" w:rsidP="00DD44F0">
      <w:pPr>
        <w:spacing w:before="60" w:after="60"/>
        <w:jc w:val="both"/>
        <w:rPr>
          <w:rFonts w:ascii="Cambria" w:hAnsi="Cambria"/>
          <w:sz w:val="22"/>
          <w:szCs w:val="22"/>
        </w:rPr>
      </w:pPr>
      <w:r w:rsidRPr="00760DF2">
        <w:rPr>
          <w:rFonts w:ascii="Cambria" w:hAnsi="Cambria"/>
          <w:sz w:val="22"/>
          <w:szCs w:val="22"/>
        </w:rPr>
        <w:t>Българската делегация беше ръководена от заместник-министъра на външните работи Георг Георгиев, а в нея се включиха и  заместник-министрите на вътрешните работи, труда и социалната политика, образованието и науката, правосъдието и на културата, както и представители от МЗ, ДАЗД, ДАБ, СЕМ и НССЕИВ. В рамките на прегледа България участва в интерактивен диалог с 91 държави членки на ООН, които поздравиха страната за постигнатия напредък в редица области на правата на човека и отправиха препоръки за поемането на нови допълнителни мерки. България ще разполага с нови пет години да работи по изпълнението на препоръките</w:t>
      </w:r>
      <w:r w:rsidR="00CE483A" w:rsidRPr="00760DF2">
        <w:rPr>
          <w:rFonts w:ascii="Cambria" w:hAnsi="Cambria"/>
          <w:sz w:val="22"/>
          <w:szCs w:val="22"/>
        </w:rPr>
        <w:t>.</w:t>
      </w:r>
    </w:p>
    <w:p w:rsidR="002736D9" w:rsidRPr="0014659E" w:rsidRDefault="002736D9" w:rsidP="00DD44F0">
      <w:pPr>
        <w:spacing w:before="60" w:after="60"/>
        <w:jc w:val="both"/>
        <w:rPr>
          <w:rFonts w:ascii="Cambria" w:hAnsi="Cambria"/>
          <w:sz w:val="14"/>
          <w:szCs w:val="14"/>
        </w:rPr>
      </w:pPr>
    </w:p>
    <w:p w:rsidR="00CE483A" w:rsidRPr="00760DF2" w:rsidRDefault="00CE483A" w:rsidP="00DD44F0">
      <w:pPr>
        <w:shd w:val="clear" w:color="auto" w:fill="DBE5F1"/>
        <w:tabs>
          <w:tab w:val="left" w:pos="284"/>
        </w:tabs>
        <w:suppressAutoHyphens/>
        <w:autoSpaceDE w:val="0"/>
        <w:autoSpaceDN w:val="0"/>
        <w:adjustRightInd w:val="0"/>
        <w:snapToGrid w:val="0"/>
        <w:spacing w:before="60" w:after="60"/>
        <w:rPr>
          <w:sz w:val="24"/>
          <w:szCs w:val="24"/>
          <w:lang w:eastAsia="ar-SA"/>
        </w:rPr>
      </w:pPr>
      <w:r w:rsidRPr="00760DF2">
        <w:rPr>
          <w:b/>
          <w:bCs/>
          <w:sz w:val="24"/>
          <w:szCs w:val="24"/>
          <w:lang w:eastAsia="ar-SA"/>
        </w:rPr>
        <w:t>Дейност по линия на правата на човека в рамките на Европейски съюз</w:t>
      </w:r>
    </w:p>
    <w:p w:rsidR="00F47FCF" w:rsidRPr="00760DF2" w:rsidRDefault="00F47FCF" w:rsidP="00F47FCF">
      <w:pPr>
        <w:spacing w:before="60" w:after="60"/>
        <w:jc w:val="both"/>
        <w:rPr>
          <w:rFonts w:ascii="Cambria" w:hAnsi="Cambria"/>
          <w:b/>
          <w:sz w:val="22"/>
          <w:szCs w:val="22"/>
        </w:rPr>
      </w:pPr>
      <w:r w:rsidRPr="00760DF2">
        <w:rPr>
          <w:rFonts w:ascii="Cambria" w:hAnsi="Cambria"/>
          <w:sz w:val="22"/>
          <w:szCs w:val="22"/>
        </w:rPr>
        <w:t xml:space="preserve">Служители на дирекцията участваха в заседанията на </w:t>
      </w:r>
      <w:r w:rsidRPr="00760DF2">
        <w:rPr>
          <w:rFonts w:ascii="Cambria" w:hAnsi="Cambria"/>
          <w:b/>
          <w:sz w:val="22"/>
          <w:szCs w:val="22"/>
        </w:rPr>
        <w:t>РГ „Права на човека“ (СОНОМ), формат столици и в РГ „ОССЕ и Съвет на Европа“ (COSCE) към Съвета на ЕС.</w:t>
      </w:r>
    </w:p>
    <w:p w:rsidR="00F47FCF" w:rsidRPr="00760DF2" w:rsidRDefault="00F47FCF" w:rsidP="00F47FCF">
      <w:pPr>
        <w:spacing w:before="60" w:after="60"/>
        <w:jc w:val="both"/>
        <w:rPr>
          <w:rFonts w:ascii="Cambria" w:hAnsi="Cambria"/>
          <w:sz w:val="22"/>
          <w:szCs w:val="22"/>
        </w:rPr>
      </w:pPr>
      <w:r w:rsidRPr="008938A7">
        <w:rPr>
          <w:rFonts w:ascii="Cambria" w:hAnsi="Cambria"/>
          <w:sz w:val="22"/>
          <w:szCs w:val="22"/>
        </w:rPr>
        <w:t>Дирекция „Права на човека“</w:t>
      </w:r>
      <w:r w:rsidRPr="00760DF2">
        <w:rPr>
          <w:rFonts w:ascii="Cambria" w:hAnsi="Cambria"/>
          <w:sz w:val="22"/>
          <w:szCs w:val="22"/>
        </w:rPr>
        <w:t xml:space="preserve"> </w:t>
      </w:r>
      <w:r w:rsidRPr="008938A7">
        <w:rPr>
          <w:rFonts w:ascii="Cambria" w:hAnsi="Cambria"/>
          <w:sz w:val="22"/>
          <w:szCs w:val="22"/>
        </w:rPr>
        <w:t xml:space="preserve">подготви и участва в годишно заседание на </w:t>
      </w:r>
      <w:r w:rsidRPr="008938A7">
        <w:rPr>
          <w:rFonts w:ascii="Cambria" w:hAnsi="Cambria"/>
          <w:b/>
          <w:sz w:val="22"/>
          <w:szCs w:val="22"/>
        </w:rPr>
        <w:t>РГ на Съвета на ЕС „Права на човека“ (СОНОМ)</w:t>
      </w:r>
      <w:r w:rsidRPr="008938A7">
        <w:rPr>
          <w:rFonts w:ascii="Cambria" w:hAnsi="Cambria"/>
          <w:sz w:val="22"/>
          <w:szCs w:val="22"/>
        </w:rPr>
        <w:t xml:space="preserve"> и ръководителите на мисии на държавите членки на ЕС в Женева (СОНОМ/</w:t>
      </w:r>
      <w:proofErr w:type="spellStart"/>
      <w:r w:rsidRPr="00760DF2">
        <w:rPr>
          <w:rFonts w:ascii="Cambria" w:hAnsi="Cambria"/>
          <w:sz w:val="22"/>
          <w:szCs w:val="22"/>
        </w:rPr>
        <w:t>HoMs</w:t>
      </w:r>
      <w:proofErr w:type="spellEnd"/>
      <w:r w:rsidRPr="00760DF2">
        <w:rPr>
          <w:rFonts w:ascii="Cambria" w:hAnsi="Cambria"/>
          <w:sz w:val="22"/>
          <w:szCs w:val="22"/>
        </w:rPr>
        <w:t>)</w:t>
      </w:r>
      <w:r w:rsidRPr="008938A7">
        <w:rPr>
          <w:rFonts w:ascii="Cambria" w:hAnsi="Cambria"/>
          <w:sz w:val="22"/>
          <w:szCs w:val="22"/>
        </w:rPr>
        <w:t xml:space="preserve">, което се проведе на 20 януари 2020 г. </w:t>
      </w:r>
      <w:r w:rsidRPr="00760DF2">
        <w:rPr>
          <w:rFonts w:ascii="Cambria" w:hAnsi="Cambria"/>
          <w:sz w:val="22"/>
          <w:szCs w:val="22"/>
        </w:rPr>
        <w:t xml:space="preserve">Годишната среща беше възможност да се обсъдят приоритетите на ЕС през 2020 г., начините за сътрудничество с трети страни, както и да се очертаят някои от съвременните предизвикателства пред правата на човека – климатичните промени и дигиталните технологии. </w:t>
      </w:r>
    </w:p>
    <w:p w:rsidR="00621A40" w:rsidRDefault="00F47FCF" w:rsidP="00F47FCF">
      <w:pPr>
        <w:spacing w:before="60" w:after="60"/>
        <w:jc w:val="both"/>
        <w:rPr>
          <w:rFonts w:ascii="Cambria" w:hAnsi="Cambria"/>
          <w:iCs/>
          <w:sz w:val="22"/>
          <w:szCs w:val="22"/>
        </w:rPr>
      </w:pPr>
      <w:r w:rsidRPr="00760DF2">
        <w:rPr>
          <w:rFonts w:ascii="Cambria" w:hAnsi="Cambria"/>
          <w:sz w:val="22"/>
          <w:szCs w:val="22"/>
        </w:rPr>
        <w:t>През 2020 г., с разгръщането на пандемията COVID-19 (“</w:t>
      </w:r>
      <w:proofErr w:type="spellStart"/>
      <w:r w:rsidRPr="00760DF2">
        <w:rPr>
          <w:rFonts w:ascii="Cambria" w:hAnsi="Cambria"/>
          <w:sz w:val="22"/>
          <w:szCs w:val="22"/>
        </w:rPr>
        <w:t>коронавирус</w:t>
      </w:r>
      <w:proofErr w:type="spellEnd"/>
      <w:r w:rsidRPr="00760DF2">
        <w:rPr>
          <w:rFonts w:ascii="Cambria" w:hAnsi="Cambria"/>
          <w:sz w:val="22"/>
          <w:szCs w:val="22"/>
        </w:rPr>
        <w:t>“) в световен мащаб и извънредните мерки, предприети от правителствата на държавите, заседанията на работните органи на Съвета на ЕС бяха първоначално преустановени, а впоследствие провеждани посредством видеоконферентна връзка (неформални заседания). Работна група „Права на човека“ (СOHOM) проведе 46 заседания, от които 22 присъствени и 24 неформални. Дирекцията предоставяше регулярен принос при обсъждането и формирането на българската позиция по проекти на документи, имащи отношение към основните права, демократичните институции и върховенството на правото</w:t>
      </w:r>
      <w:r w:rsidR="00CE483A" w:rsidRPr="00760DF2">
        <w:rPr>
          <w:rFonts w:ascii="Cambria" w:hAnsi="Cambria"/>
          <w:iCs/>
          <w:sz w:val="22"/>
          <w:szCs w:val="22"/>
        </w:rPr>
        <w:t>.</w:t>
      </w:r>
    </w:p>
    <w:p w:rsidR="002736D9" w:rsidRPr="0014659E" w:rsidRDefault="002736D9" w:rsidP="00F47FCF">
      <w:pPr>
        <w:spacing w:before="60" w:after="60"/>
        <w:jc w:val="both"/>
        <w:rPr>
          <w:rFonts w:ascii="Cambria" w:hAnsi="Cambria"/>
          <w:iCs/>
          <w:sz w:val="14"/>
          <w:szCs w:val="14"/>
        </w:rPr>
      </w:pPr>
    </w:p>
    <w:p w:rsidR="004D1873" w:rsidRPr="00760DF2" w:rsidRDefault="004D1873"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60DF2">
        <w:rPr>
          <w:rFonts w:ascii="Cambria" w:hAnsi="Cambria"/>
          <w:b/>
          <w:bCs/>
          <w:sz w:val="22"/>
          <w:szCs w:val="22"/>
          <w:lang w:eastAsia="ar-SA"/>
        </w:rPr>
        <w:t>Съвет на Европа</w:t>
      </w:r>
    </w:p>
    <w:p w:rsidR="00017A07" w:rsidRPr="00760DF2" w:rsidRDefault="00017A07" w:rsidP="00017A07">
      <w:pPr>
        <w:spacing w:before="60" w:after="60"/>
        <w:jc w:val="both"/>
        <w:rPr>
          <w:rFonts w:ascii="Cambria" w:hAnsi="Cambria"/>
          <w:sz w:val="22"/>
          <w:szCs w:val="22"/>
        </w:rPr>
      </w:pPr>
      <w:r w:rsidRPr="00760DF2">
        <w:rPr>
          <w:rFonts w:ascii="Cambria" w:hAnsi="Cambria"/>
          <w:sz w:val="22"/>
          <w:szCs w:val="22"/>
        </w:rPr>
        <w:t xml:space="preserve">В рамките на отчетния период дирекция „Права на човека“ продължи своята работа по отстояване на ключови интереси и позиции на Република България в рамките на Съвета на Европа. Служители на дирекцията участваха в редовно провежданите междуправителствени работни </w:t>
      </w:r>
      <w:r w:rsidRPr="00760DF2">
        <w:rPr>
          <w:rFonts w:ascii="Cambria" w:hAnsi="Cambria"/>
          <w:sz w:val="22"/>
          <w:szCs w:val="22"/>
        </w:rPr>
        <w:lastRenderedPageBreak/>
        <w:t xml:space="preserve">групи, свързани с организацията – работна група на Съвета на Европейския съюз „ОССЕ и Съвет на Европа“ </w:t>
      </w:r>
      <w:r w:rsidRPr="008938A7">
        <w:rPr>
          <w:rFonts w:ascii="Cambria" w:hAnsi="Cambria"/>
          <w:sz w:val="22"/>
          <w:szCs w:val="22"/>
        </w:rPr>
        <w:t>(</w:t>
      </w:r>
      <w:r w:rsidRPr="00760DF2">
        <w:rPr>
          <w:rFonts w:ascii="Cambria" w:hAnsi="Cambria"/>
          <w:b/>
          <w:bCs/>
          <w:sz w:val="22"/>
          <w:szCs w:val="22"/>
          <w:lang w:val="en-US"/>
        </w:rPr>
        <w:t>COSCE</w:t>
      </w:r>
      <w:r w:rsidRPr="008938A7">
        <w:rPr>
          <w:rFonts w:ascii="Cambria" w:hAnsi="Cambria"/>
          <w:sz w:val="22"/>
          <w:szCs w:val="22"/>
        </w:rPr>
        <w:t>)</w:t>
      </w:r>
      <w:r w:rsidRPr="00760DF2">
        <w:rPr>
          <w:rFonts w:ascii="Cambria" w:hAnsi="Cambria"/>
          <w:sz w:val="22"/>
          <w:szCs w:val="22"/>
        </w:rPr>
        <w:t>, Управителен комитет по правата на човека на Съвета на Европа</w:t>
      </w:r>
      <w:r w:rsidRPr="008938A7">
        <w:rPr>
          <w:rFonts w:ascii="Cambria" w:hAnsi="Cambria"/>
          <w:sz w:val="22"/>
          <w:szCs w:val="22"/>
        </w:rPr>
        <w:t xml:space="preserve"> (</w:t>
      </w:r>
      <w:r w:rsidRPr="00760DF2">
        <w:rPr>
          <w:rFonts w:ascii="Cambria" w:hAnsi="Cambria"/>
          <w:b/>
          <w:bCs/>
          <w:sz w:val="22"/>
          <w:szCs w:val="22"/>
          <w:lang w:val="en-US"/>
        </w:rPr>
        <w:t>CDDH</w:t>
      </w:r>
      <w:r w:rsidRPr="008938A7">
        <w:rPr>
          <w:rFonts w:ascii="Cambria" w:hAnsi="Cambria"/>
          <w:sz w:val="22"/>
          <w:szCs w:val="22"/>
        </w:rPr>
        <w:t>)</w:t>
      </w:r>
      <w:r w:rsidRPr="00760DF2">
        <w:rPr>
          <w:rFonts w:ascii="Cambria" w:hAnsi="Cambria"/>
          <w:sz w:val="22"/>
          <w:szCs w:val="22"/>
        </w:rPr>
        <w:t xml:space="preserve"> и </w:t>
      </w:r>
      <w:r w:rsidRPr="00760DF2">
        <w:rPr>
          <w:rFonts w:ascii="Cambria" w:hAnsi="Cambria"/>
          <w:sz w:val="22"/>
          <w:szCs w:val="22"/>
          <w:lang w:val="en-US"/>
        </w:rPr>
        <w:t>ad</w:t>
      </w:r>
      <w:r w:rsidRPr="008938A7">
        <w:rPr>
          <w:rFonts w:ascii="Cambria" w:hAnsi="Cambria"/>
          <w:sz w:val="22"/>
          <w:szCs w:val="22"/>
        </w:rPr>
        <w:t xml:space="preserve"> </w:t>
      </w:r>
      <w:r w:rsidRPr="00760DF2">
        <w:rPr>
          <w:rFonts w:ascii="Cambria" w:hAnsi="Cambria"/>
          <w:sz w:val="22"/>
          <w:szCs w:val="22"/>
          <w:lang w:val="en-US"/>
        </w:rPr>
        <w:t>hoc</w:t>
      </w:r>
      <w:r w:rsidRPr="008938A7">
        <w:rPr>
          <w:rFonts w:ascii="Cambria" w:hAnsi="Cambria"/>
          <w:sz w:val="22"/>
          <w:szCs w:val="22"/>
        </w:rPr>
        <w:t xml:space="preserve"> </w:t>
      </w:r>
      <w:r w:rsidRPr="00760DF2">
        <w:rPr>
          <w:rFonts w:ascii="Cambria" w:hAnsi="Cambria"/>
          <w:sz w:val="22"/>
          <w:szCs w:val="22"/>
        </w:rPr>
        <w:t>работна група, посветена на присъединяването на Европейския съюз към Европейската конвенция по правата на човека (</w:t>
      </w:r>
      <w:r w:rsidRPr="00760DF2">
        <w:rPr>
          <w:rFonts w:ascii="Cambria" w:hAnsi="Cambria"/>
          <w:b/>
          <w:bCs/>
          <w:sz w:val="22"/>
          <w:szCs w:val="22"/>
          <w:lang w:val="en-US"/>
        </w:rPr>
        <w:t>CDDH</w:t>
      </w:r>
      <w:r w:rsidRPr="008938A7">
        <w:rPr>
          <w:rFonts w:ascii="Cambria" w:hAnsi="Cambria"/>
          <w:b/>
          <w:bCs/>
          <w:sz w:val="22"/>
          <w:szCs w:val="22"/>
        </w:rPr>
        <w:t xml:space="preserve"> 47+1</w:t>
      </w:r>
      <w:r w:rsidRPr="00760DF2">
        <w:rPr>
          <w:rFonts w:ascii="Cambria" w:hAnsi="Cambria"/>
          <w:sz w:val="22"/>
          <w:szCs w:val="22"/>
        </w:rPr>
        <w:t xml:space="preserve">), както и във виртуалната конференция, организирана от германското председателство на Съвета на Европа и посветена на </w:t>
      </w:r>
      <w:r w:rsidRPr="00760DF2">
        <w:rPr>
          <w:rFonts w:ascii="Cambria" w:hAnsi="Cambria"/>
          <w:b/>
          <w:bCs/>
          <w:sz w:val="22"/>
          <w:szCs w:val="22"/>
        </w:rPr>
        <w:t>70-та годишнина на ЕКПЧ</w:t>
      </w:r>
      <w:r w:rsidRPr="00760DF2">
        <w:rPr>
          <w:rFonts w:ascii="Cambria" w:hAnsi="Cambria"/>
          <w:sz w:val="22"/>
          <w:szCs w:val="22"/>
        </w:rPr>
        <w:t>.</w:t>
      </w:r>
    </w:p>
    <w:p w:rsidR="00017A07" w:rsidRPr="00760DF2" w:rsidRDefault="00017A07" w:rsidP="00017A07">
      <w:pPr>
        <w:spacing w:before="60" w:after="60"/>
        <w:jc w:val="both"/>
        <w:rPr>
          <w:rFonts w:ascii="Cambria" w:hAnsi="Cambria"/>
          <w:sz w:val="22"/>
          <w:szCs w:val="22"/>
        </w:rPr>
      </w:pPr>
      <w:r w:rsidRPr="00760DF2">
        <w:rPr>
          <w:rFonts w:ascii="Cambria" w:hAnsi="Cambria"/>
          <w:sz w:val="22"/>
          <w:szCs w:val="22"/>
        </w:rPr>
        <w:t xml:space="preserve">През </w:t>
      </w:r>
      <w:r w:rsidRPr="00760DF2">
        <w:rPr>
          <w:rFonts w:ascii="Cambria" w:hAnsi="Cambria"/>
          <w:b/>
          <w:bCs/>
          <w:sz w:val="22"/>
          <w:szCs w:val="22"/>
        </w:rPr>
        <w:t>м. август 2020 г.</w:t>
      </w:r>
      <w:r w:rsidRPr="00760DF2">
        <w:rPr>
          <w:rFonts w:ascii="Cambria" w:hAnsi="Cambria"/>
          <w:sz w:val="22"/>
          <w:szCs w:val="22"/>
        </w:rPr>
        <w:t xml:space="preserve"> бе проведена среща между г-жа Мария Спасова, директор на дирекция „Права на човека“ и г-н </w:t>
      </w:r>
      <w:proofErr w:type="spellStart"/>
      <w:r w:rsidRPr="00760DF2">
        <w:rPr>
          <w:rFonts w:ascii="Cambria" w:hAnsi="Cambria"/>
          <w:sz w:val="22"/>
          <w:szCs w:val="22"/>
        </w:rPr>
        <w:t>Анатол</w:t>
      </w:r>
      <w:proofErr w:type="spellEnd"/>
      <w:r w:rsidRPr="00760DF2">
        <w:rPr>
          <w:rFonts w:ascii="Cambria" w:hAnsi="Cambria"/>
          <w:sz w:val="22"/>
          <w:szCs w:val="22"/>
        </w:rPr>
        <w:t xml:space="preserve"> </w:t>
      </w:r>
      <w:proofErr w:type="spellStart"/>
      <w:r w:rsidRPr="00760DF2">
        <w:rPr>
          <w:rFonts w:ascii="Cambria" w:hAnsi="Cambria"/>
          <w:sz w:val="22"/>
          <w:szCs w:val="22"/>
        </w:rPr>
        <w:t>Чебук</w:t>
      </w:r>
      <w:proofErr w:type="spellEnd"/>
      <w:r w:rsidRPr="00760DF2">
        <w:rPr>
          <w:rFonts w:ascii="Cambria" w:hAnsi="Cambria"/>
          <w:sz w:val="22"/>
          <w:szCs w:val="22"/>
        </w:rPr>
        <w:t xml:space="preserve">, извънреден и пълномощен посланик на Република Молдова. Обсъдените теми бяха посветени на молбата за подкрепа на Молдова по решение на Европейския съд по правата на човека (по делото </w:t>
      </w:r>
      <w:proofErr w:type="spellStart"/>
      <w:r w:rsidRPr="00760DF2">
        <w:rPr>
          <w:rFonts w:ascii="Cambria" w:hAnsi="Cambria"/>
          <w:sz w:val="22"/>
          <w:szCs w:val="22"/>
        </w:rPr>
        <w:t>Катан</w:t>
      </w:r>
      <w:proofErr w:type="spellEnd"/>
      <w:r w:rsidRPr="00760DF2">
        <w:rPr>
          <w:rFonts w:ascii="Cambria" w:hAnsi="Cambria"/>
          <w:sz w:val="22"/>
          <w:szCs w:val="22"/>
        </w:rPr>
        <w:t xml:space="preserve"> и други срещу Молдова и Русия), както и на правата на </w:t>
      </w:r>
      <w:r w:rsidRPr="00760DF2">
        <w:rPr>
          <w:rFonts w:ascii="Cambria" w:hAnsi="Cambria"/>
          <w:b/>
          <w:bCs/>
          <w:sz w:val="22"/>
          <w:szCs w:val="22"/>
        </w:rPr>
        <w:t>българското малцинство в Молдова</w:t>
      </w:r>
      <w:r w:rsidRPr="00760DF2">
        <w:rPr>
          <w:rFonts w:ascii="Cambria" w:hAnsi="Cambria"/>
          <w:sz w:val="22"/>
          <w:szCs w:val="22"/>
        </w:rPr>
        <w:t xml:space="preserve"> (в частност бе обсъден статусът на българският университет „Григорий </w:t>
      </w:r>
      <w:proofErr w:type="spellStart"/>
      <w:r w:rsidRPr="00760DF2">
        <w:rPr>
          <w:rFonts w:ascii="Cambria" w:hAnsi="Cambria"/>
          <w:sz w:val="22"/>
          <w:szCs w:val="22"/>
        </w:rPr>
        <w:t>Цамблак</w:t>
      </w:r>
      <w:proofErr w:type="spellEnd"/>
      <w:r w:rsidRPr="00760DF2">
        <w:rPr>
          <w:rFonts w:ascii="Cambria" w:hAnsi="Cambria"/>
          <w:sz w:val="22"/>
          <w:szCs w:val="22"/>
        </w:rPr>
        <w:t xml:space="preserve">“, а също и ходът на преговорите по приемането на резолюция за Молдова по изпълнението на РКЗНМ). </w:t>
      </w:r>
    </w:p>
    <w:p w:rsidR="00017A07" w:rsidRPr="00760DF2" w:rsidRDefault="00017A07" w:rsidP="00017A07">
      <w:pPr>
        <w:spacing w:before="60" w:after="60"/>
        <w:jc w:val="both"/>
        <w:rPr>
          <w:rFonts w:ascii="Cambria" w:hAnsi="Cambria"/>
          <w:sz w:val="22"/>
          <w:szCs w:val="22"/>
        </w:rPr>
      </w:pPr>
      <w:r w:rsidRPr="00760DF2">
        <w:rPr>
          <w:rFonts w:ascii="Cambria" w:hAnsi="Cambria"/>
          <w:sz w:val="22"/>
          <w:szCs w:val="22"/>
        </w:rPr>
        <w:t xml:space="preserve">В периода </w:t>
      </w:r>
      <w:r w:rsidRPr="00760DF2">
        <w:rPr>
          <w:rFonts w:ascii="Cambria" w:hAnsi="Cambria"/>
          <w:b/>
          <w:bCs/>
          <w:sz w:val="22"/>
          <w:szCs w:val="22"/>
        </w:rPr>
        <w:t>септември-декември 2020 г.</w:t>
      </w:r>
      <w:r w:rsidRPr="00760DF2">
        <w:rPr>
          <w:rFonts w:ascii="Cambria" w:hAnsi="Cambria"/>
          <w:sz w:val="22"/>
          <w:szCs w:val="22"/>
        </w:rPr>
        <w:t xml:space="preserve"> завърши четвъртия цикъл по прегледа на прилагането на </w:t>
      </w:r>
      <w:r w:rsidRPr="00760DF2">
        <w:rPr>
          <w:rFonts w:ascii="Cambria" w:hAnsi="Cambria"/>
          <w:b/>
          <w:bCs/>
          <w:sz w:val="22"/>
          <w:szCs w:val="22"/>
        </w:rPr>
        <w:t>Рамковата конвенция за защита на националните малцинства (РКЗНМ)</w:t>
      </w:r>
      <w:r w:rsidRPr="00760DF2">
        <w:rPr>
          <w:rFonts w:ascii="Cambria" w:hAnsi="Cambria"/>
          <w:sz w:val="22"/>
          <w:szCs w:val="22"/>
        </w:rPr>
        <w:t xml:space="preserve"> от Република България. Дирекция „Права на човека“ проведе експертно обсъждане на становището на Консултативния комитет на СЕ по РКЗНМ и изготви, в съдействие с останалите компетентни институции, държавен отговор. В края на годината бе приета резолюция за България, съдържаща препоръки, които страната следва да изпълни по време на следващия мониторингов цикъл.</w:t>
      </w:r>
    </w:p>
    <w:p w:rsidR="00017A07" w:rsidRPr="00760DF2" w:rsidRDefault="00017A07" w:rsidP="00017A07">
      <w:pPr>
        <w:spacing w:before="60" w:after="60"/>
        <w:jc w:val="both"/>
        <w:rPr>
          <w:rFonts w:ascii="Cambria" w:hAnsi="Cambria"/>
          <w:sz w:val="22"/>
          <w:szCs w:val="22"/>
        </w:rPr>
      </w:pPr>
      <w:r w:rsidRPr="00760DF2">
        <w:rPr>
          <w:rFonts w:ascii="Cambria" w:hAnsi="Cambria"/>
          <w:sz w:val="22"/>
          <w:szCs w:val="22"/>
        </w:rPr>
        <w:t xml:space="preserve">През </w:t>
      </w:r>
      <w:r w:rsidRPr="00760DF2">
        <w:rPr>
          <w:rFonts w:ascii="Cambria" w:hAnsi="Cambria"/>
          <w:b/>
          <w:bCs/>
          <w:sz w:val="22"/>
          <w:szCs w:val="22"/>
        </w:rPr>
        <w:t xml:space="preserve">м. септември 2020 г. </w:t>
      </w:r>
      <w:r w:rsidRPr="00760DF2">
        <w:rPr>
          <w:rFonts w:ascii="Cambria" w:hAnsi="Cambria"/>
          <w:sz w:val="22"/>
          <w:szCs w:val="22"/>
        </w:rPr>
        <w:t xml:space="preserve">провежданите в страната антиправителствени протести бяха дискутирани от </w:t>
      </w:r>
      <w:r w:rsidRPr="00760DF2">
        <w:rPr>
          <w:rFonts w:ascii="Cambria" w:hAnsi="Cambria"/>
          <w:b/>
          <w:bCs/>
          <w:sz w:val="22"/>
          <w:szCs w:val="22"/>
        </w:rPr>
        <w:t>Парламентарната асамблея на Съвета на Европа (ПАСЕ)</w:t>
      </w:r>
      <w:r w:rsidRPr="00760DF2">
        <w:rPr>
          <w:rFonts w:ascii="Cambria" w:hAnsi="Cambria"/>
          <w:sz w:val="22"/>
          <w:szCs w:val="22"/>
        </w:rPr>
        <w:t xml:space="preserve">, а </w:t>
      </w:r>
      <w:r w:rsidRPr="00760DF2">
        <w:rPr>
          <w:rFonts w:ascii="Cambria" w:hAnsi="Cambria"/>
          <w:b/>
          <w:bCs/>
          <w:sz w:val="22"/>
          <w:szCs w:val="22"/>
        </w:rPr>
        <w:t>Комисарят по правата на човека на СЕ</w:t>
      </w:r>
      <w:r w:rsidRPr="00760DF2">
        <w:rPr>
          <w:rFonts w:ascii="Cambria" w:hAnsi="Cambria"/>
          <w:sz w:val="22"/>
          <w:szCs w:val="22"/>
        </w:rPr>
        <w:t xml:space="preserve"> взе отношение чрез официална публикация по случая. Дирекция „Права на човека“ координира изпращането на официален отговор, съдържащ информация за протичането на протестите и взетите мерки от страна на изпълнителната власт, свързани с тяхната безопасност.</w:t>
      </w:r>
    </w:p>
    <w:p w:rsidR="00017A07" w:rsidRPr="00760DF2" w:rsidRDefault="00017A07" w:rsidP="00017A07">
      <w:pPr>
        <w:spacing w:before="60" w:after="60"/>
        <w:jc w:val="both"/>
        <w:rPr>
          <w:rFonts w:ascii="Cambria" w:hAnsi="Cambria"/>
          <w:sz w:val="22"/>
          <w:szCs w:val="22"/>
        </w:rPr>
      </w:pPr>
      <w:r w:rsidRPr="00760DF2">
        <w:rPr>
          <w:rFonts w:ascii="Cambria" w:hAnsi="Cambria"/>
          <w:sz w:val="22"/>
          <w:szCs w:val="22"/>
        </w:rPr>
        <w:t xml:space="preserve">Поради ограниченията, свързани с епидемичната обстановка в страната, не бе проведена очакваната визита от страна на Комитета по мониторинг на ПАСЕ, която е част от продължаващия </w:t>
      </w:r>
      <w:r w:rsidRPr="00760DF2">
        <w:rPr>
          <w:rFonts w:ascii="Cambria" w:hAnsi="Cambria"/>
          <w:b/>
          <w:bCs/>
          <w:sz w:val="22"/>
          <w:szCs w:val="22"/>
        </w:rPr>
        <w:t>пост-мониторингов диалог с Република България</w:t>
      </w:r>
      <w:r w:rsidRPr="00760DF2">
        <w:rPr>
          <w:rFonts w:ascii="Cambria" w:hAnsi="Cambria"/>
          <w:sz w:val="22"/>
          <w:szCs w:val="22"/>
        </w:rPr>
        <w:t xml:space="preserve">. Състоянието на страната бе обсъдено през </w:t>
      </w:r>
      <w:r w:rsidRPr="00760DF2">
        <w:rPr>
          <w:rFonts w:ascii="Cambria" w:hAnsi="Cambria"/>
          <w:b/>
          <w:bCs/>
          <w:sz w:val="22"/>
          <w:szCs w:val="22"/>
        </w:rPr>
        <w:t>м. октомври 2020 г.</w:t>
      </w:r>
      <w:r w:rsidRPr="00760DF2">
        <w:rPr>
          <w:rFonts w:ascii="Cambria" w:hAnsi="Cambria"/>
          <w:sz w:val="22"/>
          <w:szCs w:val="22"/>
        </w:rPr>
        <w:t xml:space="preserve"> Дирекция „Права на човека“ продължава да следи протичащите в СЕ процеси, които ще определят дали пост-</w:t>
      </w:r>
      <w:proofErr w:type="spellStart"/>
      <w:r w:rsidRPr="00760DF2">
        <w:rPr>
          <w:rFonts w:ascii="Cambria" w:hAnsi="Cambria"/>
          <w:sz w:val="22"/>
          <w:szCs w:val="22"/>
        </w:rPr>
        <w:t>мониторинговият</w:t>
      </w:r>
      <w:proofErr w:type="spellEnd"/>
      <w:r w:rsidRPr="00760DF2">
        <w:rPr>
          <w:rFonts w:ascii="Cambria" w:hAnsi="Cambria"/>
          <w:sz w:val="22"/>
          <w:szCs w:val="22"/>
        </w:rPr>
        <w:t xml:space="preserve"> диалог ще бъде прекратен или България ще стане отново обект на пълна </w:t>
      </w:r>
      <w:proofErr w:type="spellStart"/>
      <w:r w:rsidRPr="00760DF2">
        <w:rPr>
          <w:rFonts w:ascii="Cambria" w:hAnsi="Cambria"/>
          <w:sz w:val="22"/>
          <w:szCs w:val="22"/>
        </w:rPr>
        <w:t>мониторингова</w:t>
      </w:r>
      <w:proofErr w:type="spellEnd"/>
      <w:r w:rsidRPr="00760DF2">
        <w:rPr>
          <w:rFonts w:ascii="Cambria" w:hAnsi="Cambria"/>
          <w:sz w:val="22"/>
          <w:szCs w:val="22"/>
        </w:rPr>
        <w:t xml:space="preserve"> процедура.</w:t>
      </w:r>
    </w:p>
    <w:p w:rsidR="00017A07" w:rsidRPr="00760DF2" w:rsidRDefault="00017A07" w:rsidP="00017A07">
      <w:pPr>
        <w:spacing w:before="60" w:after="60"/>
        <w:jc w:val="both"/>
        <w:rPr>
          <w:rFonts w:ascii="Cambria" w:hAnsi="Cambria"/>
          <w:sz w:val="22"/>
          <w:szCs w:val="22"/>
        </w:rPr>
      </w:pPr>
      <w:r w:rsidRPr="00760DF2">
        <w:rPr>
          <w:rFonts w:ascii="Cambria" w:hAnsi="Cambria"/>
          <w:sz w:val="22"/>
          <w:szCs w:val="22"/>
        </w:rPr>
        <w:t xml:space="preserve">През </w:t>
      </w:r>
      <w:r w:rsidRPr="00760DF2">
        <w:rPr>
          <w:rFonts w:ascii="Cambria" w:hAnsi="Cambria"/>
          <w:b/>
          <w:bCs/>
          <w:sz w:val="22"/>
          <w:szCs w:val="22"/>
        </w:rPr>
        <w:t xml:space="preserve">м. ноември 2020 г., </w:t>
      </w:r>
      <w:r w:rsidRPr="00760DF2">
        <w:rPr>
          <w:rFonts w:ascii="Cambria" w:hAnsi="Cambria"/>
          <w:sz w:val="22"/>
          <w:szCs w:val="22"/>
        </w:rPr>
        <w:t xml:space="preserve">в резултат на изострянето на епидемичната обстановка в Република България, бе отменена плануваната за 23-27 ноември 2020 г. визита на Европейската комисия против расизма и нетолерантността. В началото на месеца (5-6 ноември) дирекция „Права на човека“ организира виртуални срещи между </w:t>
      </w:r>
      <w:r w:rsidRPr="00760DF2">
        <w:rPr>
          <w:rFonts w:ascii="Cambria" w:hAnsi="Cambria"/>
          <w:b/>
          <w:bCs/>
          <w:sz w:val="22"/>
          <w:szCs w:val="22"/>
        </w:rPr>
        <w:t xml:space="preserve">Венецианската комисия </w:t>
      </w:r>
      <w:r w:rsidRPr="00760DF2">
        <w:rPr>
          <w:rFonts w:ascii="Cambria" w:hAnsi="Cambria"/>
          <w:sz w:val="22"/>
          <w:szCs w:val="22"/>
        </w:rPr>
        <w:t>и представители на законодателната, изпълнителната и съдебната власт, свързани с обсъждането на предложените промени в Конституцията на Република България.</w:t>
      </w:r>
    </w:p>
    <w:p w:rsidR="00CE483A" w:rsidRDefault="00017A07" w:rsidP="00DD44F0">
      <w:pPr>
        <w:spacing w:before="60" w:after="60"/>
        <w:jc w:val="both"/>
        <w:rPr>
          <w:rFonts w:ascii="Cambria" w:hAnsi="Cambria"/>
          <w:bCs/>
          <w:sz w:val="22"/>
          <w:szCs w:val="22"/>
        </w:rPr>
      </w:pPr>
      <w:r w:rsidRPr="00760DF2">
        <w:rPr>
          <w:rFonts w:ascii="Cambria" w:hAnsi="Cambria"/>
          <w:sz w:val="22"/>
          <w:szCs w:val="22"/>
        </w:rPr>
        <w:t xml:space="preserve">През м. </w:t>
      </w:r>
      <w:r w:rsidRPr="00760DF2">
        <w:rPr>
          <w:rFonts w:ascii="Cambria" w:hAnsi="Cambria"/>
          <w:b/>
          <w:bCs/>
          <w:sz w:val="22"/>
          <w:szCs w:val="22"/>
        </w:rPr>
        <w:t xml:space="preserve">декември 2020 г. </w:t>
      </w:r>
      <w:r w:rsidRPr="00760DF2">
        <w:rPr>
          <w:rFonts w:ascii="Cambria" w:hAnsi="Cambria"/>
          <w:sz w:val="22"/>
          <w:szCs w:val="22"/>
        </w:rPr>
        <w:t xml:space="preserve">за председател на Управителния съвет на </w:t>
      </w:r>
      <w:r w:rsidRPr="00760DF2">
        <w:rPr>
          <w:rFonts w:ascii="Cambria" w:hAnsi="Cambria"/>
          <w:b/>
          <w:bCs/>
          <w:sz w:val="22"/>
          <w:szCs w:val="22"/>
        </w:rPr>
        <w:t xml:space="preserve">Банката за развитие на Съвета на Европа </w:t>
      </w:r>
      <w:r w:rsidRPr="00760DF2">
        <w:rPr>
          <w:rFonts w:ascii="Cambria" w:hAnsi="Cambria"/>
          <w:sz w:val="22"/>
          <w:szCs w:val="22"/>
        </w:rPr>
        <w:t>бе избран заместник-министър на финансите, г-жа Маринела Петрова. В Банката членуват 41 европейски държави, които финансират проекти в различни части на континента</w:t>
      </w:r>
      <w:r w:rsidR="004D1873" w:rsidRPr="00760DF2">
        <w:rPr>
          <w:rFonts w:ascii="Cambria" w:hAnsi="Cambria"/>
          <w:bCs/>
          <w:sz w:val="22"/>
          <w:szCs w:val="22"/>
        </w:rPr>
        <w:t xml:space="preserve">. </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60DF2">
        <w:rPr>
          <w:rFonts w:ascii="Cambria" w:hAnsi="Cambria"/>
          <w:b/>
          <w:bCs/>
          <w:sz w:val="22"/>
          <w:szCs w:val="22"/>
          <w:lang w:eastAsia="ar-SA"/>
        </w:rPr>
        <w:t xml:space="preserve">Български кандидатури за органи и организации на ООН в областта на правата на човека. Кампании за набиране на подкрепа </w:t>
      </w:r>
    </w:p>
    <w:p w:rsidR="004D1873" w:rsidRDefault="00017A07" w:rsidP="00017A07">
      <w:pPr>
        <w:spacing w:before="60" w:after="60"/>
        <w:jc w:val="both"/>
        <w:rPr>
          <w:rFonts w:ascii="Cambria" w:hAnsi="Cambria"/>
          <w:sz w:val="22"/>
          <w:szCs w:val="22"/>
        </w:rPr>
      </w:pPr>
      <w:r w:rsidRPr="00760DF2">
        <w:rPr>
          <w:rFonts w:ascii="Cambria" w:hAnsi="Cambria"/>
          <w:sz w:val="22"/>
          <w:szCs w:val="22"/>
        </w:rPr>
        <w:t xml:space="preserve">В изпълнение на прието решение по време на Седмото заседание на Националния координационен механизъм по правата на човека (14 януари 2020 г.), бе даден старт на кампанията за преизбирането на г-жа Геновева </w:t>
      </w:r>
      <w:proofErr w:type="spellStart"/>
      <w:r w:rsidRPr="00760DF2">
        <w:rPr>
          <w:rFonts w:ascii="Cambria" w:hAnsi="Cambria"/>
          <w:sz w:val="22"/>
          <w:szCs w:val="22"/>
        </w:rPr>
        <w:t>Тишева</w:t>
      </w:r>
      <w:proofErr w:type="spellEnd"/>
      <w:r w:rsidRPr="00760DF2">
        <w:rPr>
          <w:rFonts w:ascii="Cambria" w:hAnsi="Cambria"/>
          <w:sz w:val="22"/>
          <w:szCs w:val="22"/>
        </w:rPr>
        <w:t xml:space="preserve"> като член на Комитета на ООН за премахване на дискриминацията спрямо жените (CEDAW) за периода 2023-2026 г.</w:t>
      </w:r>
    </w:p>
    <w:p w:rsidR="002736D9" w:rsidRPr="00760DF2" w:rsidRDefault="002736D9" w:rsidP="00017A07">
      <w:pPr>
        <w:spacing w:before="60" w:after="60"/>
        <w:jc w:val="both"/>
        <w:rPr>
          <w:rFonts w:ascii="Cambria" w:hAnsi="Cambria"/>
          <w:sz w:val="22"/>
          <w:szCs w:val="22"/>
        </w:rPr>
      </w:pPr>
    </w:p>
    <w:p w:rsidR="00922189" w:rsidRPr="00760DF2"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sz w:val="22"/>
          <w:szCs w:val="22"/>
          <w:lang w:eastAsia="ar-SA"/>
        </w:rPr>
      </w:pPr>
      <w:r w:rsidRPr="00760DF2">
        <w:rPr>
          <w:rFonts w:ascii="Cambria" w:hAnsi="Cambria"/>
          <w:b/>
          <w:sz w:val="22"/>
          <w:szCs w:val="22"/>
        </w:rPr>
        <w:lastRenderedPageBreak/>
        <w:t xml:space="preserve">Детски фонд на ООН – УНИЦЕФ </w:t>
      </w:r>
    </w:p>
    <w:p w:rsidR="000E7B77" w:rsidRPr="00760DF2" w:rsidRDefault="000E7B77" w:rsidP="000E7B77">
      <w:pPr>
        <w:spacing w:before="60" w:after="60"/>
        <w:jc w:val="both"/>
        <w:rPr>
          <w:rFonts w:ascii="Cambria" w:hAnsi="Cambria"/>
          <w:bCs/>
          <w:sz w:val="22"/>
          <w:szCs w:val="22"/>
        </w:rPr>
      </w:pPr>
      <w:r w:rsidRPr="00760DF2">
        <w:rPr>
          <w:rFonts w:ascii="Cambria" w:hAnsi="Cambria"/>
          <w:sz w:val="22"/>
          <w:szCs w:val="22"/>
        </w:rPr>
        <w:t xml:space="preserve">Закрилата и насърчаването на правата на детето са основен приоритет на Република България в областта на правата на човека не само в национален, но и в международен план. УНИЦЕФ е естествен и неизменен партньор на страната ни и има принос за постигнатия от България значителен напредък в областта на правата на детето </w:t>
      </w:r>
      <w:r w:rsidRPr="00760DF2">
        <w:rPr>
          <w:rFonts w:ascii="Cambria" w:hAnsi="Cambria"/>
          <w:b/>
          <w:sz w:val="22"/>
          <w:szCs w:val="22"/>
        </w:rPr>
        <w:t>в национален план</w:t>
      </w:r>
      <w:r w:rsidRPr="00760DF2">
        <w:rPr>
          <w:rFonts w:ascii="Cambria" w:hAnsi="Cambria"/>
          <w:sz w:val="22"/>
          <w:szCs w:val="22"/>
        </w:rPr>
        <w:t xml:space="preserve"> – </w:t>
      </w:r>
      <w:r w:rsidRPr="00760DF2">
        <w:rPr>
          <w:rFonts w:ascii="Cambria" w:hAnsi="Cambria"/>
          <w:bCs/>
          <w:sz w:val="22"/>
          <w:szCs w:val="22"/>
        </w:rPr>
        <w:t xml:space="preserve">постигането на устойчивост на процеса на </w:t>
      </w:r>
      <w:proofErr w:type="spellStart"/>
      <w:r w:rsidRPr="00760DF2">
        <w:rPr>
          <w:rFonts w:ascii="Cambria" w:hAnsi="Cambria"/>
          <w:bCs/>
          <w:sz w:val="22"/>
          <w:szCs w:val="22"/>
        </w:rPr>
        <w:t>деинституционализация</w:t>
      </w:r>
      <w:proofErr w:type="spellEnd"/>
      <w:r w:rsidRPr="00760DF2">
        <w:rPr>
          <w:rFonts w:ascii="Cambria" w:hAnsi="Cambria"/>
          <w:bCs/>
          <w:sz w:val="22"/>
          <w:szCs w:val="22"/>
        </w:rPr>
        <w:t>, ранното детско развитие, реформата в областта на детското правосъдие, закрилата и насърчаването на правата на децата с увреждания.</w:t>
      </w:r>
    </w:p>
    <w:p w:rsidR="000E7B77" w:rsidRPr="00760DF2" w:rsidRDefault="000E7B77" w:rsidP="000E7B77">
      <w:pPr>
        <w:spacing w:before="60" w:after="60"/>
        <w:jc w:val="both"/>
        <w:rPr>
          <w:rFonts w:ascii="Cambria" w:hAnsi="Cambria"/>
          <w:bCs/>
          <w:sz w:val="22"/>
          <w:szCs w:val="22"/>
        </w:rPr>
      </w:pPr>
      <w:r w:rsidRPr="00760DF2">
        <w:rPr>
          <w:rFonts w:ascii="Cambria" w:hAnsi="Cambria"/>
          <w:bCs/>
          <w:sz w:val="22"/>
          <w:szCs w:val="22"/>
        </w:rPr>
        <w:t>България и УНИЦЕФ си сътрудничат активно и на регионално и глобално ниво. Осъществяват се успешно съвместни проекти в Грузия и Армения, в рамките на които България споделя своя положителен опит, експертиза и добри практики.</w:t>
      </w:r>
    </w:p>
    <w:p w:rsidR="00922189" w:rsidRDefault="000E7B77" w:rsidP="000E7B77">
      <w:pPr>
        <w:spacing w:before="60" w:after="60"/>
        <w:jc w:val="both"/>
        <w:rPr>
          <w:rFonts w:ascii="Cambria" w:hAnsi="Cambria"/>
          <w:sz w:val="22"/>
          <w:szCs w:val="22"/>
        </w:rPr>
      </w:pPr>
      <w:r w:rsidRPr="00760DF2">
        <w:rPr>
          <w:rFonts w:ascii="Cambria" w:hAnsi="Cambria"/>
          <w:bCs/>
          <w:sz w:val="22"/>
          <w:szCs w:val="22"/>
        </w:rPr>
        <w:t xml:space="preserve">На 17 юли 2020 г. в София Тех Парк се проведе финалът на Младежкия </w:t>
      </w:r>
      <w:proofErr w:type="spellStart"/>
      <w:r w:rsidRPr="00760DF2">
        <w:rPr>
          <w:rFonts w:ascii="Cambria" w:hAnsi="Cambria"/>
          <w:bCs/>
          <w:sz w:val="22"/>
          <w:szCs w:val="22"/>
        </w:rPr>
        <w:t>хакатон</w:t>
      </w:r>
      <w:proofErr w:type="spellEnd"/>
      <w:r w:rsidRPr="00760DF2">
        <w:rPr>
          <w:rFonts w:ascii="Cambria" w:hAnsi="Cambria"/>
          <w:bCs/>
          <w:sz w:val="22"/>
          <w:szCs w:val="22"/>
        </w:rPr>
        <w:t xml:space="preserve"> на УНИЦЕФ „Дигитални решения за медийна грамотност: правото ми на мнение“, събитие под патронажа</w:t>
      </w:r>
      <w:r w:rsidRPr="00760DF2">
        <w:rPr>
          <w:rFonts w:ascii="Cambria" w:hAnsi="Cambria"/>
          <w:sz w:val="22"/>
          <w:szCs w:val="22"/>
        </w:rPr>
        <w:t xml:space="preserve"> на министър Екатерина Захариева в качеството ѝ на шампион на инициативата на УНИЦЕФ “</w:t>
      </w:r>
      <w:proofErr w:type="spellStart"/>
      <w:r w:rsidRPr="00760DF2">
        <w:rPr>
          <w:rFonts w:ascii="Cambria" w:hAnsi="Cambria"/>
          <w:sz w:val="22"/>
          <w:szCs w:val="22"/>
        </w:rPr>
        <w:t>Generation</w:t>
      </w:r>
      <w:proofErr w:type="spellEnd"/>
      <w:r w:rsidRPr="00760DF2">
        <w:rPr>
          <w:rFonts w:ascii="Cambria" w:hAnsi="Cambria"/>
          <w:sz w:val="22"/>
          <w:szCs w:val="22"/>
        </w:rPr>
        <w:t xml:space="preserve"> </w:t>
      </w:r>
      <w:proofErr w:type="spellStart"/>
      <w:r w:rsidRPr="00760DF2">
        <w:rPr>
          <w:rFonts w:ascii="Cambria" w:hAnsi="Cambria"/>
          <w:sz w:val="22"/>
          <w:szCs w:val="22"/>
        </w:rPr>
        <w:t>Unlimited</w:t>
      </w:r>
      <w:proofErr w:type="spellEnd"/>
      <w:r w:rsidRPr="00760DF2">
        <w:rPr>
          <w:rFonts w:ascii="Cambria" w:hAnsi="Cambria"/>
          <w:sz w:val="22"/>
          <w:szCs w:val="22"/>
        </w:rPr>
        <w:t>”. От името на министър Захариева участие взе зам.-министър Георг Георгиев, който поздрави младите хора и подчерта, че не само за тях, но и за цялата будна гражданска общественост чувствителността към медиите и съдържанието, което те произвеждат, е изключително важна. Призова младите да се обръщат към МВнР, в чието лице биха могли да открият приятел и партньор, както и институция, която ще ги подкрепя до максимума на своя капацитет и възможности</w:t>
      </w:r>
      <w:r w:rsidR="004D1873" w:rsidRPr="00760DF2">
        <w:rPr>
          <w:rFonts w:ascii="Cambria" w:hAnsi="Cambria"/>
          <w:sz w:val="22"/>
          <w:szCs w:val="22"/>
        </w:rPr>
        <w:t>.</w:t>
      </w:r>
    </w:p>
    <w:p w:rsidR="002736D9" w:rsidRPr="0014659E" w:rsidRDefault="002736D9" w:rsidP="000E7B77">
      <w:pPr>
        <w:spacing w:before="60" w:after="60"/>
        <w:jc w:val="both"/>
        <w:rPr>
          <w:rFonts w:ascii="Cambria" w:hAnsi="Cambria"/>
          <w:sz w:val="14"/>
          <w:szCs w:val="14"/>
        </w:rPr>
      </w:pPr>
    </w:p>
    <w:p w:rsidR="000E7B77" w:rsidRPr="00760DF2" w:rsidRDefault="000E7B77" w:rsidP="000E7B77">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sz w:val="22"/>
          <w:szCs w:val="22"/>
          <w:lang w:eastAsia="ar-SA"/>
        </w:rPr>
      </w:pPr>
      <w:r w:rsidRPr="00760DF2">
        <w:rPr>
          <w:rFonts w:ascii="Cambria" w:hAnsi="Cambria"/>
          <w:b/>
          <w:bCs/>
          <w:sz w:val="22"/>
          <w:szCs w:val="22"/>
          <w:lang w:eastAsia="ar-SA"/>
        </w:rPr>
        <w:t>Спазване и насърчаване на Международното хуманитарно право и оказване на хуманитарно сътрудничество</w:t>
      </w:r>
    </w:p>
    <w:p w:rsidR="000E7B77" w:rsidRPr="00760DF2" w:rsidRDefault="000E7B77" w:rsidP="000E7B77">
      <w:pPr>
        <w:spacing w:before="60" w:after="60"/>
        <w:jc w:val="both"/>
        <w:rPr>
          <w:rFonts w:ascii="Cambria" w:hAnsi="Cambria" w:cs="Calibri"/>
          <w:sz w:val="22"/>
          <w:szCs w:val="22"/>
        </w:rPr>
      </w:pPr>
      <w:r w:rsidRPr="00760DF2">
        <w:rPr>
          <w:rFonts w:ascii="Cambria" w:hAnsi="Cambria" w:cs="Calibri"/>
          <w:sz w:val="22"/>
          <w:szCs w:val="22"/>
        </w:rPr>
        <w:t>През 2020 г. спазването на Международното хуманитарно право и опазването на хуманитарното пространство бяха изправени пред редица трудности- глобална пандемия, климатична криза; нарастващо геополитическо напрежение, трайна бедност и задълбочаващо се социално разделение, изоставане на прилагането на Дневния ред за развитие 2030, ликвидна криза на международните организации и бюджетни ограничения на национално ниво.</w:t>
      </w:r>
    </w:p>
    <w:p w:rsidR="000E7B77" w:rsidRPr="00760DF2" w:rsidRDefault="000E7B77" w:rsidP="000E7B77">
      <w:pPr>
        <w:spacing w:before="60" w:after="60"/>
        <w:jc w:val="both"/>
        <w:rPr>
          <w:rFonts w:ascii="Cambria" w:hAnsi="Cambria" w:cs="Calibri"/>
          <w:sz w:val="22"/>
          <w:szCs w:val="22"/>
        </w:rPr>
      </w:pPr>
      <w:r w:rsidRPr="00760DF2">
        <w:rPr>
          <w:rFonts w:ascii="Cambria" w:hAnsi="Cambria" w:cs="Calibri"/>
          <w:sz w:val="22"/>
          <w:szCs w:val="22"/>
        </w:rPr>
        <w:t>Основното предизвикателство пред МВнР  през 2020 г. във връзка с политиката на България на подкрепа на международните хуманитарни организации бе спешните хуманитарни нужди, възникнали в резултат на пандемията, да се покриват чрез отпускане на допълнителни средства, а не чрез пренасочване на средствата, които вече са отделени за обща координация на хуманитарната дейност, осъществявана от международни хуманитарни организации и изпълнителни агенции на ООН.</w:t>
      </w:r>
    </w:p>
    <w:p w:rsidR="000E7B77" w:rsidRPr="00760DF2" w:rsidRDefault="000E7B77" w:rsidP="000E7B77">
      <w:pPr>
        <w:spacing w:before="60" w:after="60"/>
        <w:jc w:val="both"/>
        <w:rPr>
          <w:rFonts w:ascii="Cambria" w:hAnsi="Cambria" w:cs="Calibri"/>
          <w:sz w:val="22"/>
          <w:szCs w:val="22"/>
        </w:rPr>
      </w:pPr>
      <w:r w:rsidRPr="00760DF2">
        <w:rPr>
          <w:rFonts w:ascii="Cambria" w:hAnsi="Cambria" w:cs="Calibri"/>
          <w:sz w:val="22"/>
          <w:szCs w:val="22"/>
        </w:rPr>
        <w:t xml:space="preserve">През 2020 г. МВНР продължи да изготвя национални и да съдейства за подготовката на позиции, становища и инициативи на ЕС по въпросите на Международното хуманитарно право (МХП), лицата, ползващи се с международна закрила,  миграцията и убежището и да </w:t>
      </w:r>
      <w:r w:rsidRPr="008938A7">
        <w:rPr>
          <w:rFonts w:ascii="Cambria" w:hAnsi="Cambria" w:cs="Calibri"/>
          <w:bCs/>
          <w:sz w:val="22"/>
          <w:szCs w:val="22"/>
        </w:rPr>
        <w:t>с</w:t>
      </w:r>
      <w:r w:rsidRPr="008938A7">
        <w:rPr>
          <w:rFonts w:ascii="Cambria" w:hAnsi="Cambria" w:cs="Calibri"/>
          <w:sz w:val="22"/>
          <w:szCs w:val="22"/>
        </w:rPr>
        <w:t>леди за ефективното изпълнение на ангажиментите на страната ни по прилагане на международното хуманитарно право</w:t>
      </w:r>
      <w:r w:rsidRPr="00760DF2">
        <w:rPr>
          <w:rFonts w:ascii="Cambria" w:hAnsi="Cambria" w:cs="Calibri"/>
          <w:sz w:val="22"/>
          <w:szCs w:val="22"/>
        </w:rPr>
        <w:t>.</w:t>
      </w:r>
    </w:p>
    <w:p w:rsidR="000E7B77" w:rsidRPr="00760DF2" w:rsidRDefault="000E7B77" w:rsidP="000E7B77">
      <w:pPr>
        <w:spacing w:before="60" w:after="60"/>
        <w:jc w:val="both"/>
        <w:rPr>
          <w:rFonts w:ascii="Cambria" w:hAnsi="Cambria" w:cs="Calibri"/>
          <w:sz w:val="22"/>
          <w:szCs w:val="22"/>
        </w:rPr>
      </w:pPr>
      <w:r w:rsidRPr="00760DF2">
        <w:rPr>
          <w:rFonts w:ascii="Cambria" w:hAnsi="Cambria" w:cs="Calibri"/>
          <w:sz w:val="22"/>
          <w:szCs w:val="22"/>
        </w:rPr>
        <w:t xml:space="preserve">МВнР инициира и осъществи активен координационен процес с МВР, Държавната агенция за бежанците, Българския Червен Кръст и Представителството на Върховния комисар на ООН по въпросите на спазване и насърчаване на МХП и по основните хуманитарни  тематични въпроси- троен </w:t>
      </w:r>
      <w:proofErr w:type="spellStart"/>
      <w:r w:rsidRPr="00760DF2">
        <w:rPr>
          <w:rFonts w:ascii="Cambria" w:hAnsi="Cambria" w:cs="Calibri"/>
          <w:sz w:val="22"/>
          <w:szCs w:val="22"/>
        </w:rPr>
        <w:t>нексус</w:t>
      </w:r>
      <w:proofErr w:type="spellEnd"/>
      <w:r w:rsidRPr="00760DF2">
        <w:rPr>
          <w:rFonts w:ascii="Cambria" w:hAnsi="Cambria" w:cs="Calibri"/>
          <w:sz w:val="22"/>
          <w:szCs w:val="22"/>
        </w:rPr>
        <w:t xml:space="preserve"> „хуманитарна помощ-развитие-мир“, достъп до образование по време на въоръжен конфликт, борба със сексуалното насилие по време на въоръжен конфликт; хуманитарни нужди на жените, децата и лицата в уязвима ситуация, отражение на климатичните промени върху хуманитарната дейност, хуманитарна дейност по време на пандемия и периода след това.</w:t>
      </w:r>
    </w:p>
    <w:p w:rsidR="000E7B77" w:rsidRPr="00760DF2" w:rsidRDefault="000E7B77" w:rsidP="000E7B77">
      <w:pPr>
        <w:spacing w:before="60" w:after="60"/>
        <w:jc w:val="both"/>
        <w:rPr>
          <w:rFonts w:ascii="Cambria" w:hAnsi="Cambria" w:cs="Calibri"/>
          <w:sz w:val="22"/>
          <w:szCs w:val="22"/>
        </w:rPr>
      </w:pPr>
      <w:r w:rsidRPr="00760DF2">
        <w:rPr>
          <w:rFonts w:ascii="Cambria" w:hAnsi="Cambria" w:cs="Calibri"/>
          <w:sz w:val="22"/>
          <w:szCs w:val="22"/>
        </w:rPr>
        <w:t xml:space="preserve">МВнР следи и участва активно в Хуманитарния сегмент на Трети комитет на ОС на ООН,  Хуманитарния сегмент на ИКОСОС, Хуманитарната седмица на ООН и Хуманитарния дебат на ОС на ООН. Израз на последователната и приоритетна ангажираност на България с въпросите на МХП и хуманитарното сътрудничество е присъединяването на България като „ранен съавтор“ на основните хуманитарни резолюции на ОС на ООН- „Службата на Върховния комисар на ООН за </w:t>
      </w:r>
      <w:r w:rsidRPr="00760DF2">
        <w:rPr>
          <w:rFonts w:ascii="Cambria" w:hAnsi="Cambria" w:cs="Calibri"/>
          <w:sz w:val="22"/>
          <w:szCs w:val="22"/>
        </w:rPr>
        <w:lastRenderedPageBreak/>
        <w:t>бежанците“; „Сигурност и безопасност на хуманитарния персонал и персонала на ООН“; „Усилване на координацията на извънредната хуманитарна подкрепа на ООН“ и „Международно сътрудничество по хуманитарната подкрепа при природни бедствия“</w:t>
      </w:r>
    </w:p>
    <w:p w:rsidR="000E7B77" w:rsidRPr="00760DF2" w:rsidRDefault="000E7B77" w:rsidP="000E7B77">
      <w:pPr>
        <w:spacing w:before="60" w:after="60"/>
        <w:jc w:val="both"/>
        <w:rPr>
          <w:rFonts w:ascii="Cambria" w:hAnsi="Cambria" w:cs="Calibri"/>
          <w:sz w:val="22"/>
          <w:szCs w:val="22"/>
        </w:rPr>
      </w:pPr>
      <w:r w:rsidRPr="00760DF2">
        <w:rPr>
          <w:rFonts w:ascii="Cambria" w:hAnsi="Cambria" w:cs="Calibri"/>
          <w:sz w:val="22"/>
          <w:szCs w:val="22"/>
        </w:rPr>
        <w:t xml:space="preserve">В отчетния период сред хуманитарните въпроси допълнителна важност, поради възникналата пандемия и мерките за нейното ограничаване, придоби въпросът за хуманитарната дипломация, който включва и въпросът за  осигуряване на хуманитарен достъп, т.е. има пряко отношение към мирния процес в засегнатите от конфликти райони, а съответно и към стабилността и миграционната обстановка в България в случаите на географска близост с районите, засегнати от конфликти. България изрази активна подкрепа на основните инициативи с хуманитарен характер, лансирани през 2020 г. от ГС на ООН- Глобален призив за повсеместно спиране на огъня и Глобален план за хуманитарен отговор на </w:t>
      </w:r>
      <w:r w:rsidRPr="00760DF2">
        <w:rPr>
          <w:rFonts w:ascii="Cambria" w:hAnsi="Cambria" w:cs="Calibri"/>
          <w:sz w:val="22"/>
          <w:szCs w:val="22"/>
          <w:lang w:val="en-US"/>
        </w:rPr>
        <w:t>COVID</w:t>
      </w:r>
      <w:r w:rsidRPr="008938A7">
        <w:rPr>
          <w:rFonts w:ascii="Cambria" w:hAnsi="Cambria" w:cs="Calibri"/>
          <w:sz w:val="22"/>
          <w:szCs w:val="22"/>
        </w:rPr>
        <w:t xml:space="preserve">-19. </w:t>
      </w:r>
      <w:r w:rsidRPr="00760DF2">
        <w:rPr>
          <w:rFonts w:ascii="Cambria" w:hAnsi="Cambria" w:cs="Calibri"/>
          <w:sz w:val="22"/>
          <w:szCs w:val="22"/>
        </w:rPr>
        <w:t>Допълнително, в рамките на</w:t>
      </w:r>
      <w:r w:rsidRPr="008938A7">
        <w:rPr>
          <w:rFonts w:ascii="Cambria" w:hAnsi="Cambria" w:cs="Calibri"/>
          <w:sz w:val="22"/>
          <w:szCs w:val="22"/>
        </w:rPr>
        <w:t xml:space="preserve"> </w:t>
      </w:r>
      <w:r w:rsidRPr="00760DF2">
        <w:rPr>
          <w:rFonts w:ascii="Cambria" w:hAnsi="Cambria" w:cs="Calibri"/>
          <w:sz w:val="22"/>
          <w:szCs w:val="22"/>
        </w:rPr>
        <w:t>изказването си на  31-та Специална сесия на ОС на ООН в отговор на пандемията, причинена от COVID-19, България отдели важно внимание на</w:t>
      </w:r>
      <w:r w:rsidRPr="00760DF2">
        <w:rPr>
          <w:rFonts w:ascii="Cambria" w:hAnsi="Cambria" w:cs="Calibri"/>
          <w:b/>
          <w:sz w:val="22"/>
          <w:szCs w:val="22"/>
        </w:rPr>
        <w:t xml:space="preserve"> </w:t>
      </w:r>
      <w:r w:rsidRPr="00760DF2">
        <w:rPr>
          <w:rFonts w:ascii="Cambria" w:hAnsi="Cambria" w:cs="Calibri"/>
          <w:sz w:val="22"/>
          <w:szCs w:val="22"/>
        </w:rPr>
        <w:t>хуманитарните аспекти на пандемията и необходимостта от запазване на активна хуманитарна дейност в периода на възстановяване от пандемията</w:t>
      </w:r>
    </w:p>
    <w:p w:rsidR="00922189" w:rsidRPr="00760DF2" w:rsidRDefault="00922189" w:rsidP="00DD44F0">
      <w:pPr>
        <w:spacing w:before="60" w:after="60"/>
        <w:jc w:val="both"/>
        <w:rPr>
          <w:rFonts w:ascii="Cambria" w:hAnsi="Cambria"/>
          <w:sz w:val="22"/>
          <w:szCs w:val="22"/>
        </w:rPr>
      </w:pPr>
      <w:r w:rsidRPr="00760DF2">
        <w:rPr>
          <w:rFonts w:ascii="Cambria" w:hAnsi="Cambria"/>
          <w:sz w:val="22"/>
          <w:szCs w:val="22"/>
        </w:rPr>
        <w:t xml:space="preserve">       </w:t>
      </w:r>
    </w:p>
    <w:p w:rsidR="00922189" w:rsidRPr="00760DF2" w:rsidRDefault="004D1873" w:rsidP="003E766C">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sz w:val="22"/>
          <w:szCs w:val="22"/>
          <w:lang w:eastAsia="ar-SA"/>
        </w:rPr>
      </w:pPr>
      <w:r w:rsidRPr="00760DF2">
        <w:rPr>
          <w:rFonts w:ascii="Cambria" w:hAnsi="Cambria"/>
          <w:b/>
          <w:bCs/>
          <w:sz w:val="22"/>
          <w:szCs w:val="22"/>
          <w:lang w:eastAsia="ar-SA"/>
        </w:rPr>
        <w:t>Върховен комисар на ООН за бежанците (ВКБООН) и Международна организация по миграция (МОМ)</w:t>
      </w:r>
    </w:p>
    <w:p w:rsidR="00922189" w:rsidRDefault="00441FAE" w:rsidP="00DD44F0">
      <w:pPr>
        <w:tabs>
          <w:tab w:val="left" w:pos="709"/>
          <w:tab w:val="left" w:pos="851"/>
        </w:tabs>
        <w:spacing w:before="60" w:after="60"/>
        <w:jc w:val="both"/>
        <w:rPr>
          <w:rFonts w:ascii="Cambria" w:hAnsi="Cambria"/>
          <w:sz w:val="22"/>
          <w:szCs w:val="22"/>
        </w:rPr>
      </w:pPr>
      <w:r w:rsidRPr="00760DF2">
        <w:rPr>
          <w:rFonts w:ascii="Cambria" w:hAnsi="Cambria"/>
          <w:sz w:val="22"/>
          <w:szCs w:val="22"/>
        </w:rPr>
        <w:t>МВнР подготви и съгласува с компетентните български ведомства междинна и окончателна информация относно етапа на изпълнение на трите доброволно поети от България ангажименти на Глобалния форум за бежанците през 2019 г. за постигане на целите на Глобалния пакт за бежанците. Информацията бе предоставена на ВКБООН през м. юли и през м. декември 2020 г.  МВнР участва в състоялите се редовни заседания на Постоянните комитети на ВКБООН и на МОМ, в Годишния диалог с Върховния комисар на ООН за бежанците (октомври-декември 2020 г.) и на 111-та Сесия на Съвета на МОМ (24-27 ноември 2020 г.). Взе активно участие в съгласуването на изявленията на ЕС по отделни точки от дневния ред на заседанията. Беше защитена позицията за ясно разграничение между двете групи лица, мигранти и бежанци, когато се разглеждат мерки и политики, както и прецизното отразяване на съдържанието на европейските документи по темите при представянето им пред ДЧ на ООН. МВнР участва активно в дискусията за промяна на Конституцията на МОМ и за разширяване на членския състав на МОМ</w:t>
      </w:r>
      <w:r w:rsidR="004D1873" w:rsidRPr="00760DF2">
        <w:rPr>
          <w:rFonts w:ascii="Cambria" w:hAnsi="Cambria"/>
          <w:sz w:val="22"/>
          <w:szCs w:val="22"/>
        </w:rPr>
        <w:t xml:space="preserve">. </w:t>
      </w:r>
    </w:p>
    <w:p w:rsidR="002736D9" w:rsidRPr="00760DF2" w:rsidRDefault="002736D9" w:rsidP="00DD44F0">
      <w:pPr>
        <w:tabs>
          <w:tab w:val="left" w:pos="709"/>
          <w:tab w:val="left" w:pos="851"/>
        </w:tabs>
        <w:spacing w:before="60" w:after="60"/>
        <w:jc w:val="both"/>
        <w:rPr>
          <w:rFonts w:ascii="Cambria" w:hAnsi="Cambria"/>
          <w:sz w:val="22"/>
          <w:szCs w:val="22"/>
        </w:rPr>
      </w:pPr>
    </w:p>
    <w:p w:rsidR="00922189" w:rsidRPr="00760DF2"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60DF2">
        <w:rPr>
          <w:rFonts w:ascii="Cambria" w:hAnsi="Cambria"/>
          <w:b/>
          <w:bCs/>
          <w:sz w:val="22"/>
          <w:szCs w:val="22"/>
          <w:lang w:eastAsia="ar-SA"/>
        </w:rPr>
        <w:t>Борба с трафика на хора</w:t>
      </w:r>
    </w:p>
    <w:p w:rsidR="00441FAE" w:rsidRPr="00760DF2" w:rsidRDefault="00441FAE" w:rsidP="00441FAE">
      <w:pPr>
        <w:spacing w:before="60" w:after="60"/>
        <w:jc w:val="both"/>
        <w:rPr>
          <w:rFonts w:ascii="Cambria" w:hAnsi="Cambria"/>
          <w:sz w:val="22"/>
          <w:szCs w:val="22"/>
        </w:rPr>
      </w:pPr>
      <w:r w:rsidRPr="00760DF2">
        <w:rPr>
          <w:rFonts w:ascii="Cambria" w:hAnsi="Cambria"/>
          <w:sz w:val="22"/>
          <w:szCs w:val="22"/>
        </w:rPr>
        <w:t xml:space="preserve">През отчетния период МВнР провеждаше последователна политика, потвърждаваща ангажимента на страната ни към борбата с трафика на хора и участието ни в усилията на международната общност, като бе потвърдено приоритетното внимание, отдавано от българското правителство на предотвратяването и противодействието на трафика на хора и грижата за жертвите на трафик. При отчитане на обстоятелствата с </w:t>
      </w:r>
      <w:r w:rsidR="00356FA3" w:rsidRPr="00760DF2">
        <w:rPr>
          <w:rFonts w:ascii="Cambria" w:hAnsi="Cambria"/>
          <w:sz w:val="22"/>
          <w:szCs w:val="22"/>
          <w:lang w:val="en-US"/>
        </w:rPr>
        <w:t>COVID</w:t>
      </w:r>
      <w:r w:rsidRPr="00760DF2">
        <w:rPr>
          <w:rFonts w:ascii="Cambria" w:hAnsi="Cambria"/>
          <w:sz w:val="22"/>
          <w:szCs w:val="22"/>
        </w:rPr>
        <w:t>-19, МВнР се включи в националните компании по превенция на трафик на хора с цел трудова експлоатация и на трафик на хора с цел сексуална експлоатация като предостави за разпространение от дипломатически и консулски представителства на България в Европа съответни материали,  изготвени със съдействието на Националната комисия за борба с трафика на хора /НКБТХ/.</w:t>
      </w:r>
    </w:p>
    <w:p w:rsidR="00922189" w:rsidRDefault="00441FAE" w:rsidP="00441FAE">
      <w:pPr>
        <w:spacing w:before="60" w:after="60"/>
        <w:jc w:val="both"/>
        <w:rPr>
          <w:rFonts w:ascii="Cambria" w:hAnsi="Cambria"/>
          <w:sz w:val="22"/>
          <w:szCs w:val="22"/>
        </w:rPr>
      </w:pPr>
      <w:r w:rsidRPr="00760DF2">
        <w:rPr>
          <w:rFonts w:ascii="Cambria" w:hAnsi="Cambria"/>
          <w:sz w:val="22"/>
          <w:szCs w:val="22"/>
        </w:rPr>
        <w:t>МВнР участва регулярно в проведените заседания на НКБТХ и нейните работни експертни формати, както и в разработването на Националната програма за борба с трафика на хора за 2021 г. Бе внесен своевременно и отчетът на изпълнението на програмата за 2020 г</w:t>
      </w:r>
      <w:r w:rsidR="004D1873" w:rsidRPr="00760DF2">
        <w:rPr>
          <w:rFonts w:ascii="Cambria" w:hAnsi="Cambria"/>
          <w:sz w:val="22"/>
          <w:szCs w:val="22"/>
        </w:rPr>
        <w:t>.</w:t>
      </w:r>
    </w:p>
    <w:p w:rsidR="002736D9" w:rsidRPr="00760DF2" w:rsidRDefault="002736D9" w:rsidP="00441FAE">
      <w:pPr>
        <w:spacing w:before="60" w:after="60"/>
        <w:jc w:val="both"/>
        <w:rPr>
          <w:rFonts w:ascii="Cambria" w:hAnsi="Cambria"/>
          <w:sz w:val="22"/>
          <w:szCs w:val="22"/>
        </w:rPr>
      </w:pPr>
    </w:p>
    <w:p w:rsidR="00922189" w:rsidRPr="00760DF2" w:rsidRDefault="00922189" w:rsidP="00DD44F0">
      <w:pPr>
        <w:shd w:val="clear" w:color="auto" w:fill="D9E2F3" w:themeFill="accent1" w:themeFillTint="33"/>
        <w:tabs>
          <w:tab w:val="left" w:pos="540"/>
        </w:tabs>
        <w:spacing w:before="60" w:after="60"/>
        <w:rPr>
          <w:rFonts w:ascii="Cambria" w:hAnsi="Cambria"/>
          <w:b/>
          <w:bCs/>
          <w:sz w:val="22"/>
          <w:szCs w:val="22"/>
        </w:rPr>
      </w:pPr>
      <w:r w:rsidRPr="00760DF2">
        <w:rPr>
          <w:rFonts w:ascii="Cambria" w:hAnsi="Cambria"/>
          <w:b/>
          <w:bCs/>
          <w:sz w:val="22"/>
          <w:szCs w:val="22"/>
        </w:rPr>
        <w:t>Сътрудничество със Световната здравна организация (СЗО)</w:t>
      </w:r>
    </w:p>
    <w:p w:rsidR="007E1841" w:rsidRPr="00760DF2" w:rsidRDefault="007E1841" w:rsidP="007E1841">
      <w:pPr>
        <w:spacing w:before="60" w:after="60"/>
        <w:jc w:val="both"/>
        <w:rPr>
          <w:rFonts w:ascii="Cambria" w:hAnsi="Cambria"/>
          <w:sz w:val="22"/>
          <w:szCs w:val="22"/>
        </w:rPr>
      </w:pPr>
      <w:r w:rsidRPr="00760DF2">
        <w:rPr>
          <w:rFonts w:ascii="Cambria" w:hAnsi="Cambria"/>
          <w:sz w:val="22"/>
          <w:szCs w:val="22"/>
        </w:rPr>
        <w:t xml:space="preserve">Глобалните здравни въпроси заемат все по-важно място в световния дневен ред – както експертни, така и свързани с правата на човека, сред които гарантиране на справедлив достъп до висококачествени здравни услуги, ориентирани към хората, достъпност на лекарствата и други. В работата си по линия на СЗО България подчертава необходимостта от стратегическо и </w:t>
      </w:r>
      <w:r w:rsidRPr="00760DF2">
        <w:rPr>
          <w:rFonts w:ascii="Cambria" w:hAnsi="Cambria"/>
          <w:sz w:val="22"/>
          <w:szCs w:val="22"/>
        </w:rPr>
        <w:lastRenderedPageBreak/>
        <w:t>устойчиво сътрудничество на всички нива и сектори за изпълнението на Целите за устойчиво развитие, свързани със здравето, и подкрепя усилията за постигане на универсално здравно покритие.</w:t>
      </w:r>
    </w:p>
    <w:p w:rsidR="007E1841" w:rsidRPr="00760DF2" w:rsidRDefault="007E1841" w:rsidP="007E1841">
      <w:pPr>
        <w:spacing w:before="60" w:after="60"/>
        <w:jc w:val="both"/>
        <w:rPr>
          <w:rFonts w:ascii="Cambria" w:hAnsi="Cambria"/>
          <w:sz w:val="22"/>
          <w:szCs w:val="22"/>
        </w:rPr>
      </w:pPr>
      <w:r w:rsidRPr="00760DF2">
        <w:rPr>
          <w:rFonts w:ascii="Cambria" w:hAnsi="Cambria"/>
          <w:sz w:val="22"/>
          <w:szCs w:val="22"/>
        </w:rPr>
        <w:t xml:space="preserve">През настоящата година основен акцент на сътрудничеството и основен приоритет на СЗО е справяне със здравните предизвикателства и преодоляване на последиците от пандемията от COVID-19. България подкрепя усилията на СЗО да играе водеща роля в отговора на пандемията, да се предостави справедлив достъп до лекарства и ваксини, както и впоследствие се направи преоценка на дейностите на организацията. </w:t>
      </w:r>
    </w:p>
    <w:p w:rsidR="007E1841" w:rsidRPr="00760DF2" w:rsidRDefault="007E1841" w:rsidP="007E1841">
      <w:pPr>
        <w:spacing w:before="60" w:after="60"/>
        <w:jc w:val="both"/>
        <w:rPr>
          <w:rFonts w:ascii="Cambria" w:hAnsi="Cambria"/>
          <w:sz w:val="22"/>
          <w:szCs w:val="22"/>
        </w:rPr>
      </w:pPr>
      <w:r w:rsidRPr="00760DF2">
        <w:rPr>
          <w:rFonts w:ascii="Cambria" w:hAnsi="Cambria"/>
          <w:sz w:val="22"/>
          <w:szCs w:val="22"/>
        </w:rPr>
        <w:t>Страната ни работи активно за изпълнение на поетите ангажименти в областта на незаразните болести, създаване на условия на здраве за всички и укрепване капацитета на общественото здравеопазване, включително чрез активното участие в дейността на СЗО и издигането на български кандидатури за ръководни длъжности в организацията.</w:t>
      </w:r>
    </w:p>
    <w:p w:rsidR="007E1841" w:rsidRPr="00760DF2" w:rsidRDefault="007E1841" w:rsidP="007E1841">
      <w:pPr>
        <w:spacing w:before="60" w:after="60"/>
        <w:jc w:val="both"/>
        <w:rPr>
          <w:rFonts w:ascii="Cambria" w:hAnsi="Cambria"/>
          <w:sz w:val="22"/>
          <w:szCs w:val="22"/>
        </w:rPr>
      </w:pPr>
      <w:r w:rsidRPr="00760DF2">
        <w:rPr>
          <w:rFonts w:ascii="Cambria" w:hAnsi="Cambria"/>
          <w:sz w:val="22"/>
          <w:szCs w:val="22"/>
        </w:rPr>
        <w:t xml:space="preserve">На проведената в периода 9 - 14 </w:t>
      </w:r>
      <w:proofErr w:type="spellStart"/>
      <w:r w:rsidRPr="00760DF2">
        <w:rPr>
          <w:rFonts w:ascii="Cambria" w:hAnsi="Cambria"/>
          <w:sz w:val="22"/>
          <w:szCs w:val="22"/>
        </w:rPr>
        <w:t>ноевмри</w:t>
      </w:r>
      <w:proofErr w:type="spellEnd"/>
      <w:r w:rsidRPr="00760DF2">
        <w:rPr>
          <w:rFonts w:ascii="Cambria" w:hAnsi="Cambria"/>
          <w:sz w:val="22"/>
          <w:szCs w:val="22"/>
        </w:rPr>
        <w:t xml:space="preserve"> 2020 г. подновена виртуална </w:t>
      </w:r>
      <w:r w:rsidRPr="00760DF2">
        <w:rPr>
          <w:rFonts w:ascii="Cambria" w:hAnsi="Cambria"/>
          <w:b/>
          <w:sz w:val="22"/>
          <w:szCs w:val="22"/>
        </w:rPr>
        <w:t>73та Световната здравна асамблея</w:t>
      </w:r>
      <w:r w:rsidRPr="00760DF2">
        <w:rPr>
          <w:rFonts w:ascii="Cambria" w:hAnsi="Cambria"/>
          <w:sz w:val="22"/>
          <w:szCs w:val="22"/>
        </w:rPr>
        <w:t xml:space="preserve">, отново фокусът беше </w:t>
      </w:r>
      <w:r w:rsidR="00B94678" w:rsidRPr="00760DF2">
        <w:rPr>
          <w:rFonts w:ascii="Cambria" w:hAnsi="Cambria"/>
          <w:sz w:val="22"/>
          <w:szCs w:val="22"/>
        </w:rPr>
        <w:t>поставяне</w:t>
      </w:r>
      <w:r w:rsidRPr="00760DF2">
        <w:rPr>
          <w:rFonts w:ascii="Cambria" w:hAnsi="Cambria"/>
          <w:sz w:val="22"/>
          <w:szCs w:val="22"/>
        </w:rPr>
        <w:t xml:space="preserve"> върху усилията за справяне с пандемията от </w:t>
      </w:r>
      <w:r w:rsidR="00356FA3" w:rsidRPr="00760DF2">
        <w:rPr>
          <w:rFonts w:ascii="Cambria" w:hAnsi="Cambria"/>
          <w:sz w:val="22"/>
          <w:szCs w:val="22"/>
          <w:lang w:val="en-US"/>
        </w:rPr>
        <w:t>COVID</w:t>
      </w:r>
      <w:r w:rsidRPr="00760DF2">
        <w:rPr>
          <w:rFonts w:ascii="Cambria" w:hAnsi="Cambria"/>
          <w:sz w:val="22"/>
          <w:szCs w:val="22"/>
        </w:rPr>
        <w:t xml:space="preserve">-19. Асамблеята протече изцяло виртуално и в нея се включиха участници от целия свят. В рамките на събитието страните споделиха информация за националните си усилия, насочени към ограничаване и спиране на разпространението на </w:t>
      </w:r>
      <w:r w:rsidRPr="00760DF2">
        <w:rPr>
          <w:rFonts w:ascii="Cambria" w:hAnsi="Cambria"/>
          <w:sz w:val="22"/>
          <w:szCs w:val="22"/>
          <w:lang w:val="da-DK"/>
        </w:rPr>
        <w:t>COVID-19.</w:t>
      </w:r>
    </w:p>
    <w:p w:rsidR="007E1841" w:rsidRPr="00760DF2" w:rsidRDefault="007E1841" w:rsidP="007E1841">
      <w:pPr>
        <w:spacing w:before="60" w:after="60"/>
        <w:jc w:val="both"/>
        <w:rPr>
          <w:rFonts w:ascii="Cambria" w:hAnsi="Cambria"/>
          <w:sz w:val="22"/>
          <w:szCs w:val="22"/>
        </w:rPr>
      </w:pPr>
      <w:r w:rsidRPr="00760DF2">
        <w:rPr>
          <w:rFonts w:ascii="Cambria" w:hAnsi="Cambria"/>
          <w:bCs/>
          <w:sz w:val="22"/>
          <w:szCs w:val="22"/>
        </w:rPr>
        <w:t xml:space="preserve">Дирекция „Права на човека“ на МВнР, в сътрудничество с МЗ и други компетентни ведомства и институции, координира </w:t>
      </w:r>
      <w:r w:rsidRPr="00760DF2">
        <w:rPr>
          <w:rFonts w:ascii="Cambria" w:hAnsi="Cambria"/>
          <w:sz w:val="22"/>
          <w:szCs w:val="22"/>
        </w:rPr>
        <w:t xml:space="preserve">подготовката на българското участие в </w:t>
      </w:r>
      <w:r w:rsidRPr="008938A7">
        <w:rPr>
          <w:rFonts w:ascii="Cambria" w:hAnsi="Cambria"/>
          <w:sz w:val="22"/>
          <w:szCs w:val="22"/>
        </w:rPr>
        <w:t>70-</w:t>
      </w:r>
      <w:r w:rsidRPr="00760DF2">
        <w:rPr>
          <w:rFonts w:ascii="Cambria" w:hAnsi="Cambria"/>
          <w:sz w:val="22"/>
          <w:szCs w:val="22"/>
        </w:rPr>
        <w:t xml:space="preserve">та сесия на Европейския регионален комитет на СЗО (14 – 15 септември 2020 г.) </w:t>
      </w:r>
      <w:r w:rsidRPr="00760DF2">
        <w:rPr>
          <w:rFonts w:ascii="Cambria" w:hAnsi="Cambria"/>
          <w:bCs/>
          <w:sz w:val="22"/>
          <w:szCs w:val="22"/>
        </w:rPr>
        <w:t xml:space="preserve">и в </w:t>
      </w:r>
      <w:r w:rsidRPr="00760DF2">
        <w:rPr>
          <w:rFonts w:ascii="Cambria" w:hAnsi="Cambria"/>
          <w:b/>
          <w:sz w:val="22"/>
          <w:szCs w:val="22"/>
        </w:rPr>
        <w:t xml:space="preserve">73-та подновена виртуална сесия на Световната здравна асамблея </w:t>
      </w:r>
      <w:r w:rsidRPr="00760DF2">
        <w:rPr>
          <w:rFonts w:ascii="Cambria" w:hAnsi="Cambria"/>
          <w:sz w:val="22"/>
          <w:szCs w:val="22"/>
        </w:rPr>
        <w:t xml:space="preserve">(м. ноември 2020 г.). </w:t>
      </w:r>
    </w:p>
    <w:p w:rsidR="007E1841" w:rsidRPr="00760DF2" w:rsidRDefault="007E1841" w:rsidP="007E1841">
      <w:pPr>
        <w:spacing w:before="60" w:after="60"/>
        <w:jc w:val="both"/>
        <w:rPr>
          <w:rFonts w:ascii="Cambria" w:hAnsi="Cambria"/>
          <w:sz w:val="22"/>
          <w:szCs w:val="22"/>
        </w:rPr>
      </w:pPr>
      <w:r w:rsidRPr="00760DF2">
        <w:rPr>
          <w:rFonts w:ascii="Cambria" w:hAnsi="Cambria"/>
          <w:sz w:val="22"/>
          <w:szCs w:val="22"/>
        </w:rPr>
        <w:t xml:space="preserve">В контекста на подготовката на 70-та сесия на Европейския регионален комитет на Световната здравна организация (м. септември, виртуално) МВнР съдейства за издигането на </w:t>
      </w:r>
      <w:r w:rsidRPr="00760DF2">
        <w:rPr>
          <w:rFonts w:ascii="Cambria" w:hAnsi="Cambria"/>
          <w:b/>
          <w:sz w:val="22"/>
          <w:szCs w:val="22"/>
        </w:rPr>
        <w:t>български кандидатури за ръководните органи</w:t>
      </w:r>
      <w:r w:rsidRPr="00760DF2">
        <w:rPr>
          <w:rFonts w:ascii="Cambria" w:hAnsi="Cambria"/>
          <w:sz w:val="22"/>
          <w:szCs w:val="22"/>
        </w:rPr>
        <w:t xml:space="preserve"> на СЗО – за Изпълнителен съвет. </w:t>
      </w:r>
    </w:p>
    <w:p w:rsidR="00922189" w:rsidRDefault="007E1841" w:rsidP="00DD44F0">
      <w:pPr>
        <w:spacing w:before="60" w:after="60"/>
        <w:jc w:val="both"/>
        <w:rPr>
          <w:rFonts w:ascii="Cambria" w:hAnsi="Cambria"/>
          <w:sz w:val="22"/>
          <w:szCs w:val="22"/>
        </w:rPr>
      </w:pPr>
      <w:r w:rsidRPr="00760DF2">
        <w:rPr>
          <w:rFonts w:ascii="Cambria" w:hAnsi="Cambria"/>
          <w:sz w:val="22"/>
          <w:szCs w:val="22"/>
        </w:rPr>
        <w:t>Дирекция „Права на човека“, съвместно с дирекция „ООН и сътрудничество за развитие“, участва в подготовката на обръщение на министър Захариева за 31-та Специална сесия на Общото събрание на ООН, посветена на борбата с пандемията от Сovid-19 (3 – 4 декември 2020 г.)</w:t>
      </w:r>
      <w:r w:rsidR="007550C9" w:rsidRPr="00760DF2">
        <w:rPr>
          <w:rFonts w:ascii="Cambria" w:hAnsi="Cambria"/>
          <w:sz w:val="22"/>
          <w:szCs w:val="22"/>
        </w:rPr>
        <w:t>.</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sz w:val="22"/>
          <w:szCs w:val="22"/>
          <w:lang w:eastAsia="ar-SA"/>
        </w:rPr>
      </w:pPr>
      <w:r w:rsidRPr="00760DF2">
        <w:rPr>
          <w:rFonts w:ascii="Cambria" w:hAnsi="Cambria"/>
          <w:b/>
          <w:sz w:val="22"/>
          <w:szCs w:val="22"/>
        </w:rPr>
        <w:t>Международна организация на труда (МОТ)</w:t>
      </w:r>
    </w:p>
    <w:p w:rsidR="001B26BC" w:rsidRPr="00760DF2" w:rsidRDefault="001B26BC" w:rsidP="001B26BC">
      <w:pPr>
        <w:widowControl w:val="0"/>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Сред приоритети на сътрудничеството на Република България с Международната организация на труда (МОТ/ILO) са развиване и задълбочаване на тристранното сътрудничество и ефективният диалог със социалните партньори в сферата на заетостта и социалната политика. България като страна със силен ангажимент по отношение на защитата на трудовите права е ратифицирала осемте основни конвенции на МОТ. </w:t>
      </w:r>
    </w:p>
    <w:p w:rsidR="001B26BC" w:rsidRPr="00760DF2" w:rsidRDefault="001B26BC" w:rsidP="001B26BC">
      <w:pPr>
        <w:widowControl w:val="0"/>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Продължи сътрудничеството с МТСП по въпроси от дневния ред на МОТ, включително по отношение на осигуряването на правилното функциониране на управлението на МОТ и на надзорните органи, въпреки наложените от пандемията ограничения.</w:t>
      </w:r>
    </w:p>
    <w:p w:rsidR="00922189" w:rsidRDefault="001B26BC" w:rsidP="00DD44F0">
      <w:pPr>
        <w:widowControl w:val="0"/>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Бе осъществена координация с ПП-Женева и с МТСП, като водеща институция, във връзка с българското участие във Виртуалната среща на върха на МОТ относно Covid-19 и света на труда – Изграждане на по-добро бъдеще на труда (01-09.07.2020 г.). В рамките на събитието, в Деня на глобалните лидери на МОТ, 8 юли 2020 г., видео-обръщение към участниците направи министър-председателя на Република България г-н Бойко Борисов. В него той отправи послание, че във времена, когато пандемията е далеч от своя край, повече от всякога е важна ролята на тристранното сътрудничество и социалния диалог в търсене на ефективен отговор на кризата, породена от вируса Covid-19 и последиците от нея за света на труда. Подчерта, че тя е безпрецедентно предизвикателство, което е тест за здравните, икономическите и социалните системи на всички страни. Министър–председателят изтъкна, че дълготраен мир е немислим без социална справедливост и отбеляза ключовата роля на МОТ за намирането на адекватни решения</w:t>
      </w:r>
      <w:r w:rsidR="007550C9" w:rsidRPr="00760DF2">
        <w:rPr>
          <w:rFonts w:ascii="Cambria" w:hAnsi="Cambria"/>
          <w:bCs/>
          <w:sz w:val="22"/>
          <w:szCs w:val="22"/>
        </w:rPr>
        <w:t>.</w:t>
      </w:r>
    </w:p>
    <w:p w:rsidR="002736D9" w:rsidRPr="00760DF2" w:rsidRDefault="002736D9" w:rsidP="00DD44F0">
      <w:pPr>
        <w:widowControl w:val="0"/>
        <w:autoSpaceDE w:val="0"/>
        <w:autoSpaceDN w:val="0"/>
        <w:adjustRightInd w:val="0"/>
        <w:spacing w:before="60" w:after="60"/>
        <w:jc w:val="both"/>
        <w:rPr>
          <w:rFonts w:ascii="Cambria" w:hAnsi="Cambria"/>
          <w:sz w:val="22"/>
          <w:szCs w:val="22"/>
        </w:rPr>
      </w:pPr>
    </w:p>
    <w:p w:rsidR="007550C9" w:rsidRPr="00760DF2" w:rsidRDefault="007550C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60DF2">
        <w:rPr>
          <w:rFonts w:ascii="Cambria" w:hAnsi="Cambria"/>
          <w:b/>
          <w:bCs/>
          <w:sz w:val="22"/>
          <w:szCs w:val="22"/>
          <w:lang w:eastAsia="ar-SA"/>
        </w:rPr>
        <w:lastRenderedPageBreak/>
        <w:t>Служба на ООН по наркотици и престъпност (UNODC) - Комисия на ООН по наркотичните вещества</w:t>
      </w:r>
    </w:p>
    <w:p w:rsidR="005F0AD4" w:rsidRPr="00760DF2" w:rsidRDefault="005F0AD4" w:rsidP="005F0AD4">
      <w:pPr>
        <w:widowControl w:val="0"/>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Представител на дирекция „Права на човека“ участва в подновената 63-та сесия на Комисията по наркотични вещества (КНВ) на ООН (2-4 декември 2020 г.). </w:t>
      </w:r>
    </w:p>
    <w:p w:rsidR="007550C9" w:rsidRDefault="005F0AD4" w:rsidP="00DD44F0">
      <w:pPr>
        <w:widowControl w:val="0"/>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Бе подготвено участието на МВнР в четвъртото и петото заседание на Националния съвет по наркотични вещества</w:t>
      </w:r>
      <w:r w:rsidR="007550C9" w:rsidRPr="00760DF2">
        <w:rPr>
          <w:rFonts w:ascii="Cambria" w:hAnsi="Cambria"/>
          <w:bCs/>
          <w:sz w:val="22"/>
          <w:szCs w:val="22"/>
        </w:rPr>
        <w:t>.</w:t>
      </w:r>
    </w:p>
    <w:p w:rsidR="002736D9" w:rsidRPr="0014659E" w:rsidRDefault="002736D9" w:rsidP="00DD44F0">
      <w:pPr>
        <w:widowControl w:val="0"/>
        <w:autoSpaceDE w:val="0"/>
        <w:autoSpaceDN w:val="0"/>
        <w:adjustRightInd w:val="0"/>
        <w:spacing w:before="60" w:after="60"/>
        <w:jc w:val="both"/>
        <w:rPr>
          <w:rFonts w:ascii="Cambria" w:hAnsi="Cambria"/>
          <w:sz w:val="14"/>
          <w:szCs w:val="14"/>
        </w:rPr>
      </w:pPr>
    </w:p>
    <w:p w:rsidR="00922189" w:rsidRPr="00760DF2" w:rsidRDefault="00922189" w:rsidP="00DD44F0">
      <w:pPr>
        <w:widowControl w:val="0"/>
        <w:shd w:val="clear" w:color="auto" w:fill="DBE5F1"/>
        <w:tabs>
          <w:tab w:val="left" w:pos="284"/>
        </w:tabs>
        <w:suppressAutoHyphens/>
        <w:autoSpaceDE w:val="0"/>
        <w:autoSpaceDN w:val="0"/>
        <w:adjustRightInd w:val="0"/>
        <w:snapToGrid w:val="0"/>
        <w:spacing w:before="60" w:after="60"/>
        <w:rPr>
          <w:rFonts w:ascii="Cambria" w:hAnsi="Cambria"/>
          <w:b/>
          <w:bCs/>
          <w:sz w:val="22"/>
          <w:szCs w:val="22"/>
          <w:lang w:eastAsia="ar-SA"/>
        </w:rPr>
      </w:pPr>
      <w:r w:rsidRPr="00760DF2">
        <w:rPr>
          <w:rFonts w:ascii="Cambria" w:hAnsi="Cambria"/>
          <w:b/>
          <w:bCs/>
          <w:sz w:val="22"/>
          <w:szCs w:val="22"/>
          <w:lang w:eastAsia="ar-SA"/>
        </w:rPr>
        <w:t>Сътрудничество с Международното движение на Червения кръст и Червения полумесец и прилагане на международното хуманитарно право</w:t>
      </w:r>
    </w:p>
    <w:p w:rsidR="008115E8" w:rsidRDefault="005F0AD4" w:rsidP="00DD44F0">
      <w:pPr>
        <w:spacing w:before="60" w:after="60"/>
        <w:jc w:val="both"/>
        <w:rPr>
          <w:rFonts w:ascii="Cambria" w:hAnsi="Cambria"/>
          <w:spacing w:val="-2"/>
          <w:sz w:val="22"/>
          <w:szCs w:val="22"/>
        </w:rPr>
      </w:pPr>
      <w:r w:rsidRPr="00760DF2">
        <w:rPr>
          <w:rFonts w:ascii="Cambria" w:hAnsi="Cambria"/>
          <w:spacing w:val="-2"/>
          <w:sz w:val="22"/>
          <w:szCs w:val="22"/>
        </w:rPr>
        <w:t xml:space="preserve">През 2020 г. МВнР продължи да изпълнява функциите на Секретариат на Националния комитет по международно хуманитарно право (НК МХП). Националният комитет подготви доклад „Преглед на съответствието на българското законодателство и националните мерки за прилагане на международното хуманитарно право“. Докладът е изготвен от експерти от компетентните национални институции, академичните среди, международни организации, неправителствени организации и независими експерти по международно хуманитарно право. Докладът е разделен на отделни тематични направления като: закрила на хуманитарния и здравен персонал, оказване на медицински грижи при извънредни ситуации, включително природни бедствия, регламентирано използване на методите и средствата за водене на конфликт, закрила на културните ценности, опазване на околната среда и други.  Този първи доклад представлява актуален обобщен, цялостен преглед на съответствието на националното законодателство с международните ангажименти в областта на международното хуманитарно право. Докладът може да бъде използван от широк кръг лица – законодатели, експерти по международни отношения, юристи, военнослужещи, студенти и научни изследователи и представлява пряк принос на България към дейностите за разпространяване на МХП. През м. септември 2020 г. НК МХП, по предложение на МВнР, се присъедини към </w:t>
      </w:r>
      <w:proofErr w:type="spellStart"/>
      <w:r w:rsidRPr="00760DF2">
        <w:rPr>
          <w:rFonts w:ascii="Cambria" w:hAnsi="Cambria"/>
          <w:spacing w:val="-2"/>
          <w:sz w:val="22"/>
          <w:szCs w:val="22"/>
        </w:rPr>
        <w:t>on-line</w:t>
      </w:r>
      <w:proofErr w:type="spellEnd"/>
      <w:r w:rsidRPr="00760DF2">
        <w:rPr>
          <w:rFonts w:ascii="Cambria" w:hAnsi="Cambria"/>
          <w:spacing w:val="-2"/>
          <w:sz w:val="22"/>
          <w:szCs w:val="22"/>
        </w:rPr>
        <w:t xml:space="preserve"> Общността на националните комитети по МХП, в резултат на което членовете на НК, респ. институциите, които представляват имат електронен достъп до най-новите публикации и инициативи в областта на МХП в реално време</w:t>
      </w:r>
      <w:r w:rsidR="008115E8" w:rsidRPr="00760DF2">
        <w:rPr>
          <w:rFonts w:ascii="Cambria" w:hAnsi="Cambria"/>
          <w:spacing w:val="-2"/>
          <w:sz w:val="22"/>
          <w:szCs w:val="22"/>
        </w:rPr>
        <w:t>.</w:t>
      </w:r>
    </w:p>
    <w:p w:rsidR="002736D9" w:rsidRPr="00760DF2" w:rsidRDefault="002736D9" w:rsidP="00DD44F0">
      <w:pPr>
        <w:spacing w:before="60" w:after="60"/>
        <w:jc w:val="both"/>
        <w:rPr>
          <w:rFonts w:ascii="Cambria" w:hAnsi="Cambria"/>
          <w:sz w:val="22"/>
          <w:szCs w:val="22"/>
        </w:rPr>
      </w:pPr>
    </w:p>
    <w:p w:rsidR="00CB1F51" w:rsidRPr="00760DF2" w:rsidRDefault="00922189" w:rsidP="00DD44F0">
      <w:pPr>
        <w:shd w:val="clear" w:color="auto" w:fill="DBE5F1"/>
        <w:tabs>
          <w:tab w:val="left" w:pos="284"/>
        </w:tabs>
        <w:suppressAutoHyphens/>
        <w:snapToGrid w:val="0"/>
        <w:spacing w:before="60" w:after="60"/>
        <w:rPr>
          <w:rFonts w:ascii="Cambria" w:hAnsi="Cambria"/>
          <w:b/>
          <w:sz w:val="22"/>
          <w:szCs w:val="22"/>
          <w:lang w:eastAsia="ar-SA"/>
        </w:rPr>
      </w:pPr>
      <w:r w:rsidRPr="00760DF2">
        <w:rPr>
          <w:rFonts w:ascii="Cambria" w:hAnsi="Cambria"/>
          <w:b/>
          <w:sz w:val="22"/>
          <w:szCs w:val="22"/>
        </w:rPr>
        <w:t xml:space="preserve">Членство на България в Международния алианс за възпоменание на Холокоста (МАВХ) и дейности по борба с антисемитизма </w:t>
      </w:r>
    </w:p>
    <w:p w:rsidR="005F0AD4" w:rsidRPr="00760DF2" w:rsidRDefault="005F0AD4" w:rsidP="00581372">
      <w:pPr>
        <w:pStyle w:val="NoSpacing"/>
        <w:spacing w:before="60" w:after="60"/>
        <w:jc w:val="both"/>
        <w:rPr>
          <w:rFonts w:ascii="Cambria" w:hAnsi="Cambria"/>
        </w:rPr>
      </w:pPr>
      <w:r w:rsidRPr="00760DF2">
        <w:rPr>
          <w:rFonts w:ascii="Cambria" w:hAnsi="Cambria"/>
        </w:rPr>
        <w:t xml:space="preserve">В периода 16 ноември – 3 декември германското председателство на Международния алианс за възпоменание на Холокоста (МАВХ) </w:t>
      </w:r>
      <w:r w:rsidRPr="00760DF2">
        <w:rPr>
          <w:rFonts w:ascii="Cambria" w:hAnsi="Cambria"/>
          <w:b/>
        </w:rPr>
        <w:t>проведе онлайн пленарното заседание на организацията от гр. Лайпциг.</w:t>
      </w:r>
      <w:r w:rsidRPr="00760DF2">
        <w:rPr>
          <w:rFonts w:ascii="Cambria" w:hAnsi="Cambria"/>
        </w:rPr>
        <w:t xml:space="preserve"> Българската делегация бе ръководена от директора на дирекцията г-жа Мария Спасова, която представи бележките на българската страна, в качеството й на страна-оценител, по националния доклад на Австрия по изпълнението на ангажиментите на страна за борба с антисемитизма.</w:t>
      </w:r>
    </w:p>
    <w:p w:rsidR="005F0AD4" w:rsidRPr="00760DF2" w:rsidRDefault="005F0AD4" w:rsidP="00581372">
      <w:pPr>
        <w:pStyle w:val="NoSpacing"/>
        <w:spacing w:before="60" w:after="60"/>
        <w:jc w:val="both"/>
        <w:rPr>
          <w:rFonts w:ascii="Cambria" w:hAnsi="Cambria"/>
        </w:rPr>
      </w:pPr>
      <w:r w:rsidRPr="00760DF2">
        <w:rPr>
          <w:rFonts w:ascii="Cambria" w:hAnsi="Cambria"/>
          <w:b/>
        </w:rPr>
        <w:t>През полугодието продължи да се наблюдава засилване на фокуса върху борбата с антисемитизма в рамките на ЕС.</w:t>
      </w:r>
      <w:r w:rsidRPr="00760DF2">
        <w:rPr>
          <w:rFonts w:ascii="Cambria" w:hAnsi="Cambria"/>
        </w:rPr>
        <w:t xml:space="preserve"> На проведената на 10 септември 2020 г. видеоконферентна среща на високо равнище, организирана от германското председателство на Съвет на ЕС, под патронажа и с участието на канцлера Ангела Меркел, бе обсъдено прилагането на цялостния подход в борбата с антисемитизма  както на национално, така и на европейско ниво. На срещата взе участие националният координатор за борба с антисемитизма Георг Георгиев. </w:t>
      </w:r>
    </w:p>
    <w:p w:rsidR="005F0AD4" w:rsidRPr="00760DF2" w:rsidRDefault="005F0AD4" w:rsidP="00581372">
      <w:pPr>
        <w:pStyle w:val="NoSpacing"/>
        <w:spacing w:before="60" w:after="60"/>
        <w:jc w:val="both"/>
        <w:rPr>
          <w:rFonts w:ascii="Cambria" w:hAnsi="Cambria"/>
        </w:rPr>
      </w:pPr>
      <w:r w:rsidRPr="00760DF2">
        <w:rPr>
          <w:rFonts w:ascii="Cambria" w:hAnsi="Cambria"/>
        </w:rPr>
        <w:t xml:space="preserve">През м. декември </w:t>
      </w:r>
      <w:r w:rsidRPr="00760DF2">
        <w:rPr>
          <w:rFonts w:ascii="Cambria" w:hAnsi="Cambria"/>
          <w:b/>
        </w:rPr>
        <w:t>бе приета Декларация на Съвета на ЕС относно интегрирането на борбата с антисемитизма във всички области на политиката</w:t>
      </w:r>
      <w:r w:rsidRPr="00760DF2">
        <w:rPr>
          <w:rFonts w:ascii="Cambria" w:hAnsi="Cambria"/>
        </w:rPr>
        <w:t>. В близо бъдеще се предвижда и изработване на стратегия на ЕС за борба с антисемитизма.</w:t>
      </w:r>
    </w:p>
    <w:p w:rsidR="005F0AD4" w:rsidRPr="00760DF2" w:rsidRDefault="005F0AD4" w:rsidP="00581372">
      <w:pPr>
        <w:pStyle w:val="NoSpacing"/>
        <w:spacing w:before="60" w:after="60"/>
        <w:jc w:val="both"/>
        <w:rPr>
          <w:rFonts w:ascii="Cambria" w:hAnsi="Cambria"/>
        </w:rPr>
      </w:pPr>
      <w:r w:rsidRPr="00760DF2">
        <w:rPr>
          <w:rFonts w:ascii="Cambria" w:hAnsi="Cambria"/>
        </w:rPr>
        <w:t xml:space="preserve">На 19 ноември националният координатор за борба с антисемитизма Георг Георгиев взе участие в </w:t>
      </w:r>
      <w:r w:rsidRPr="00760DF2">
        <w:rPr>
          <w:rFonts w:ascii="Cambria" w:hAnsi="Cambria"/>
          <w:b/>
        </w:rPr>
        <w:t>четвъртата среща на Националните координатори и специални пратеници за борба с антисемитизма, организирана от Световния еврейски конгрес (</w:t>
      </w:r>
      <w:r w:rsidRPr="00760DF2">
        <w:rPr>
          <w:rFonts w:ascii="Cambria" w:hAnsi="Cambria"/>
          <w:b/>
          <w:lang w:val="en-US"/>
        </w:rPr>
        <w:t>WJC</w:t>
      </w:r>
      <w:r w:rsidRPr="00760DF2">
        <w:rPr>
          <w:rFonts w:ascii="Cambria" w:hAnsi="Cambria"/>
          <w:b/>
        </w:rPr>
        <w:t>)</w:t>
      </w:r>
      <w:r w:rsidRPr="00760DF2">
        <w:rPr>
          <w:rFonts w:ascii="Cambria" w:hAnsi="Cambria"/>
        </w:rPr>
        <w:t xml:space="preserve">.  В рамките на срещата бяха обсъдени мерките за борба срещу конспиративните теории и антисемитската реторика, </w:t>
      </w:r>
      <w:r w:rsidRPr="00760DF2">
        <w:rPr>
          <w:rFonts w:ascii="Cambria" w:hAnsi="Cambria"/>
        </w:rPr>
        <w:lastRenderedPageBreak/>
        <w:t>осигуряване на сигурността за еврейските общности, както и добавената стойност на образователните курсове.</w:t>
      </w:r>
    </w:p>
    <w:p w:rsidR="005F0AD4" w:rsidRPr="00760DF2" w:rsidRDefault="005F0AD4" w:rsidP="00581372">
      <w:pPr>
        <w:pStyle w:val="NoSpacing"/>
        <w:spacing w:before="60" w:after="60"/>
        <w:jc w:val="both"/>
        <w:rPr>
          <w:rFonts w:ascii="Cambria" w:hAnsi="Cambria"/>
        </w:rPr>
      </w:pPr>
      <w:r w:rsidRPr="00760DF2">
        <w:rPr>
          <w:rFonts w:ascii="Cambria" w:hAnsi="Cambria"/>
        </w:rPr>
        <w:t xml:space="preserve">През м. ноември </w:t>
      </w:r>
      <w:r w:rsidRPr="00760DF2">
        <w:rPr>
          <w:rFonts w:ascii="Cambria" w:hAnsi="Cambria"/>
          <w:b/>
        </w:rPr>
        <w:t>националният координатор подкрепи инициативата на независимия съветник за борба с антисемитизма на правителството на Великобритания</w:t>
      </w:r>
      <w:r w:rsidRPr="00760DF2">
        <w:rPr>
          <w:rFonts w:ascii="Cambria" w:hAnsi="Cambria"/>
        </w:rPr>
        <w:t xml:space="preserve"> лорд Ман за приемане от страна на редица футболни клубове в Европа на работната дефиниция на МАВХ за антисемитизъм. В подготовката на инициативата участват още националните координатори за борба с антисемитизма на Германия, САЩ и Италия, както и Европейската комисия.</w:t>
      </w:r>
    </w:p>
    <w:p w:rsidR="005F0AD4" w:rsidRPr="00760DF2" w:rsidRDefault="005F0AD4" w:rsidP="00581372">
      <w:pPr>
        <w:pStyle w:val="NoSpacing"/>
        <w:spacing w:before="60" w:after="60"/>
        <w:jc w:val="both"/>
        <w:rPr>
          <w:rFonts w:ascii="Cambria" w:hAnsi="Cambria"/>
        </w:rPr>
      </w:pPr>
      <w:r w:rsidRPr="00760DF2">
        <w:rPr>
          <w:rFonts w:ascii="Cambria" w:hAnsi="Cambria"/>
        </w:rPr>
        <w:t xml:space="preserve">На 8 декември, в рамките на </w:t>
      </w:r>
      <w:r w:rsidRPr="00760DF2">
        <w:rPr>
          <w:rFonts w:ascii="Cambria" w:hAnsi="Cambria"/>
          <w:b/>
        </w:rPr>
        <w:t>четвъртото заседание на работната група на ЕС за борба с антисемитизма,</w:t>
      </w:r>
      <w:r w:rsidRPr="00760DF2">
        <w:rPr>
          <w:rFonts w:ascii="Cambria" w:hAnsi="Cambria"/>
        </w:rPr>
        <w:t xml:space="preserve"> националният координатор бе сред поканените за говорители в дискусията, посветена на приемането на национални стратегии. На нея заместник-министър Георгиев сподели опита и добрите практики на България, като постави акцент на присъединяването на България към Международния алианс по възпоменание на Холокоста, добрата координация между правителствения и неправителствения сектор у нас, както и забраната през февруари 2020 г. на Луков марш.</w:t>
      </w:r>
    </w:p>
    <w:p w:rsidR="008115E8" w:rsidRDefault="005F0AD4" w:rsidP="00581372">
      <w:pPr>
        <w:pStyle w:val="NoSpacing"/>
        <w:spacing w:before="60" w:after="60"/>
        <w:jc w:val="both"/>
        <w:rPr>
          <w:rFonts w:ascii="Cambria" w:hAnsi="Cambria"/>
        </w:rPr>
      </w:pPr>
      <w:r w:rsidRPr="00760DF2">
        <w:rPr>
          <w:rFonts w:ascii="Cambria" w:hAnsi="Cambria"/>
        </w:rPr>
        <w:t xml:space="preserve">В края на полугодието </w:t>
      </w:r>
      <w:r w:rsidRPr="00760DF2">
        <w:rPr>
          <w:rFonts w:ascii="Cambria" w:hAnsi="Cambria"/>
          <w:b/>
        </w:rPr>
        <w:t xml:space="preserve">бе дадено начало на инициатива за приемане на работното определение на МАВХ за </w:t>
      </w:r>
      <w:proofErr w:type="spellStart"/>
      <w:r w:rsidRPr="00760DF2">
        <w:rPr>
          <w:rFonts w:ascii="Cambria" w:hAnsi="Cambria"/>
          <w:b/>
        </w:rPr>
        <w:t>антисетимизъм</w:t>
      </w:r>
      <w:proofErr w:type="spellEnd"/>
      <w:r w:rsidRPr="00760DF2">
        <w:rPr>
          <w:rFonts w:ascii="Cambria" w:hAnsi="Cambria"/>
        </w:rPr>
        <w:t xml:space="preserve"> от страна на водещи висши учебни заведения в България. Писмо с този призив бе изпратено от името на заместник министър-председателя по правосъдната реформа и министър на външните работи Екатерина Захариева и заместник-министър Георг Георгиев до девет университета от цяла България. Формалното приемане на работното определение предстои да бъде оповестено на специална церемония в МВнР на 4 февруари 2021 г</w:t>
      </w:r>
      <w:r w:rsidR="00D378FC" w:rsidRPr="00760DF2">
        <w:rPr>
          <w:rFonts w:ascii="Cambria" w:hAnsi="Cambria"/>
        </w:rPr>
        <w:t>.</w:t>
      </w:r>
    </w:p>
    <w:p w:rsidR="002736D9" w:rsidRPr="00760DF2" w:rsidRDefault="002736D9" w:rsidP="00581372">
      <w:pPr>
        <w:pStyle w:val="NoSpacing"/>
        <w:spacing w:before="60" w:after="60"/>
        <w:jc w:val="both"/>
        <w:rPr>
          <w:rFonts w:ascii="Cambria" w:hAnsi="Cambria"/>
        </w:rPr>
      </w:pPr>
    </w:p>
    <w:p w:rsidR="00922189" w:rsidRPr="00760DF2" w:rsidRDefault="00922189"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60DF2">
        <w:rPr>
          <w:rFonts w:ascii="Cambria" w:hAnsi="Cambria"/>
          <w:b/>
          <w:bCs/>
          <w:sz w:val="22"/>
          <w:szCs w:val="22"/>
          <w:lang w:eastAsia="ar-SA"/>
        </w:rPr>
        <w:t>Свобода на вероизповеданията</w:t>
      </w:r>
    </w:p>
    <w:p w:rsidR="00827CB4" w:rsidRPr="00760DF2" w:rsidRDefault="00827CB4" w:rsidP="00827CB4">
      <w:pPr>
        <w:pStyle w:val="NoSpacing"/>
        <w:spacing w:before="60" w:after="60"/>
        <w:jc w:val="both"/>
        <w:rPr>
          <w:rFonts w:ascii="Cambria" w:hAnsi="Cambria"/>
          <w:lang w:val="ro-RO"/>
        </w:rPr>
      </w:pPr>
      <w:r w:rsidRPr="00760DF2">
        <w:rPr>
          <w:rFonts w:ascii="Cambria" w:hAnsi="Cambria"/>
          <w:lang w:val="ro-RO"/>
        </w:rPr>
        <w:t>България се присъедини към усилия</w:t>
      </w:r>
      <w:r w:rsidRPr="00760DF2">
        <w:rPr>
          <w:rFonts w:ascii="Cambria" w:hAnsi="Cambria"/>
        </w:rPr>
        <w:t>та на международната общност за насърчаване на религиозна свобода</w:t>
      </w:r>
      <w:r w:rsidRPr="00760DF2">
        <w:rPr>
          <w:rFonts w:ascii="Cambria" w:hAnsi="Cambria"/>
          <w:lang w:val="ro-RO"/>
        </w:rPr>
        <w:t xml:space="preserve"> и участва в учредяването </w:t>
      </w:r>
      <w:r w:rsidRPr="00760DF2">
        <w:rPr>
          <w:rFonts w:ascii="Cambria" w:hAnsi="Cambria"/>
          <w:b/>
          <w:lang w:val="ro-RO"/>
        </w:rPr>
        <w:t>на Международния алианс за религиозна свобода</w:t>
      </w:r>
      <w:r w:rsidRPr="00760DF2">
        <w:rPr>
          <w:rFonts w:ascii="Cambria" w:hAnsi="Cambria"/>
          <w:lang w:val="ro-RO"/>
        </w:rPr>
        <w:t xml:space="preserve"> на 5 февруари 2020 г. във Вашингтон. Алиансът е поредната от няколко инициативи, насочени към подкрепа на религиозните свободи. При учредяването е приета Декларация за принципите, която ангажира присъединилите се държави с насърчаването на свободата на изповядване на религия или вяра по целия свят.</w:t>
      </w:r>
    </w:p>
    <w:p w:rsidR="00827CB4" w:rsidRPr="00760DF2" w:rsidRDefault="00827CB4" w:rsidP="00827CB4">
      <w:pPr>
        <w:pStyle w:val="NoSpacing"/>
        <w:spacing w:before="60" w:after="60"/>
        <w:jc w:val="both"/>
        <w:rPr>
          <w:rFonts w:ascii="Cambria" w:hAnsi="Cambria"/>
        </w:rPr>
      </w:pPr>
      <w:r w:rsidRPr="00760DF2">
        <w:rPr>
          <w:rFonts w:ascii="Cambria" w:hAnsi="Cambria"/>
        </w:rPr>
        <w:t>Дирекция „Права на човека“ обезпечи и участието на з</w:t>
      </w:r>
      <w:r w:rsidRPr="00760DF2">
        <w:rPr>
          <w:rFonts w:ascii="Cambria" w:hAnsi="Cambria"/>
          <w:lang w:val="ro-RO"/>
        </w:rPr>
        <w:t xml:space="preserve">аместник-министъра на външните работи Георг Георгиев в </w:t>
      </w:r>
      <w:r w:rsidRPr="00760DF2">
        <w:rPr>
          <w:rFonts w:ascii="Cambria" w:hAnsi="Cambria"/>
          <w:b/>
          <w:lang w:val="ro-RO"/>
        </w:rPr>
        <w:t>ежегодния форум в подкрепа на религиозните свободи</w:t>
      </w:r>
      <w:r w:rsidRPr="00760DF2">
        <w:rPr>
          <w:rFonts w:ascii="Cambria" w:hAnsi="Cambria"/>
          <w:lang w:val="ro-RO"/>
        </w:rPr>
        <w:t>. Във фокуса на срещата бе влиянието на COVID-19 върху гражданите и предизвикателствата пред свободата на религия или вяра в условията на пандемия.  Домакин на тазгодишната среща</w:t>
      </w:r>
      <w:r w:rsidRPr="00760DF2">
        <w:rPr>
          <w:rFonts w:ascii="Cambria" w:hAnsi="Cambria"/>
        </w:rPr>
        <w:t xml:space="preserve"> беше</w:t>
      </w:r>
      <w:r w:rsidRPr="00760DF2">
        <w:rPr>
          <w:rFonts w:ascii="Cambria" w:hAnsi="Cambria"/>
          <w:lang w:val="ro-RO"/>
        </w:rPr>
        <w:t xml:space="preserve"> Полша, а конференцията се организира</w:t>
      </w:r>
      <w:proofErr w:type="spellStart"/>
      <w:r w:rsidRPr="00760DF2">
        <w:rPr>
          <w:rFonts w:ascii="Cambria" w:hAnsi="Cambria"/>
        </w:rPr>
        <w:t>ше</w:t>
      </w:r>
      <w:proofErr w:type="spellEnd"/>
      <w:r w:rsidRPr="00760DF2">
        <w:rPr>
          <w:rFonts w:ascii="Cambria" w:hAnsi="Cambria"/>
          <w:lang w:val="ro-RO"/>
        </w:rPr>
        <w:t xml:space="preserve"> виртуално в рамките на два дни - 16-17 ноември 2020 г., с участието на високопоставени представители на държави от целия свят и на неправителствения сектор.  </w:t>
      </w:r>
    </w:p>
    <w:p w:rsidR="004406A2" w:rsidRDefault="00827CB4" w:rsidP="00DD44F0">
      <w:pPr>
        <w:pStyle w:val="NoSpacing"/>
        <w:spacing w:before="60" w:after="60"/>
        <w:jc w:val="both"/>
        <w:rPr>
          <w:rFonts w:ascii="Cambria" w:hAnsi="Cambria"/>
        </w:rPr>
      </w:pPr>
      <w:r w:rsidRPr="00760DF2">
        <w:rPr>
          <w:rFonts w:ascii="Cambria" w:hAnsi="Cambria"/>
          <w:lang w:val="ro-RO"/>
        </w:rPr>
        <w:t xml:space="preserve">На втория ден от конференцията – 17 ноември 2020 г., заместник-министър Георгиев участва в </w:t>
      </w:r>
      <w:r w:rsidRPr="00760DF2">
        <w:rPr>
          <w:rFonts w:ascii="Cambria" w:hAnsi="Cambria"/>
          <w:b/>
          <w:lang w:val="ro-RO"/>
        </w:rPr>
        <w:t>съпътстващо събитие - министерска среща, организирана от Международния алианс за религиозни свободи</w:t>
      </w:r>
      <w:r w:rsidRPr="00760DF2">
        <w:rPr>
          <w:rFonts w:ascii="Cambria" w:hAnsi="Cambria"/>
          <w:lang w:val="ro-RO"/>
        </w:rPr>
        <w:t>. Събитието се организира под патронажа на Самюел Броунбек, посланик за специални поръчения по въпроси на свободата на вероизповеданията в Държавния департамент на САЩ, който е и председател на Алианса</w:t>
      </w:r>
      <w:r w:rsidR="008115E8" w:rsidRPr="00760DF2">
        <w:rPr>
          <w:rFonts w:ascii="Cambria" w:hAnsi="Cambria"/>
        </w:rPr>
        <w:t>.</w:t>
      </w:r>
    </w:p>
    <w:p w:rsidR="0014659E" w:rsidRPr="00760DF2" w:rsidRDefault="0014659E" w:rsidP="00DD44F0">
      <w:pPr>
        <w:pStyle w:val="NoSpacing"/>
        <w:spacing w:before="60" w:after="60"/>
        <w:jc w:val="both"/>
        <w:rPr>
          <w:rFonts w:ascii="Cambria" w:hAnsi="Cambria"/>
        </w:rPr>
      </w:pPr>
    </w:p>
    <w:p w:rsidR="004406A2" w:rsidRPr="00760DF2" w:rsidRDefault="004406A2" w:rsidP="00DD44F0">
      <w:pPr>
        <w:shd w:val="clear" w:color="auto" w:fill="DBE5F1"/>
        <w:tabs>
          <w:tab w:val="left" w:pos="284"/>
        </w:tabs>
        <w:suppressAutoHyphens/>
        <w:autoSpaceDE w:val="0"/>
        <w:autoSpaceDN w:val="0"/>
        <w:adjustRightInd w:val="0"/>
        <w:snapToGrid w:val="0"/>
        <w:spacing w:before="60" w:after="60"/>
        <w:rPr>
          <w:rFonts w:ascii="Cambria" w:hAnsi="Cambria"/>
          <w:sz w:val="22"/>
          <w:szCs w:val="22"/>
          <w:lang w:eastAsia="ar-SA"/>
        </w:rPr>
      </w:pPr>
      <w:r w:rsidRPr="00760DF2">
        <w:rPr>
          <w:rFonts w:ascii="Cambria" w:hAnsi="Cambria"/>
          <w:b/>
          <w:bCs/>
          <w:sz w:val="22"/>
          <w:szCs w:val="22"/>
          <w:lang w:eastAsia="ar-SA"/>
        </w:rPr>
        <w:t>Дневен ред „Жени, мир и сигурност“</w:t>
      </w:r>
    </w:p>
    <w:p w:rsidR="00827CB4" w:rsidRPr="00760DF2" w:rsidRDefault="00827CB4" w:rsidP="00827CB4">
      <w:pPr>
        <w:pStyle w:val="NoSpacing"/>
        <w:spacing w:before="60" w:after="60"/>
        <w:jc w:val="both"/>
        <w:rPr>
          <w:rFonts w:ascii="Cambria" w:hAnsi="Cambria"/>
        </w:rPr>
      </w:pPr>
      <w:r w:rsidRPr="00760DF2">
        <w:rPr>
          <w:rFonts w:ascii="Cambria" w:hAnsi="Cambria"/>
        </w:rPr>
        <w:t xml:space="preserve">В периода юли-декември 2020 г. бяха завършени подготовката и отпечатването на </w:t>
      </w:r>
      <w:r w:rsidRPr="00760DF2">
        <w:rPr>
          <w:rFonts w:ascii="Cambria" w:hAnsi="Cambria"/>
          <w:b/>
        </w:rPr>
        <w:t xml:space="preserve">брошурата относно Първият план за действие за жените, мира и сигурността за периода 2020-2025 г., </w:t>
      </w:r>
      <w:r w:rsidRPr="00760DF2">
        <w:rPr>
          <w:rFonts w:ascii="Cambria" w:hAnsi="Cambria"/>
        </w:rPr>
        <w:t xml:space="preserve">който бе приет с решение на Министерски съвет (№ 185) през м. март 2020 г. </w:t>
      </w:r>
    </w:p>
    <w:p w:rsidR="00827CB4" w:rsidRPr="00760DF2" w:rsidRDefault="00827CB4" w:rsidP="00827CB4">
      <w:pPr>
        <w:pStyle w:val="NoSpacing"/>
        <w:spacing w:before="60" w:after="60"/>
        <w:jc w:val="both"/>
        <w:rPr>
          <w:rFonts w:ascii="Cambria" w:hAnsi="Cambria"/>
          <w:lang w:val="en-US"/>
        </w:rPr>
      </w:pPr>
      <w:r w:rsidRPr="00760DF2">
        <w:rPr>
          <w:rFonts w:ascii="Cambria" w:hAnsi="Cambria"/>
          <w:b/>
        </w:rPr>
        <w:t>Дирекцията взе участие в редица събития, посветени на годишнините на основополагащите документи на Дневен ред “ЖМС”</w:t>
      </w:r>
      <w:r w:rsidRPr="00760DF2">
        <w:rPr>
          <w:rFonts w:ascii="Cambria" w:hAnsi="Cambria"/>
        </w:rPr>
        <w:t xml:space="preserve">, като </w:t>
      </w:r>
      <w:proofErr w:type="spellStart"/>
      <w:r w:rsidRPr="00760DF2">
        <w:rPr>
          <w:rFonts w:ascii="Cambria" w:hAnsi="Cambria"/>
        </w:rPr>
        <w:t>уебинар</w:t>
      </w:r>
      <w:proofErr w:type="spellEnd"/>
      <w:r w:rsidRPr="00760DF2">
        <w:rPr>
          <w:rFonts w:ascii="Cambria" w:hAnsi="Cambria"/>
        </w:rPr>
        <w:t xml:space="preserve"> на тема “</w:t>
      </w:r>
      <w:r w:rsidRPr="00760DF2">
        <w:rPr>
          <w:rFonts w:ascii="Cambria" w:hAnsi="Cambria"/>
          <w:lang w:val="en-US"/>
        </w:rPr>
        <w:t>Priorities</w:t>
      </w:r>
      <w:r w:rsidRPr="00760DF2">
        <w:rPr>
          <w:rFonts w:ascii="Cambria" w:hAnsi="Cambria"/>
        </w:rPr>
        <w:t xml:space="preserve"> </w:t>
      </w:r>
      <w:r w:rsidRPr="00760DF2">
        <w:rPr>
          <w:rFonts w:ascii="Cambria" w:hAnsi="Cambria"/>
          <w:lang w:val="en-US"/>
        </w:rPr>
        <w:t>for</w:t>
      </w:r>
      <w:r w:rsidRPr="00760DF2">
        <w:rPr>
          <w:rFonts w:ascii="Cambria" w:hAnsi="Cambria"/>
        </w:rPr>
        <w:t xml:space="preserve"> </w:t>
      </w:r>
      <w:r w:rsidRPr="00760DF2">
        <w:rPr>
          <w:rFonts w:ascii="Cambria" w:hAnsi="Cambria"/>
          <w:lang w:val="en-US"/>
        </w:rPr>
        <w:t>Action</w:t>
      </w:r>
      <w:r w:rsidRPr="00760DF2">
        <w:rPr>
          <w:rFonts w:ascii="Cambria" w:hAnsi="Cambria"/>
        </w:rPr>
        <w:t xml:space="preserve">: </w:t>
      </w:r>
      <w:r w:rsidRPr="00760DF2">
        <w:rPr>
          <w:rFonts w:ascii="Cambria" w:hAnsi="Cambria"/>
          <w:lang w:val="en-US"/>
        </w:rPr>
        <w:t>Recommendations</w:t>
      </w:r>
      <w:r w:rsidRPr="00760DF2">
        <w:rPr>
          <w:rFonts w:ascii="Cambria" w:hAnsi="Cambria"/>
        </w:rPr>
        <w:t xml:space="preserve"> </w:t>
      </w:r>
      <w:r w:rsidRPr="00760DF2">
        <w:rPr>
          <w:rFonts w:ascii="Cambria" w:hAnsi="Cambria"/>
          <w:lang w:val="en-US"/>
        </w:rPr>
        <w:t>from</w:t>
      </w:r>
      <w:r w:rsidRPr="00760DF2">
        <w:rPr>
          <w:rFonts w:ascii="Cambria" w:hAnsi="Cambria"/>
        </w:rPr>
        <w:t xml:space="preserve"> </w:t>
      </w:r>
      <w:r w:rsidRPr="00760DF2">
        <w:rPr>
          <w:rFonts w:ascii="Cambria" w:hAnsi="Cambria"/>
          <w:lang w:val="en-US"/>
        </w:rPr>
        <w:t>Women</w:t>
      </w:r>
      <w:r w:rsidRPr="00760DF2">
        <w:rPr>
          <w:rFonts w:ascii="Cambria" w:hAnsi="Cambria"/>
        </w:rPr>
        <w:t xml:space="preserve"> </w:t>
      </w:r>
      <w:r w:rsidRPr="00760DF2">
        <w:rPr>
          <w:rFonts w:ascii="Cambria" w:hAnsi="Cambria"/>
          <w:lang w:val="en-US"/>
        </w:rPr>
        <w:t>Peacebuilders</w:t>
      </w:r>
      <w:r w:rsidRPr="00760DF2">
        <w:rPr>
          <w:rFonts w:ascii="Cambria" w:hAnsi="Cambria"/>
        </w:rPr>
        <w:t xml:space="preserve"> </w:t>
      </w:r>
      <w:r w:rsidRPr="00760DF2">
        <w:rPr>
          <w:rFonts w:ascii="Cambria" w:hAnsi="Cambria"/>
          <w:lang w:val="en-US"/>
        </w:rPr>
        <w:t>to</w:t>
      </w:r>
      <w:r w:rsidRPr="00760DF2">
        <w:rPr>
          <w:rFonts w:ascii="Cambria" w:hAnsi="Cambria"/>
        </w:rPr>
        <w:t xml:space="preserve"> </w:t>
      </w:r>
      <w:r w:rsidRPr="00760DF2">
        <w:rPr>
          <w:rFonts w:ascii="Cambria" w:hAnsi="Cambria"/>
          <w:lang w:val="en-US"/>
        </w:rPr>
        <w:t>the</w:t>
      </w:r>
      <w:r w:rsidRPr="00760DF2">
        <w:rPr>
          <w:rFonts w:ascii="Cambria" w:hAnsi="Cambria"/>
        </w:rPr>
        <w:t xml:space="preserve"> </w:t>
      </w:r>
      <w:r w:rsidRPr="00760DF2">
        <w:rPr>
          <w:rFonts w:ascii="Cambria" w:hAnsi="Cambria"/>
          <w:lang w:val="en-US"/>
        </w:rPr>
        <w:t>WPS</w:t>
      </w:r>
      <w:r w:rsidRPr="00760DF2">
        <w:rPr>
          <w:rFonts w:ascii="Cambria" w:hAnsi="Cambria"/>
        </w:rPr>
        <w:t xml:space="preserve"> </w:t>
      </w:r>
      <w:r w:rsidRPr="00760DF2">
        <w:rPr>
          <w:rFonts w:ascii="Cambria" w:hAnsi="Cambria"/>
          <w:lang w:val="en-US"/>
        </w:rPr>
        <w:t>Focal</w:t>
      </w:r>
      <w:r w:rsidRPr="00760DF2">
        <w:rPr>
          <w:rFonts w:ascii="Cambria" w:hAnsi="Cambria"/>
        </w:rPr>
        <w:t xml:space="preserve"> </w:t>
      </w:r>
      <w:r w:rsidRPr="00760DF2">
        <w:rPr>
          <w:rFonts w:ascii="Cambria" w:hAnsi="Cambria"/>
          <w:lang w:val="en-US"/>
        </w:rPr>
        <w:t>Points</w:t>
      </w:r>
      <w:r w:rsidRPr="00760DF2">
        <w:rPr>
          <w:rFonts w:ascii="Cambria" w:hAnsi="Cambria"/>
        </w:rPr>
        <w:t xml:space="preserve"> </w:t>
      </w:r>
      <w:r w:rsidRPr="00760DF2">
        <w:rPr>
          <w:rFonts w:ascii="Cambria" w:hAnsi="Cambria"/>
          <w:lang w:val="en-US"/>
        </w:rPr>
        <w:t>Network</w:t>
      </w:r>
      <w:r w:rsidRPr="00760DF2">
        <w:rPr>
          <w:rFonts w:ascii="Cambria" w:hAnsi="Cambria"/>
        </w:rPr>
        <w:t xml:space="preserve"> </w:t>
      </w:r>
      <w:r w:rsidRPr="00760DF2">
        <w:rPr>
          <w:rFonts w:ascii="Cambria" w:hAnsi="Cambria"/>
          <w:lang w:val="en-US"/>
        </w:rPr>
        <w:t>for</w:t>
      </w:r>
      <w:r w:rsidRPr="00760DF2">
        <w:rPr>
          <w:rFonts w:ascii="Cambria" w:hAnsi="Cambria"/>
        </w:rPr>
        <w:t xml:space="preserve"> 2021”, онлайн </w:t>
      </w:r>
      <w:r w:rsidRPr="00760DF2">
        <w:rPr>
          <w:rFonts w:ascii="Cambria" w:hAnsi="Cambria"/>
        </w:rPr>
        <w:lastRenderedPageBreak/>
        <w:t>събитие “</w:t>
      </w:r>
      <w:r w:rsidRPr="00760DF2">
        <w:rPr>
          <w:rFonts w:ascii="Cambria" w:hAnsi="Cambria"/>
          <w:lang w:val="en-US"/>
        </w:rPr>
        <w:t>Amplifying</w:t>
      </w:r>
      <w:r w:rsidRPr="00760DF2">
        <w:rPr>
          <w:rFonts w:ascii="Cambria" w:hAnsi="Cambria"/>
        </w:rPr>
        <w:t xml:space="preserve"> </w:t>
      </w:r>
      <w:r w:rsidRPr="00760DF2">
        <w:rPr>
          <w:rFonts w:ascii="Cambria" w:hAnsi="Cambria"/>
          <w:lang w:val="en-US"/>
        </w:rPr>
        <w:t>Voices</w:t>
      </w:r>
      <w:r w:rsidRPr="00760DF2">
        <w:rPr>
          <w:rFonts w:ascii="Cambria" w:hAnsi="Cambria"/>
        </w:rPr>
        <w:t xml:space="preserve"> </w:t>
      </w:r>
      <w:r w:rsidRPr="00760DF2">
        <w:rPr>
          <w:rFonts w:ascii="Cambria" w:hAnsi="Cambria"/>
          <w:lang w:val="en-US"/>
        </w:rPr>
        <w:t>for</w:t>
      </w:r>
      <w:r w:rsidRPr="00760DF2">
        <w:rPr>
          <w:rFonts w:ascii="Cambria" w:hAnsi="Cambria"/>
        </w:rPr>
        <w:t xml:space="preserve"> </w:t>
      </w:r>
      <w:r w:rsidRPr="00760DF2">
        <w:rPr>
          <w:rFonts w:ascii="Cambria" w:hAnsi="Cambria"/>
          <w:lang w:val="en-US"/>
        </w:rPr>
        <w:t>Peace</w:t>
      </w:r>
      <w:r w:rsidRPr="00760DF2">
        <w:rPr>
          <w:rFonts w:ascii="Cambria" w:hAnsi="Cambria"/>
        </w:rPr>
        <w:t xml:space="preserve">: </w:t>
      </w:r>
      <w:r w:rsidRPr="00760DF2">
        <w:rPr>
          <w:rFonts w:ascii="Cambria" w:hAnsi="Cambria"/>
          <w:lang w:val="en-US"/>
        </w:rPr>
        <w:t>Women</w:t>
      </w:r>
      <w:r w:rsidRPr="00760DF2">
        <w:rPr>
          <w:rFonts w:ascii="Cambria" w:hAnsi="Cambria"/>
        </w:rPr>
        <w:t xml:space="preserve"> </w:t>
      </w:r>
      <w:r w:rsidRPr="00760DF2">
        <w:rPr>
          <w:rFonts w:ascii="Cambria" w:hAnsi="Cambria"/>
          <w:lang w:val="en-US"/>
        </w:rPr>
        <w:t>peacebuilders</w:t>
      </w:r>
      <w:r w:rsidRPr="00760DF2">
        <w:rPr>
          <w:rFonts w:ascii="Cambria" w:hAnsi="Cambria"/>
        </w:rPr>
        <w:t xml:space="preserve"> </w:t>
      </w:r>
      <w:r w:rsidRPr="00760DF2">
        <w:rPr>
          <w:rFonts w:ascii="Cambria" w:hAnsi="Cambria"/>
          <w:lang w:val="en-US"/>
        </w:rPr>
        <w:t>and</w:t>
      </w:r>
      <w:r w:rsidRPr="00760DF2">
        <w:rPr>
          <w:rFonts w:ascii="Cambria" w:hAnsi="Cambria"/>
        </w:rPr>
        <w:t xml:space="preserve"> </w:t>
      </w:r>
      <w:r w:rsidRPr="00760DF2">
        <w:rPr>
          <w:rFonts w:ascii="Cambria" w:hAnsi="Cambria"/>
          <w:lang w:val="en-US"/>
        </w:rPr>
        <w:t>mediators</w:t>
      </w:r>
      <w:r w:rsidRPr="00760DF2">
        <w:rPr>
          <w:rFonts w:ascii="Cambria" w:hAnsi="Cambria"/>
        </w:rPr>
        <w:t xml:space="preserve"> </w:t>
      </w:r>
      <w:r w:rsidRPr="00760DF2">
        <w:rPr>
          <w:rFonts w:ascii="Cambria" w:hAnsi="Cambria"/>
          <w:lang w:val="en-US"/>
        </w:rPr>
        <w:t>at</w:t>
      </w:r>
      <w:r w:rsidRPr="00760DF2">
        <w:rPr>
          <w:rFonts w:ascii="Cambria" w:hAnsi="Cambria"/>
        </w:rPr>
        <w:t xml:space="preserve"> </w:t>
      </w:r>
      <w:r w:rsidRPr="00760DF2">
        <w:rPr>
          <w:rFonts w:ascii="Cambria" w:hAnsi="Cambria"/>
          <w:lang w:val="en-US"/>
        </w:rPr>
        <w:t>the</w:t>
      </w:r>
      <w:r w:rsidRPr="00760DF2">
        <w:rPr>
          <w:rFonts w:ascii="Cambria" w:hAnsi="Cambria"/>
        </w:rPr>
        <w:t xml:space="preserve"> </w:t>
      </w:r>
      <w:r w:rsidRPr="00760DF2">
        <w:rPr>
          <w:rFonts w:ascii="Cambria" w:hAnsi="Cambria"/>
          <w:lang w:val="en-US"/>
        </w:rPr>
        <w:t>peace</w:t>
      </w:r>
      <w:r w:rsidRPr="00760DF2">
        <w:rPr>
          <w:rFonts w:ascii="Cambria" w:hAnsi="Cambria"/>
        </w:rPr>
        <w:t xml:space="preserve"> </w:t>
      </w:r>
      <w:r w:rsidRPr="00760DF2">
        <w:rPr>
          <w:rFonts w:ascii="Cambria" w:hAnsi="Cambria"/>
          <w:lang w:val="en-US"/>
        </w:rPr>
        <w:t>table</w:t>
      </w:r>
      <w:r w:rsidRPr="00760DF2">
        <w:rPr>
          <w:rFonts w:ascii="Cambria" w:hAnsi="Cambria"/>
        </w:rPr>
        <w:t xml:space="preserve"> – </w:t>
      </w:r>
      <w:r w:rsidRPr="00760DF2">
        <w:rPr>
          <w:rFonts w:ascii="Cambria" w:hAnsi="Cambria"/>
          <w:lang w:val="en-US"/>
        </w:rPr>
        <w:t>the</w:t>
      </w:r>
      <w:r w:rsidRPr="00760DF2">
        <w:rPr>
          <w:rFonts w:ascii="Cambria" w:hAnsi="Cambria"/>
        </w:rPr>
        <w:t xml:space="preserve"> </w:t>
      </w:r>
      <w:r w:rsidRPr="00760DF2">
        <w:rPr>
          <w:rFonts w:ascii="Cambria" w:hAnsi="Cambria"/>
          <w:lang w:val="en-US"/>
        </w:rPr>
        <w:t>new</w:t>
      </w:r>
      <w:r w:rsidRPr="00760DF2">
        <w:rPr>
          <w:rFonts w:ascii="Cambria" w:hAnsi="Cambria"/>
        </w:rPr>
        <w:t xml:space="preserve"> </w:t>
      </w:r>
      <w:r w:rsidRPr="00760DF2">
        <w:rPr>
          <w:rFonts w:ascii="Cambria" w:hAnsi="Cambria"/>
          <w:lang w:val="en-US"/>
        </w:rPr>
        <w:t>norm</w:t>
      </w:r>
      <w:r w:rsidRPr="00760DF2">
        <w:rPr>
          <w:rFonts w:ascii="Cambria" w:hAnsi="Cambria"/>
        </w:rPr>
        <w:t>” и “</w:t>
      </w:r>
      <w:r w:rsidRPr="00760DF2">
        <w:rPr>
          <w:rFonts w:ascii="Cambria" w:hAnsi="Cambria"/>
          <w:lang w:val="en-US"/>
        </w:rPr>
        <w:t>20 years after UNSCR 1325: Leadership and Concrete Action to Realize the Women, Peace and Security Agenda</w:t>
      </w:r>
      <w:r w:rsidRPr="00760DF2">
        <w:rPr>
          <w:rFonts w:ascii="Cambria" w:hAnsi="Cambria"/>
        </w:rPr>
        <w:t>”</w:t>
      </w:r>
      <w:r w:rsidRPr="00760DF2">
        <w:rPr>
          <w:rFonts w:ascii="Cambria" w:hAnsi="Cambria"/>
          <w:lang w:val="en-US"/>
        </w:rPr>
        <w:t>.</w:t>
      </w:r>
    </w:p>
    <w:p w:rsidR="00922189" w:rsidRDefault="00827CB4" w:rsidP="00DD44F0">
      <w:pPr>
        <w:pStyle w:val="NoSpacing"/>
        <w:spacing w:before="60" w:after="60"/>
        <w:jc w:val="both"/>
        <w:rPr>
          <w:rFonts w:ascii="Cambria" w:hAnsi="Cambria"/>
        </w:rPr>
      </w:pPr>
      <w:r w:rsidRPr="00760DF2">
        <w:rPr>
          <w:rFonts w:ascii="Cambria" w:hAnsi="Cambria"/>
        </w:rPr>
        <w:t>В допълнение</w:t>
      </w:r>
      <w:r w:rsidRPr="00760DF2">
        <w:rPr>
          <w:rFonts w:ascii="Cambria" w:hAnsi="Cambria"/>
          <w:lang w:val="en-US"/>
        </w:rPr>
        <w:t xml:space="preserve">, </w:t>
      </w:r>
      <w:r w:rsidRPr="00760DF2">
        <w:rPr>
          <w:rFonts w:ascii="Cambria" w:hAnsi="Cambria"/>
        </w:rPr>
        <w:t xml:space="preserve">дирекцията предостави указания и материали за участие на посолството в Ханой в </w:t>
      </w:r>
      <w:r w:rsidRPr="00760DF2">
        <w:rPr>
          <w:rFonts w:ascii="Cambria" w:hAnsi="Cambria"/>
          <w:b/>
        </w:rPr>
        <w:t xml:space="preserve">Диалог на високо равнище на АСЕМ за икономическо овластяване на жените в условията на пандемията от </w:t>
      </w:r>
      <w:proofErr w:type="spellStart"/>
      <w:r w:rsidRPr="00760DF2">
        <w:rPr>
          <w:rFonts w:ascii="Cambria" w:hAnsi="Cambria"/>
          <w:b/>
          <w:lang w:val="en-US"/>
        </w:rPr>
        <w:t>Covid</w:t>
      </w:r>
      <w:proofErr w:type="spellEnd"/>
      <w:r w:rsidRPr="00760DF2">
        <w:rPr>
          <w:rFonts w:ascii="Cambria" w:hAnsi="Cambria"/>
          <w:b/>
        </w:rPr>
        <w:t>-19</w:t>
      </w:r>
      <w:r w:rsidRPr="00760DF2">
        <w:rPr>
          <w:rFonts w:ascii="Cambria" w:hAnsi="Cambria"/>
        </w:rPr>
        <w:t>, който се проведе в периода 12-13 октомври</w:t>
      </w:r>
      <w:r w:rsidRPr="00760DF2">
        <w:rPr>
          <w:rFonts w:ascii="Cambria" w:hAnsi="Cambria"/>
          <w:lang w:val="en-US"/>
        </w:rPr>
        <w:t xml:space="preserve"> 2020 </w:t>
      </w:r>
      <w:r w:rsidRPr="00760DF2">
        <w:rPr>
          <w:rFonts w:ascii="Cambria" w:hAnsi="Cambria"/>
        </w:rPr>
        <w:t>г</w:t>
      </w:r>
      <w:r w:rsidRPr="00760DF2">
        <w:rPr>
          <w:rFonts w:ascii="Cambria" w:hAnsi="Cambria"/>
          <w:lang w:val="en-US"/>
        </w:rPr>
        <w:t xml:space="preserve">, </w:t>
      </w:r>
      <w:r w:rsidRPr="00760DF2">
        <w:rPr>
          <w:rFonts w:ascii="Cambria" w:hAnsi="Cambria"/>
        </w:rPr>
        <w:t xml:space="preserve">за </w:t>
      </w:r>
      <w:r w:rsidRPr="00760DF2">
        <w:rPr>
          <w:rFonts w:ascii="Cambria" w:hAnsi="Cambria"/>
          <w:b/>
        </w:rPr>
        <w:t>заседание на Северноатлантическия съвет по темата за жените, мира и сигурността</w:t>
      </w:r>
      <w:r w:rsidRPr="00760DF2">
        <w:rPr>
          <w:rFonts w:ascii="Cambria" w:hAnsi="Cambria"/>
        </w:rPr>
        <w:t xml:space="preserve"> в началото на месец октомври</w:t>
      </w:r>
      <w:r w:rsidRPr="00760DF2">
        <w:rPr>
          <w:rFonts w:ascii="Cambria" w:hAnsi="Cambria"/>
          <w:lang w:val="en-US"/>
        </w:rPr>
        <w:t xml:space="preserve">, </w:t>
      </w:r>
      <w:r w:rsidRPr="00760DF2">
        <w:rPr>
          <w:rFonts w:ascii="Cambria" w:hAnsi="Cambria"/>
        </w:rPr>
        <w:t xml:space="preserve">а също и </w:t>
      </w:r>
      <w:r w:rsidRPr="00760DF2">
        <w:rPr>
          <w:rFonts w:ascii="Cambria" w:hAnsi="Cambria"/>
          <w:b/>
        </w:rPr>
        <w:t>за Съвет „Външни работи/Развитие на ЕС“</w:t>
      </w:r>
      <w:r w:rsidRPr="00760DF2">
        <w:rPr>
          <w:rFonts w:ascii="Cambria" w:hAnsi="Cambria"/>
          <w:lang w:val="en-US"/>
        </w:rPr>
        <w:t xml:space="preserve">, </w:t>
      </w:r>
      <w:r w:rsidRPr="00760DF2">
        <w:rPr>
          <w:rFonts w:ascii="Cambria" w:hAnsi="Cambria"/>
        </w:rPr>
        <w:t>който се проведе през м</w:t>
      </w:r>
      <w:r w:rsidRPr="00760DF2">
        <w:rPr>
          <w:rFonts w:ascii="Cambria" w:hAnsi="Cambria"/>
          <w:lang w:val="en-US"/>
        </w:rPr>
        <w:t xml:space="preserve">. </w:t>
      </w:r>
      <w:r w:rsidRPr="00760DF2">
        <w:rPr>
          <w:rFonts w:ascii="Cambria" w:hAnsi="Cambria"/>
        </w:rPr>
        <w:t>ноември</w:t>
      </w:r>
      <w:r w:rsidR="004406A2" w:rsidRPr="00760DF2">
        <w:rPr>
          <w:rFonts w:ascii="Cambria" w:hAnsi="Cambria"/>
        </w:rPr>
        <w:t>.</w:t>
      </w:r>
    </w:p>
    <w:p w:rsidR="002736D9" w:rsidRPr="00760DF2" w:rsidRDefault="002736D9" w:rsidP="00DD44F0">
      <w:pPr>
        <w:pStyle w:val="NoSpacing"/>
        <w:spacing w:before="60" w:after="60"/>
        <w:jc w:val="both"/>
        <w:rPr>
          <w:rFonts w:ascii="Cambria" w:hAnsi="Cambria"/>
        </w:rPr>
      </w:pPr>
    </w:p>
    <w:p w:rsidR="00922189" w:rsidRPr="00760DF2" w:rsidRDefault="00922189" w:rsidP="00DD44F0">
      <w:pPr>
        <w:widowControl w:val="0"/>
        <w:shd w:val="clear" w:color="auto" w:fill="DBE5F1"/>
        <w:tabs>
          <w:tab w:val="left" w:pos="284"/>
        </w:tabs>
        <w:suppressAutoHyphens/>
        <w:autoSpaceDE w:val="0"/>
        <w:autoSpaceDN w:val="0"/>
        <w:adjustRightInd w:val="0"/>
        <w:snapToGrid w:val="0"/>
        <w:spacing w:before="60" w:after="60"/>
        <w:jc w:val="both"/>
        <w:rPr>
          <w:rFonts w:ascii="Cambria" w:hAnsi="Cambria"/>
          <w:b/>
          <w:bCs/>
          <w:sz w:val="22"/>
          <w:szCs w:val="22"/>
          <w:lang w:eastAsia="ar-SA"/>
        </w:rPr>
      </w:pPr>
      <w:r w:rsidRPr="00760DF2">
        <w:rPr>
          <w:rFonts w:ascii="Cambria" w:hAnsi="Cambria"/>
          <w:b/>
          <w:bCs/>
          <w:sz w:val="22"/>
          <w:szCs w:val="22"/>
          <w:lang w:eastAsia="ar-SA"/>
        </w:rPr>
        <w:t>Наблюдение на избори по линия на Бюрото за демократични институции и права на човека (ОССЕ/БДИПЧ)</w:t>
      </w:r>
    </w:p>
    <w:p w:rsidR="00827CB4" w:rsidRPr="00760DF2" w:rsidRDefault="00827CB4" w:rsidP="00827CB4">
      <w:pPr>
        <w:jc w:val="both"/>
        <w:rPr>
          <w:rFonts w:ascii="Cambria" w:eastAsia="Calibri" w:hAnsi="Cambria"/>
          <w:sz w:val="22"/>
          <w:szCs w:val="22"/>
          <w:lang w:eastAsia="en-US"/>
        </w:rPr>
      </w:pPr>
      <w:r w:rsidRPr="00760DF2">
        <w:rPr>
          <w:rFonts w:ascii="Cambria" w:eastAsia="Calibri" w:hAnsi="Cambria"/>
          <w:sz w:val="22"/>
          <w:szCs w:val="22"/>
          <w:lang w:eastAsia="en-US"/>
        </w:rPr>
        <w:t xml:space="preserve">С оглед на избухналата пандемия от </w:t>
      </w:r>
      <w:r w:rsidR="00356FA3" w:rsidRPr="00760DF2">
        <w:rPr>
          <w:rFonts w:ascii="Cambria" w:hAnsi="Cambria"/>
          <w:sz w:val="22"/>
          <w:szCs w:val="22"/>
          <w:lang w:val="en-US"/>
        </w:rPr>
        <w:t>COVID</w:t>
      </w:r>
      <w:r w:rsidRPr="00760DF2">
        <w:rPr>
          <w:rFonts w:ascii="Cambria" w:eastAsia="Calibri" w:hAnsi="Cambria"/>
          <w:sz w:val="22"/>
          <w:szCs w:val="22"/>
          <w:lang w:eastAsia="en-US"/>
        </w:rPr>
        <w:t xml:space="preserve">-19, по изключение, за първи път не бе проведена традиционната Среща-преглед по „човешкото измерение“ на ОССЕ. Организираните на нейно място в периода 28 септември – 6 ноември </w:t>
      </w:r>
      <w:proofErr w:type="spellStart"/>
      <w:r w:rsidRPr="00760DF2">
        <w:rPr>
          <w:rFonts w:ascii="Cambria" w:eastAsia="Calibri" w:hAnsi="Cambria"/>
          <w:sz w:val="22"/>
          <w:szCs w:val="22"/>
          <w:lang w:eastAsia="en-US"/>
        </w:rPr>
        <w:t>уебинари</w:t>
      </w:r>
      <w:proofErr w:type="spellEnd"/>
      <w:r w:rsidRPr="00760DF2">
        <w:rPr>
          <w:rFonts w:ascii="Cambria" w:eastAsia="Calibri" w:hAnsi="Cambria"/>
          <w:sz w:val="22"/>
          <w:szCs w:val="22"/>
          <w:lang w:eastAsia="en-US"/>
        </w:rPr>
        <w:t xml:space="preserve"> по актуални теми като борба с расизма и дискриминацията срещу роми и </w:t>
      </w:r>
      <w:proofErr w:type="spellStart"/>
      <w:r w:rsidRPr="00760DF2">
        <w:rPr>
          <w:rFonts w:ascii="Cambria" w:eastAsia="Calibri" w:hAnsi="Cambria"/>
          <w:sz w:val="22"/>
          <w:szCs w:val="22"/>
          <w:lang w:eastAsia="en-US"/>
        </w:rPr>
        <w:t>синти</w:t>
      </w:r>
      <w:proofErr w:type="spellEnd"/>
      <w:r w:rsidRPr="00760DF2">
        <w:rPr>
          <w:rFonts w:ascii="Cambria" w:eastAsia="Calibri" w:hAnsi="Cambria"/>
          <w:sz w:val="22"/>
          <w:szCs w:val="22"/>
          <w:lang w:eastAsia="en-US"/>
        </w:rPr>
        <w:t xml:space="preserve">, отстояване свободата на медиите, засилване ролята на правозащитните организации и гражданското общество, многоезично образование и др. бяха проследени от представител на дирекцията. </w:t>
      </w:r>
    </w:p>
    <w:p w:rsidR="00827CB4" w:rsidRPr="00760DF2" w:rsidRDefault="00827CB4" w:rsidP="00827CB4">
      <w:pPr>
        <w:jc w:val="both"/>
        <w:rPr>
          <w:rFonts w:ascii="Cambria" w:eastAsia="Calibri" w:hAnsi="Cambria"/>
          <w:sz w:val="22"/>
          <w:szCs w:val="22"/>
          <w:lang w:eastAsia="en-US"/>
        </w:rPr>
      </w:pPr>
      <w:r w:rsidRPr="00760DF2">
        <w:rPr>
          <w:rFonts w:ascii="Cambria" w:eastAsia="Calibri" w:hAnsi="Cambria"/>
          <w:sz w:val="22"/>
          <w:szCs w:val="22"/>
          <w:lang w:eastAsia="en-US"/>
        </w:rPr>
        <w:t xml:space="preserve">Дирекцията взе участие в процеса на вътрешноведомствено съгласуване на позицията на България по изборите за ръководители на водещите позиции в рамките на ОССЕ. Тя предостави становище относно целесъобразността по подкрепата на кандидати за позициите, попадащи в компетенциите на дирекцията – ръководител на Бюрото за демократични институции и права на човека (БДИПЧ), Върховния комисар по националните малцинства (ВКНМ) и представителя на ОССЕ по свободата на медиите (ПСМ). </w:t>
      </w:r>
    </w:p>
    <w:p w:rsidR="00714A21" w:rsidRPr="00760DF2" w:rsidRDefault="00827CB4" w:rsidP="00827CB4">
      <w:pPr>
        <w:jc w:val="both"/>
        <w:rPr>
          <w:rFonts w:ascii="Cambria" w:eastAsia="Calibri" w:hAnsi="Cambria"/>
          <w:sz w:val="22"/>
          <w:szCs w:val="22"/>
          <w:lang w:eastAsia="en-US"/>
        </w:rPr>
      </w:pPr>
      <w:r w:rsidRPr="00760DF2">
        <w:rPr>
          <w:rFonts w:ascii="Cambria" w:eastAsia="Calibri" w:hAnsi="Cambria"/>
          <w:sz w:val="22"/>
          <w:szCs w:val="22"/>
          <w:lang w:eastAsia="en-US"/>
        </w:rPr>
        <w:t>Съвместно с ПП-Виена дирекцията оказа съдействие за подготовката на участието на заместник-министър Петко Дойков в 27-то заседание на Съвета на министрите на външните работи на ОССЕ. Поради актуалната епидемиологична ситуация, заседанието  бе проведено от албанското председателство в периода 3-4 декември 2020 г. чрез видеоконферентна връзка</w:t>
      </w:r>
      <w:r w:rsidR="004406A2" w:rsidRPr="00760DF2">
        <w:rPr>
          <w:rFonts w:ascii="Cambria" w:eastAsia="Calibri" w:hAnsi="Cambria"/>
          <w:sz w:val="22"/>
          <w:szCs w:val="22"/>
          <w:lang w:eastAsia="en-US"/>
        </w:rPr>
        <w:t>.</w:t>
      </w:r>
    </w:p>
    <w:p w:rsidR="00827CB4" w:rsidRPr="00760DF2" w:rsidRDefault="00827CB4" w:rsidP="00827CB4">
      <w:pPr>
        <w:jc w:val="both"/>
        <w:rPr>
          <w:rFonts w:ascii="Cambria" w:eastAsia="Calibri" w:hAnsi="Cambria"/>
          <w:bCs/>
          <w:sz w:val="22"/>
          <w:szCs w:val="22"/>
          <w:lang w:eastAsia="en-US"/>
        </w:rPr>
      </w:pPr>
      <w:r w:rsidRPr="00760DF2">
        <w:rPr>
          <w:rFonts w:ascii="Cambria" w:eastAsia="Calibri" w:hAnsi="Cambria"/>
          <w:bCs/>
          <w:sz w:val="22"/>
          <w:szCs w:val="22"/>
          <w:lang w:eastAsia="en-US"/>
        </w:rPr>
        <w:t>В периода 14-18 декември 2020 г. в България се проведе проучвателна мисия /</w:t>
      </w:r>
      <w:proofErr w:type="spellStart"/>
      <w:r w:rsidRPr="00760DF2">
        <w:rPr>
          <w:rFonts w:ascii="Cambria" w:eastAsia="Calibri" w:hAnsi="Cambria"/>
          <w:bCs/>
          <w:sz w:val="22"/>
          <w:szCs w:val="22"/>
          <w:lang w:eastAsia="en-US"/>
        </w:rPr>
        <w:t>Needs</w:t>
      </w:r>
      <w:proofErr w:type="spellEnd"/>
      <w:r w:rsidRPr="00760DF2">
        <w:rPr>
          <w:rFonts w:ascii="Cambria" w:eastAsia="Calibri" w:hAnsi="Cambria"/>
          <w:bCs/>
          <w:sz w:val="22"/>
          <w:szCs w:val="22"/>
          <w:lang w:eastAsia="en-US"/>
        </w:rPr>
        <w:t xml:space="preserve"> </w:t>
      </w:r>
      <w:proofErr w:type="spellStart"/>
      <w:r w:rsidRPr="00760DF2">
        <w:rPr>
          <w:rFonts w:ascii="Cambria" w:eastAsia="Calibri" w:hAnsi="Cambria"/>
          <w:bCs/>
          <w:sz w:val="22"/>
          <w:szCs w:val="22"/>
          <w:lang w:eastAsia="en-US"/>
        </w:rPr>
        <w:t>Assessment</w:t>
      </w:r>
      <w:proofErr w:type="spellEnd"/>
      <w:r w:rsidRPr="00760DF2">
        <w:rPr>
          <w:rFonts w:ascii="Cambria" w:eastAsia="Calibri" w:hAnsi="Cambria"/>
          <w:bCs/>
          <w:sz w:val="22"/>
          <w:szCs w:val="22"/>
          <w:lang w:eastAsia="en-US"/>
        </w:rPr>
        <w:t xml:space="preserve"> </w:t>
      </w:r>
      <w:proofErr w:type="spellStart"/>
      <w:r w:rsidRPr="00760DF2">
        <w:rPr>
          <w:rFonts w:ascii="Cambria" w:eastAsia="Calibri" w:hAnsi="Cambria"/>
          <w:bCs/>
          <w:sz w:val="22"/>
          <w:szCs w:val="22"/>
          <w:lang w:eastAsia="en-US"/>
        </w:rPr>
        <w:t>Mission</w:t>
      </w:r>
      <w:proofErr w:type="spellEnd"/>
      <w:r w:rsidRPr="00760DF2">
        <w:rPr>
          <w:rFonts w:ascii="Cambria" w:eastAsia="Calibri" w:hAnsi="Cambria"/>
          <w:bCs/>
          <w:sz w:val="22"/>
          <w:szCs w:val="22"/>
          <w:lang w:eastAsia="en-US"/>
        </w:rPr>
        <w:t xml:space="preserve">/ на Бюрото за демократични институции и права на човека ОССЕ/БДИПЧ за установяване на необходимостта от наблюдение на предстоящите през 2021 г. парламентарни избори у нас. МВнР съдейства за организирането и участва в срещи на БДИПЧ с председателя на Народното събрание г-жа Цвета </w:t>
      </w:r>
      <w:proofErr w:type="spellStart"/>
      <w:r w:rsidRPr="00760DF2">
        <w:rPr>
          <w:rFonts w:ascii="Cambria" w:eastAsia="Calibri" w:hAnsi="Cambria"/>
          <w:bCs/>
          <w:sz w:val="22"/>
          <w:szCs w:val="22"/>
          <w:lang w:eastAsia="en-US"/>
        </w:rPr>
        <w:t>Караянчева</w:t>
      </w:r>
      <w:proofErr w:type="spellEnd"/>
      <w:r w:rsidRPr="00760DF2">
        <w:rPr>
          <w:rFonts w:ascii="Cambria" w:eastAsia="Calibri" w:hAnsi="Cambria"/>
          <w:bCs/>
          <w:sz w:val="22"/>
          <w:szCs w:val="22"/>
          <w:lang w:eastAsia="en-US"/>
        </w:rPr>
        <w:t>, Комисията по правни въпроси в Народното събрание, делегацията в Парламентарната асамблея на ОССЕ,  Централната избирателна комисия, Върховния административен съд, Сметната палата, Главна дирекция „ГРАО” в Министерството на регионалното развитие и благоустройството, Съвета за електронни медии, Българската национална телевизия, Информационно обслужване АД. Визитата завърши със заключителна среща в МВнР със зам.-министър Георг Георгиев. Отделно от това и самостоятелно, ОССЕ/БДИПЧ организира  и проведе срещи с парламентарно представените политически партии (както и някои непарламентарни партии), частните медии, гражданското общество и международната общност в България. Заключенията на мисията бяха обобщени в доклад, публикуван на 28 януари 2021 г. В него БДИПЧ препоръчва разполагането на мисия за наблюдение на изборите, която да се състои от основен екип, 14 дългосрочни наблюдатели от държавите-членки на ОССЕ, които да следят изборния процес в цялата страна и 200 краткосрочни наблюдатели, които да следят процедурите в деня на изборите. В съответствие със стандартната методология на БДИПЧ, мисията ще включва и елемент за мониторинг на медиите.</w:t>
      </w:r>
    </w:p>
    <w:p w:rsidR="00922189" w:rsidRDefault="00827CB4" w:rsidP="00827CB4">
      <w:pPr>
        <w:jc w:val="both"/>
        <w:rPr>
          <w:rFonts w:ascii="Cambria" w:eastAsia="Calibri" w:hAnsi="Cambria"/>
          <w:sz w:val="22"/>
          <w:szCs w:val="22"/>
          <w:lang w:eastAsia="en-US"/>
        </w:rPr>
      </w:pPr>
      <w:r w:rsidRPr="00760DF2">
        <w:rPr>
          <w:rFonts w:ascii="Cambria" w:eastAsia="Calibri" w:hAnsi="Cambria"/>
          <w:bCs/>
          <w:sz w:val="22"/>
          <w:szCs w:val="22"/>
          <w:lang w:eastAsia="en-US"/>
        </w:rPr>
        <w:t xml:space="preserve">Служител на дирекция „Права на човека“, съвместно с представители на </w:t>
      </w:r>
      <w:r w:rsidRPr="00760DF2">
        <w:rPr>
          <w:rFonts w:ascii="Cambria" w:eastAsia="Calibri" w:hAnsi="Cambria"/>
          <w:sz w:val="22"/>
          <w:szCs w:val="22"/>
          <w:lang w:eastAsia="en-US"/>
        </w:rPr>
        <w:t>други български институции участваха във в Годишния семинар, организиран от БДИПЧ относно провеждането на избори, който се проведе на 24 ноември 2020 г. по видеоконферентна връзка.</w:t>
      </w:r>
    </w:p>
    <w:p w:rsidR="0014659E" w:rsidRDefault="0014659E" w:rsidP="00827CB4">
      <w:pPr>
        <w:jc w:val="both"/>
        <w:rPr>
          <w:rFonts w:ascii="Cambria" w:eastAsia="Calibri" w:hAnsi="Cambria"/>
          <w:sz w:val="22"/>
          <w:szCs w:val="22"/>
          <w:lang w:eastAsia="en-US"/>
        </w:rPr>
      </w:pPr>
    </w:p>
    <w:p w:rsidR="002736D9" w:rsidRPr="00760DF2" w:rsidRDefault="002736D9" w:rsidP="00827CB4">
      <w:pPr>
        <w:jc w:val="both"/>
        <w:rPr>
          <w:rFonts w:ascii="Cambria" w:hAnsi="Cambria"/>
          <w:sz w:val="22"/>
          <w:szCs w:val="22"/>
        </w:rPr>
      </w:pPr>
    </w:p>
    <w:p w:rsidR="00922189" w:rsidRPr="00760DF2" w:rsidRDefault="00922189" w:rsidP="00DD44F0">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760DF2">
        <w:rPr>
          <w:rFonts w:ascii="Cambria" w:hAnsi="Cambria"/>
          <w:b/>
          <w:sz w:val="22"/>
          <w:szCs w:val="22"/>
          <w:lang w:eastAsia="ar-SA"/>
        </w:rPr>
        <w:lastRenderedPageBreak/>
        <w:t>ЮНЕСКО</w:t>
      </w:r>
    </w:p>
    <w:p w:rsidR="00827CB4" w:rsidRPr="00760DF2" w:rsidRDefault="00827CB4" w:rsidP="00827CB4">
      <w:pPr>
        <w:pStyle w:val="NoSpacing"/>
        <w:spacing w:before="60" w:after="60"/>
        <w:jc w:val="both"/>
        <w:rPr>
          <w:rFonts w:ascii="Cambria" w:hAnsi="Cambria"/>
        </w:rPr>
      </w:pPr>
      <w:r w:rsidRPr="00760DF2">
        <w:rPr>
          <w:rFonts w:ascii="Cambria" w:hAnsi="Cambria"/>
        </w:rPr>
        <w:t xml:space="preserve">През 2020 г. Секретариатът на Националната комисия за ЮНЕСКО успешно реализира, в условията на </w:t>
      </w:r>
      <w:proofErr w:type="spellStart"/>
      <w:r w:rsidRPr="00760DF2">
        <w:rPr>
          <w:rFonts w:ascii="Cambria" w:hAnsi="Cambria"/>
        </w:rPr>
        <w:t>пандемична</w:t>
      </w:r>
      <w:proofErr w:type="spellEnd"/>
      <w:r w:rsidRPr="00760DF2">
        <w:rPr>
          <w:rFonts w:ascii="Cambria" w:hAnsi="Cambria"/>
        </w:rPr>
        <w:t xml:space="preserve"> обстановка и </w:t>
      </w:r>
      <w:proofErr w:type="spellStart"/>
      <w:r w:rsidRPr="00760DF2">
        <w:rPr>
          <w:rFonts w:ascii="Cambria" w:hAnsi="Cambria"/>
        </w:rPr>
        <w:t>он</w:t>
      </w:r>
      <w:proofErr w:type="spellEnd"/>
      <w:r w:rsidRPr="00760DF2">
        <w:rPr>
          <w:rFonts w:ascii="Cambria" w:hAnsi="Cambria"/>
        </w:rPr>
        <w:t xml:space="preserve"> </w:t>
      </w:r>
      <w:proofErr w:type="spellStart"/>
      <w:r w:rsidRPr="00760DF2">
        <w:rPr>
          <w:rFonts w:ascii="Cambria" w:hAnsi="Cambria"/>
        </w:rPr>
        <w:t>лайн</w:t>
      </w:r>
      <w:proofErr w:type="spellEnd"/>
      <w:r w:rsidRPr="00760DF2">
        <w:rPr>
          <w:rFonts w:ascii="Cambria" w:hAnsi="Cambria"/>
        </w:rPr>
        <w:t xml:space="preserve"> подход, своите координиращи функции при активното подпомагане на ресорните ведомства и постоянната делегация на страната към ЮНЕСКО за осъществяване на програмите на ЮНЕСКО, с акцент върху националните приоритети, в т.ч. подготовката на материали и позиции за 209-тата и 210-тата сесия на Изпълнителния съвет на ЮНЕСКО, чийто член е България, подготовката  и представянето в ЮНЕСКО на българските виждания и приоритети по двата основни документа на ЮНЕСКО, а именно Средносрочната стратегия на ЮНЕСКО за периода 2022-2029г. и Програмата и бюджета на ЮНЕСКО за периода 2022-2025г.  / 21-22 юли /. </w:t>
      </w:r>
    </w:p>
    <w:p w:rsidR="00827CB4" w:rsidRPr="00760DF2" w:rsidRDefault="00827CB4" w:rsidP="00827CB4">
      <w:pPr>
        <w:pStyle w:val="NoSpacing"/>
        <w:spacing w:before="60" w:after="60"/>
        <w:jc w:val="both"/>
        <w:rPr>
          <w:rFonts w:ascii="Cambria" w:hAnsi="Cambria"/>
        </w:rPr>
      </w:pPr>
      <w:r w:rsidRPr="00760DF2">
        <w:rPr>
          <w:rFonts w:ascii="Cambria" w:hAnsi="Cambria"/>
        </w:rPr>
        <w:t>Беше извършено необходимото / подготовка на материали, изказване, логистика / за участието на Министър Екатерина Захариева в Световната конференция за свободата на медиите / м. декември /, организирано от правителството на Нидерландия и ЮНЕСКО. Беше подготвена позиция на МВнР и Министър Захариева за промяната на религиозния статут на църквата Света София в Истанбул.</w:t>
      </w:r>
    </w:p>
    <w:p w:rsidR="00827CB4" w:rsidRPr="00760DF2" w:rsidRDefault="00827CB4" w:rsidP="00827CB4">
      <w:pPr>
        <w:pStyle w:val="NoSpacing"/>
        <w:spacing w:before="60" w:after="60"/>
        <w:jc w:val="both"/>
        <w:rPr>
          <w:rFonts w:ascii="Cambria" w:hAnsi="Cambria"/>
        </w:rPr>
      </w:pPr>
      <w:r w:rsidRPr="00760DF2">
        <w:rPr>
          <w:rFonts w:ascii="Cambria" w:hAnsi="Cambria"/>
        </w:rPr>
        <w:t xml:space="preserve">Състоя се церемонията по връчването на годишните награди </w:t>
      </w:r>
      <w:proofErr w:type="spellStart"/>
      <w:r w:rsidRPr="00760DF2">
        <w:rPr>
          <w:rFonts w:ascii="Cambria" w:hAnsi="Cambria"/>
        </w:rPr>
        <w:t>Ореал</w:t>
      </w:r>
      <w:proofErr w:type="spellEnd"/>
      <w:r w:rsidRPr="00760DF2">
        <w:rPr>
          <w:rFonts w:ascii="Cambria" w:hAnsi="Cambria"/>
        </w:rPr>
        <w:t xml:space="preserve">-ЮНЕСКО-България за жени - млади учени / м. декември/. Присъдени бяха три отличия между 51 кандидатки. НК за ЮНЕСКО участва в събирането и подбора на кандидатурите. Приветствие към участниците от името на НК за ЮНЕСКО поднесе Мария Спасова, заместник-председател на НК за ЮНЕСКО. </w:t>
      </w:r>
    </w:p>
    <w:p w:rsidR="00827CB4" w:rsidRPr="00760DF2" w:rsidRDefault="00827CB4" w:rsidP="00827CB4">
      <w:pPr>
        <w:pStyle w:val="NoSpacing"/>
        <w:spacing w:before="60" w:after="60"/>
        <w:jc w:val="both"/>
        <w:rPr>
          <w:rFonts w:ascii="Cambria" w:hAnsi="Cambria"/>
        </w:rPr>
      </w:pPr>
      <w:r w:rsidRPr="00760DF2">
        <w:rPr>
          <w:rFonts w:ascii="Cambria" w:hAnsi="Cambria"/>
        </w:rPr>
        <w:t xml:space="preserve">Бюрото на НК за ЮНЕСКО направи подбор на представените български проекти по линия на Програмата за участие на ЮНЕСКО за периода 2021-2022, като в края на годината беше потвърдено финансирането на пет от тях. Беше даден старт на финансирания от Доверителния фонд ЮНЕСКО-България проект за предотвратяване на антисемитизма чрез образование за страните от Западните Балкани и Източното партньорство. </w:t>
      </w:r>
    </w:p>
    <w:p w:rsidR="00827CB4" w:rsidRPr="00760DF2" w:rsidRDefault="00827CB4" w:rsidP="00827CB4">
      <w:pPr>
        <w:pStyle w:val="NoSpacing"/>
        <w:spacing w:before="60" w:after="60"/>
        <w:jc w:val="both"/>
        <w:rPr>
          <w:rFonts w:ascii="Cambria" w:hAnsi="Cambria"/>
        </w:rPr>
      </w:pPr>
      <w:r w:rsidRPr="00760DF2">
        <w:rPr>
          <w:rFonts w:ascii="Cambria" w:hAnsi="Cambria"/>
        </w:rPr>
        <w:t xml:space="preserve">Въпреки ограниченията, наложени от </w:t>
      </w:r>
      <w:r w:rsidR="00356FA3" w:rsidRPr="00760DF2">
        <w:rPr>
          <w:rFonts w:ascii="Cambria" w:hAnsi="Cambria"/>
          <w:lang w:val="en-US"/>
        </w:rPr>
        <w:t>COVID</w:t>
      </w:r>
      <w:r w:rsidRPr="00760DF2">
        <w:rPr>
          <w:rFonts w:ascii="Cambria" w:hAnsi="Cambria"/>
        </w:rPr>
        <w:t xml:space="preserve">-пандемията НК за ЮНЕСКО организира поредица от прояви, сред които важно значение и признание от ЮНЕСКО получи конференцията по дигитализацията на културното и научното наследство / септември, Бургас/ , както и научната конференция, посветена на Световния ден на </w:t>
      </w:r>
      <w:proofErr w:type="spellStart"/>
      <w:r w:rsidRPr="00760DF2">
        <w:rPr>
          <w:rFonts w:ascii="Cambria" w:hAnsi="Cambria"/>
        </w:rPr>
        <w:t>биоетиката</w:t>
      </w:r>
      <w:proofErr w:type="spellEnd"/>
      <w:r w:rsidRPr="00760DF2">
        <w:rPr>
          <w:rFonts w:ascii="Cambria" w:hAnsi="Cambria"/>
        </w:rPr>
        <w:t xml:space="preserve"> / октомври, София/. създаването на катедра по </w:t>
      </w:r>
      <w:proofErr w:type="spellStart"/>
      <w:r w:rsidRPr="00760DF2">
        <w:rPr>
          <w:rFonts w:ascii="Cambria" w:hAnsi="Cambria"/>
        </w:rPr>
        <w:t>биоетика</w:t>
      </w:r>
      <w:proofErr w:type="spellEnd"/>
      <w:r w:rsidRPr="00760DF2">
        <w:rPr>
          <w:rFonts w:ascii="Cambria" w:hAnsi="Cambria"/>
        </w:rPr>
        <w:t xml:space="preserve"> Бяха предприети стъпки за създаването на две нови катедри на ЮНЕСКО в България – по </w:t>
      </w:r>
      <w:proofErr w:type="spellStart"/>
      <w:r w:rsidRPr="00760DF2">
        <w:rPr>
          <w:rFonts w:ascii="Cambria" w:hAnsi="Cambria"/>
        </w:rPr>
        <w:t>биоетика</w:t>
      </w:r>
      <w:proofErr w:type="spellEnd"/>
      <w:r w:rsidRPr="00760DF2">
        <w:rPr>
          <w:rFonts w:ascii="Cambria" w:hAnsi="Cambria"/>
        </w:rPr>
        <w:t xml:space="preserve"> към Медицинския университет в София и по медийна грамотност и културни политики в УНСС.</w:t>
      </w:r>
    </w:p>
    <w:p w:rsidR="00827CB4" w:rsidRPr="00760DF2" w:rsidRDefault="00827CB4" w:rsidP="00827CB4">
      <w:pPr>
        <w:pStyle w:val="NoSpacing"/>
        <w:spacing w:before="60" w:after="60"/>
        <w:jc w:val="both"/>
        <w:rPr>
          <w:rFonts w:ascii="Cambria" w:hAnsi="Cambria"/>
        </w:rPr>
      </w:pPr>
      <w:r w:rsidRPr="00760DF2">
        <w:rPr>
          <w:rFonts w:ascii="Cambria" w:hAnsi="Cambria"/>
        </w:rPr>
        <w:t xml:space="preserve">Беше издигната кандидатурата на България за Комитета за нематериалното културно наследство на ЮНЕСКО за периода / 2022-2026г./ и разпространен нон-пейпър. Постигнати бяха поредица от </w:t>
      </w:r>
      <w:proofErr w:type="spellStart"/>
      <w:r w:rsidRPr="00760DF2">
        <w:rPr>
          <w:rFonts w:ascii="Cambria" w:hAnsi="Cambria"/>
        </w:rPr>
        <w:t>обвръзки</w:t>
      </w:r>
      <w:proofErr w:type="spellEnd"/>
      <w:r w:rsidRPr="00760DF2">
        <w:rPr>
          <w:rFonts w:ascii="Cambria" w:hAnsi="Cambria"/>
        </w:rPr>
        <w:t xml:space="preserve"> за българската кандидатура за членство в Комитета за световното наследство на ЮНЕСКО за периода 2021-2025г. България беше избрана за заместник-председател на Бюрото на Междуправителствения комитет за физическо образование и спорт на ЮНЕСКО / м. септември  /.</w:t>
      </w:r>
    </w:p>
    <w:p w:rsidR="004406A2" w:rsidRDefault="00827CB4" w:rsidP="00827CB4">
      <w:pPr>
        <w:pStyle w:val="NoSpacing"/>
        <w:spacing w:before="60" w:after="60"/>
        <w:jc w:val="both"/>
        <w:rPr>
          <w:rFonts w:ascii="Cambria" w:hAnsi="Cambria"/>
        </w:rPr>
      </w:pPr>
      <w:r w:rsidRPr="00760DF2">
        <w:rPr>
          <w:rFonts w:ascii="Cambria" w:hAnsi="Cambria"/>
        </w:rPr>
        <w:t>В ЮНЕСКО беше внесено предложение за отбелязване през 2022г. под егидата на Организацията на 300 годишнината от рождението на Паисий Хилендарски</w:t>
      </w:r>
      <w:r w:rsidR="004406A2" w:rsidRPr="00760DF2">
        <w:rPr>
          <w:rFonts w:ascii="Cambria" w:hAnsi="Cambria"/>
        </w:rPr>
        <w:t>.</w:t>
      </w:r>
    </w:p>
    <w:p w:rsidR="002736D9" w:rsidRPr="00760DF2" w:rsidRDefault="002736D9" w:rsidP="00827CB4">
      <w:pPr>
        <w:pStyle w:val="NoSpacing"/>
        <w:spacing w:before="60" w:after="60"/>
        <w:jc w:val="both"/>
        <w:rPr>
          <w:rFonts w:ascii="Cambria" w:hAnsi="Cambria"/>
        </w:rPr>
      </w:pPr>
    </w:p>
    <w:p w:rsidR="00922189" w:rsidRPr="00760DF2" w:rsidRDefault="00922189" w:rsidP="00DD44F0">
      <w:pPr>
        <w:pStyle w:val="ListParagraph"/>
        <w:shd w:val="clear" w:color="auto" w:fill="DBE5F1"/>
        <w:tabs>
          <w:tab w:val="left" w:pos="284"/>
        </w:tabs>
        <w:suppressAutoHyphens/>
        <w:snapToGrid w:val="0"/>
        <w:spacing w:before="60" w:after="60"/>
        <w:ind w:left="0"/>
        <w:contextualSpacing w:val="0"/>
        <w:rPr>
          <w:rFonts w:ascii="Cambria" w:hAnsi="Cambria"/>
          <w:b/>
          <w:sz w:val="22"/>
          <w:szCs w:val="22"/>
          <w:lang w:eastAsia="ar-SA"/>
        </w:rPr>
      </w:pPr>
      <w:r w:rsidRPr="00760DF2">
        <w:rPr>
          <w:rFonts w:ascii="Cambria" w:hAnsi="Cambria"/>
          <w:b/>
          <w:sz w:val="22"/>
          <w:szCs w:val="22"/>
          <w:lang w:eastAsia="ar-SA"/>
        </w:rPr>
        <w:t>Международна организация на франкофонията</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 xml:space="preserve">През първото полугодие на 2020 г. бяха координирани дейности и събития във връзка с отбелязването на 50-годишнината на Франкофонията – юбилей от създаването през 1970 г. на първата институционална структура: Агенцията за културно и техническо сътрудничество, прераснала в днешната Международна организация на Франкофонията (МОФ). Дирекцията изготви проект на Декларация на Делегацията на 44-то Народно събрание на Република България в Парламентарната асамблея на Франкофонията по повод Международния ден и 50-годишнината на Франкофонията (публикувана на 19.03.2020 г.: https://www.parliament.bg/bg/news/ID/5055), както и проект на Изявление на Министерството на външните работи на Република България „Франкофонията навърши 50 години“ (публикувано на 20.03.2020 г.: https://www.mfa.bg/bg/news/24898). Координирани бяха дейности в рамките на Групата на </w:t>
      </w:r>
      <w:r w:rsidRPr="00760DF2">
        <w:rPr>
          <w:rFonts w:ascii="Cambria" w:hAnsi="Cambria"/>
          <w:sz w:val="22"/>
          <w:szCs w:val="22"/>
        </w:rPr>
        <w:lastRenderedPageBreak/>
        <w:t>франкофонските посланици в София, както и дейности във връзка с медийното отразяване на годишнината.</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Участие в регионални формàти: на 25.02.2020 г. в Кишинев (Молдова) се проведе работна среща на националните кореспонденти от ЦИЕ, Регионалното бюро за ЦИЕ (РБЦИЕ) на МОФ и Регионалната дирекция за ЦИЕ (РДЦИЕ) на УАФ под председателството на българския национален кореспондент и председател на мрежата на националните кореспонденти в ЦИЕ. На 12 май 2020 г. бе проведена видеоконферентна среща на националните кореспонденти на страните-членки на МОФ в ЦИЕ с директора на Регионалното бюро за ЦИЕ на МОФ в Букурещ и ръководителя на ФРЕЦЦИЕ в София.</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 xml:space="preserve">Дирекцията осъществяваше координационни функции по линия на Франкофонията в контекста на пандемията на </w:t>
      </w:r>
      <w:proofErr w:type="spellStart"/>
      <w:r w:rsidRPr="00760DF2">
        <w:rPr>
          <w:rFonts w:ascii="Cambria" w:hAnsi="Cambria"/>
          <w:sz w:val="22"/>
          <w:szCs w:val="22"/>
        </w:rPr>
        <w:t>коронавируса</w:t>
      </w:r>
      <w:proofErr w:type="spellEnd"/>
      <w:r w:rsidRPr="00760DF2">
        <w:rPr>
          <w:rFonts w:ascii="Cambria" w:hAnsi="Cambria"/>
          <w:sz w:val="22"/>
          <w:szCs w:val="22"/>
        </w:rPr>
        <w:t xml:space="preserve"> Covid-19 и въведените предпазни ограничителни мерки. Дейността бе насочена към укрепване на нов вид солидарност в условия на физическа дистанция и чрез дигитална свързаност, с оглед осигуряване на образователен и културен континуум в областите на обучението по френски език, преподаването на предмети на френски език, езиковият и културният обмен. Със съдействието на националния кореспондент в МВнР, на Асоциацията на преподавателите по и на френски език в България (АПФБ) и на ръководствата на заинтересованите училища в системата на народната просвета бяха използвани дигиталните ресурси, предоставяни на интернет-сайтове и платформи в областта на чуждоезиковото обучение и преподаването на неезикови дисциплини на френски език.</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Дирекция „Права на човека” подготви проект на Решение на Министерския съвет за одобряване на проект на Споразумение между Министерството на външните работи на Република България и Специализираният институт на Франкофонията за администрация и мениджмънт (СИФАМ) чрез Университетската агенция на Франкофонията (УАФ) за изменение и допълнение на Споразумението за предоставяне на безвъзмездна финансова помощ между Министерството на външните работи на Република България и Франкофонският институт за администрация и управление (ФИАУ) чрез Университетската агенция на Франкофонията (УАФ), подписано в Париж на 24 юли 2018 г. Проектът на РМС бе одобрен на 15.07.2020 г.</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 xml:space="preserve">През второто полугодие на 2020 г. Дирекция „Права на човека” предприе действия за започване на преговори и подписване в Париж на одобрения с РМС № 501 от 21.07.2020 г. проект на Споразумение за изменение и допълнение на Споразумението от 2018 г. между МВнР на Р България и ФИАУ/СИФАМ чрез УАФ за безвъзмездна финансова помощ за 20 бр. стипендии за студенти на СИФАМ в София. В следствие на усилията, Споразумението бе подписано на 24.09.2020 от г-н Ангел Чолаков, посланик на България във Франция и от проф. </w:t>
      </w:r>
      <w:proofErr w:type="spellStart"/>
      <w:r w:rsidRPr="00760DF2">
        <w:rPr>
          <w:rFonts w:ascii="Cambria" w:hAnsi="Cambria"/>
          <w:sz w:val="22"/>
          <w:szCs w:val="22"/>
        </w:rPr>
        <w:t>Слим</w:t>
      </w:r>
      <w:proofErr w:type="spellEnd"/>
      <w:r w:rsidRPr="00760DF2">
        <w:rPr>
          <w:rFonts w:ascii="Cambria" w:hAnsi="Cambria"/>
          <w:sz w:val="22"/>
          <w:szCs w:val="22"/>
        </w:rPr>
        <w:t xml:space="preserve"> </w:t>
      </w:r>
      <w:proofErr w:type="spellStart"/>
      <w:r w:rsidRPr="00760DF2">
        <w:rPr>
          <w:rFonts w:ascii="Cambria" w:hAnsi="Cambria"/>
          <w:sz w:val="22"/>
          <w:szCs w:val="22"/>
        </w:rPr>
        <w:t>Калбус</w:t>
      </w:r>
      <w:proofErr w:type="spellEnd"/>
      <w:r w:rsidRPr="00760DF2">
        <w:rPr>
          <w:rFonts w:ascii="Cambria" w:hAnsi="Cambria"/>
          <w:sz w:val="22"/>
          <w:szCs w:val="22"/>
        </w:rPr>
        <w:t xml:space="preserve">, ректор на Университетската агенция на Франкофонията. </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 xml:space="preserve">В периода октомври-ноември по инициатива на националния кореспондент за Франкофонията бяха проведени поредица от срещи с франкофонските структури в България (СИФАМ,  ФРЕЦЦИЕ, УАФ, Франкофонски център към СУ, Френски институт), с цел подновяване на контактите, обсъждане на текущи въпроси и актуализиране на информацията за дейността. Осъществен бе контакт и с г-н Ерик Поп, новоназначения представител на Франкофонията за Централна и Източна Европа и директор на Регионалното бюро със седалище в Букурещ. </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 xml:space="preserve">През ноември бяха подготвени и проведени редовните заседания на ръководните органи на МОФ: на 4-5 ноември се проведе 112-то заседание на Постоянния съвет на Франкофонията, а на 24-25 ноември  - 37-та сесия на Конференцията на външните министри на МОФ, в работата на които участва българска делегация, ръководена от посланика на България във Франция г-н Ангел Чолаков. Двете заседания се осъществиха чрез видеоконферентна връзка, което позволи на националния кореспондент да участва от София. </w:t>
      </w:r>
    </w:p>
    <w:p w:rsidR="00827CB4" w:rsidRPr="00760DF2" w:rsidRDefault="00827CB4" w:rsidP="00827CB4">
      <w:pPr>
        <w:spacing w:before="60" w:after="60"/>
        <w:jc w:val="both"/>
        <w:rPr>
          <w:rFonts w:ascii="Cambria" w:hAnsi="Cambria"/>
          <w:sz w:val="22"/>
          <w:szCs w:val="22"/>
        </w:rPr>
      </w:pPr>
      <w:r w:rsidRPr="00760DF2">
        <w:rPr>
          <w:rFonts w:ascii="Cambria" w:hAnsi="Cambria"/>
          <w:sz w:val="22"/>
          <w:szCs w:val="22"/>
        </w:rPr>
        <w:t xml:space="preserve">На 3 декември се състоя годишното събрание на Управителния съвет на Специализирания институт на Франкофонията за администрация и мениджмънт (СИФАМ), на което бе отчетена дейността за 2020 година, обсъден новият статут на Института и набелязани перспективите за бъдещото развитие. </w:t>
      </w:r>
    </w:p>
    <w:p w:rsidR="004406A2" w:rsidRPr="00760DF2" w:rsidRDefault="00827CB4" w:rsidP="00827CB4">
      <w:pPr>
        <w:spacing w:before="60" w:after="60"/>
        <w:jc w:val="both"/>
        <w:rPr>
          <w:rFonts w:ascii="Cambria" w:hAnsi="Cambria"/>
          <w:sz w:val="22"/>
          <w:szCs w:val="22"/>
        </w:rPr>
      </w:pPr>
      <w:r w:rsidRPr="00760DF2">
        <w:rPr>
          <w:rFonts w:ascii="Cambria" w:hAnsi="Cambria"/>
          <w:sz w:val="22"/>
          <w:szCs w:val="22"/>
        </w:rPr>
        <w:lastRenderedPageBreak/>
        <w:t xml:space="preserve">Текущо, българската страна участва във всички виртуални семинари и конференции на МОФ и в комуникационно-информационните кампании на различните проекти, вкл. на Фонда за солидарност на МОФ в подкрепа на жените и момичетата, пострадали от икономически или социално от </w:t>
      </w:r>
      <w:r w:rsidR="00356FA3" w:rsidRPr="00760DF2">
        <w:rPr>
          <w:rFonts w:ascii="Cambria" w:hAnsi="Cambria"/>
          <w:sz w:val="22"/>
          <w:szCs w:val="22"/>
          <w:lang w:val="en-US"/>
        </w:rPr>
        <w:t>COVID</w:t>
      </w:r>
      <w:r w:rsidRPr="00760DF2">
        <w:rPr>
          <w:rFonts w:ascii="Cambria" w:hAnsi="Cambria"/>
          <w:sz w:val="22"/>
          <w:szCs w:val="22"/>
        </w:rPr>
        <w:t>- кризата)</w:t>
      </w:r>
      <w:r w:rsidR="004406A2" w:rsidRPr="00760DF2">
        <w:rPr>
          <w:rFonts w:ascii="Cambria" w:hAnsi="Cambria"/>
          <w:sz w:val="22"/>
          <w:szCs w:val="22"/>
        </w:rPr>
        <w:t>.</w:t>
      </w:r>
    </w:p>
    <w:p w:rsidR="000E1E1D" w:rsidRPr="00760DF2" w:rsidRDefault="000E1E1D" w:rsidP="00DD44F0">
      <w:pPr>
        <w:spacing w:before="60" w:after="60"/>
        <w:jc w:val="both"/>
        <w:rPr>
          <w:rFonts w:ascii="Cambria" w:hAnsi="Cambria"/>
          <w:sz w:val="22"/>
          <w:szCs w:val="22"/>
        </w:rPr>
      </w:pPr>
    </w:p>
    <w:p w:rsidR="00BD11BD" w:rsidRPr="00760DF2" w:rsidRDefault="00922189" w:rsidP="00620840">
      <w:pPr>
        <w:pStyle w:val="ListParagraph"/>
        <w:numPr>
          <w:ilvl w:val="0"/>
          <w:numId w:val="8"/>
        </w:numPr>
        <w:tabs>
          <w:tab w:val="left" w:pos="540"/>
        </w:tabs>
        <w:spacing w:before="60" w:after="60"/>
        <w:ind w:left="0" w:firstLine="0"/>
        <w:contextualSpacing w:val="0"/>
        <w:jc w:val="both"/>
        <w:rPr>
          <w:rFonts w:ascii="Cambria" w:hAnsi="Cambria"/>
          <w:sz w:val="22"/>
          <w:szCs w:val="22"/>
        </w:rPr>
      </w:pPr>
      <w:r w:rsidRPr="00760DF2">
        <w:rPr>
          <w:rFonts w:ascii="Cambria" w:hAnsi="Cambria"/>
          <w:b/>
          <w:i/>
          <w:sz w:val="22"/>
          <w:szCs w:val="22"/>
        </w:rPr>
        <w:t>Международно право и право на ЕС</w:t>
      </w:r>
    </w:p>
    <w:p w:rsidR="00BD11BD" w:rsidRPr="00760DF2" w:rsidRDefault="00BD11BD" w:rsidP="00DD44F0">
      <w:pPr>
        <w:shd w:val="clear" w:color="auto" w:fill="DEEAF6"/>
        <w:spacing w:before="60" w:after="60"/>
        <w:jc w:val="both"/>
        <w:rPr>
          <w:rFonts w:ascii="Cambria" w:eastAsiaTheme="minorHAnsi" w:hAnsi="Cambria"/>
          <w:b/>
          <w:bCs/>
          <w:sz w:val="22"/>
          <w:szCs w:val="22"/>
          <w:lang w:eastAsia="en-US"/>
        </w:rPr>
      </w:pPr>
      <w:r w:rsidRPr="00760DF2">
        <w:rPr>
          <w:rFonts w:ascii="Cambria" w:hAnsi="Cambria"/>
          <w:b/>
          <w:bCs/>
          <w:sz w:val="22"/>
          <w:szCs w:val="22"/>
        </w:rPr>
        <w:t>Участие в органи на Съвета на Европейския съюз, действащи в областта на международното право</w:t>
      </w:r>
    </w:p>
    <w:p w:rsidR="00147523" w:rsidRPr="00760DF2" w:rsidRDefault="00147523" w:rsidP="00147523">
      <w:pPr>
        <w:spacing w:before="60" w:after="60"/>
        <w:jc w:val="both"/>
        <w:rPr>
          <w:rFonts w:ascii="Cambria" w:hAnsi="Cambria"/>
          <w:sz w:val="22"/>
          <w:szCs w:val="22"/>
        </w:rPr>
      </w:pPr>
      <w:r w:rsidRPr="00760DF2">
        <w:rPr>
          <w:rFonts w:ascii="Cambria" w:hAnsi="Cambria"/>
          <w:sz w:val="22"/>
          <w:szCs w:val="22"/>
        </w:rPr>
        <w:t xml:space="preserve">В рамките на </w:t>
      </w:r>
      <w:r w:rsidRPr="00760DF2">
        <w:rPr>
          <w:rFonts w:ascii="Cambria" w:hAnsi="Cambria"/>
          <w:b/>
          <w:sz w:val="22"/>
          <w:szCs w:val="22"/>
        </w:rPr>
        <w:t>работна група „Международно публично право” на Съвета на ЕС  (COJUR)</w:t>
      </w:r>
      <w:r w:rsidRPr="00760DF2">
        <w:rPr>
          <w:rFonts w:ascii="Cambria" w:hAnsi="Cambria"/>
          <w:sz w:val="22"/>
          <w:szCs w:val="22"/>
        </w:rPr>
        <w:t>, която е основният подготвителен орган на Съвета, компетентен относно прилагането и спазването на международното право, бяха разгледани темите за развитието и прилагането на международно хуманитарно право, като бе обсъден докладът от 33-та Международна конференция на Червения кръст и Червения полумесец. Бе отбелязано и завършването и разпространението на третия доклад относно изпълнение на Насоките на ЕС за насърчаване на спазването на Международното хуманитарно право. Принос на българската страна в Насоките бе включването на препратка към приемането на годишните доклади за изпълнението им.  В посочения период бяха обсъдени и консолидирани позиции на ЕС, които да бъдат представени по време на заседанието на Шести комитет на ОС на ООН в рамките на 75-та сесия на Организацията.</w:t>
      </w:r>
    </w:p>
    <w:p w:rsidR="00147523" w:rsidRPr="00760DF2" w:rsidRDefault="00147523" w:rsidP="00147523">
      <w:pPr>
        <w:spacing w:before="60" w:after="60"/>
        <w:jc w:val="both"/>
        <w:rPr>
          <w:rFonts w:ascii="Cambria" w:hAnsi="Cambria"/>
          <w:sz w:val="22"/>
          <w:szCs w:val="22"/>
        </w:rPr>
      </w:pPr>
      <w:r w:rsidRPr="00760DF2">
        <w:rPr>
          <w:rFonts w:ascii="Cambria" w:hAnsi="Cambria"/>
          <w:sz w:val="22"/>
          <w:szCs w:val="22"/>
        </w:rPr>
        <w:t>По време на заседанията бяха обсъдени резерви по многостранни договори, а също така и бе обърнато внимание на приложението на дипломатическото и консулското право в ситуацията на наложените ограничения по света във връзка с обявената от Световната здравна организация пандемия от COVID-19. Бе извършен обмен на мнения по отношение на международноправните аспекти на прилагането на Общия регламент за защита на личните данни в контекста на прехвърлянето на данни към ООН, както и бе обменена на информация относно практиката на държавите членки относно полагането на труд или извършване на търговска дейност на членовете на семействата на служители в дипломатическите и консулските представителства.</w:t>
      </w:r>
    </w:p>
    <w:p w:rsidR="00147523" w:rsidRPr="00760DF2" w:rsidRDefault="00147523" w:rsidP="00147523">
      <w:pPr>
        <w:spacing w:before="60" w:after="60"/>
        <w:jc w:val="both"/>
        <w:rPr>
          <w:rFonts w:ascii="Cambria" w:hAnsi="Cambria"/>
          <w:sz w:val="22"/>
          <w:szCs w:val="22"/>
        </w:rPr>
      </w:pPr>
      <w:r w:rsidRPr="00760DF2">
        <w:rPr>
          <w:rFonts w:ascii="Cambria" w:hAnsi="Cambria"/>
          <w:b/>
          <w:bCs/>
          <w:sz w:val="22"/>
          <w:szCs w:val="22"/>
        </w:rPr>
        <w:t>Работна група „Международно публично право - Международен наказателен съд“ (COJUR-ICC)</w:t>
      </w:r>
      <w:r w:rsidRPr="00760DF2">
        <w:rPr>
          <w:rFonts w:ascii="Cambria" w:hAnsi="Cambria"/>
          <w:sz w:val="22"/>
          <w:szCs w:val="22"/>
        </w:rPr>
        <w:t xml:space="preserve"> е отговорна за договарянето на позицията на ЕС и неговите държави членки по въпросите на международното наказателно право, включително в качеството на държавите на страни по Римския статут за Международния наказателен съд. През отчетния период работната група продължи своята работа като проведе присъствено заседание на 5 февруари 2020 г. в гр. Брюксел, както и три видеоконферентни срещи през годината. Сред обсъдените въпроси бяха актуалните развития на ситуациите в държавите, разследвания и други действия на МНС, координиране на дейностите на ЕС във връзка с инициативите за насърчаване на универсалността и интегритета на Римския статут, процесът на преглед на дейността и функционирането на МНС, както и неговата независимост във връзка с наложените санкции спрямо съдебни служители от страна на САЩ. България зае активна позиция относно необходимостта от реформа на Международния наказателен съд. Изготвено бе изявление от името на ЕС и неговите държави членки за сесията на Събранието по Римския статут през 2020 г.</w:t>
      </w:r>
    </w:p>
    <w:p w:rsidR="00BD11BD" w:rsidRDefault="00147523" w:rsidP="00DD44F0">
      <w:pPr>
        <w:spacing w:before="60" w:after="60"/>
        <w:jc w:val="both"/>
        <w:rPr>
          <w:rFonts w:ascii="Cambria" w:hAnsi="Cambria"/>
          <w:sz w:val="22"/>
          <w:szCs w:val="22"/>
        </w:rPr>
      </w:pPr>
      <w:r w:rsidRPr="00760DF2">
        <w:rPr>
          <w:rFonts w:ascii="Cambria" w:hAnsi="Cambria"/>
          <w:sz w:val="22"/>
          <w:szCs w:val="22"/>
        </w:rPr>
        <w:t xml:space="preserve">През 2020 г. България продължи да участва в дейността на </w:t>
      </w:r>
      <w:r w:rsidRPr="00760DF2">
        <w:rPr>
          <w:rFonts w:ascii="Cambria" w:hAnsi="Cambria"/>
          <w:b/>
          <w:sz w:val="22"/>
          <w:szCs w:val="22"/>
        </w:rPr>
        <w:t>Работна група „Морско право“ (COMAR)</w:t>
      </w:r>
      <w:r w:rsidRPr="00760DF2">
        <w:rPr>
          <w:rFonts w:ascii="Cambria" w:hAnsi="Cambria"/>
          <w:sz w:val="22"/>
          <w:szCs w:val="22"/>
        </w:rPr>
        <w:t xml:space="preserve"> на Съвета на ЕС. През отчетния период работната група проведе общо </w:t>
      </w:r>
      <w:r w:rsidRPr="008938A7">
        <w:rPr>
          <w:rFonts w:ascii="Cambria" w:hAnsi="Cambria"/>
          <w:sz w:val="22"/>
          <w:szCs w:val="22"/>
        </w:rPr>
        <w:t>8</w:t>
      </w:r>
      <w:r w:rsidRPr="00760DF2">
        <w:rPr>
          <w:rFonts w:ascii="Cambria" w:hAnsi="Cambria"/>
          <w:sz w:val="22"/>
          <w:szCs w:val="22"/>
        </w:rPr>
        <w:t xml:space="preserve"> заседания, в които България взе участие. МВнР проследи с повишено внимание ситуацията с нарасналото напрежение между Гърция и Турция в Източното Средиземноморие, което бе обект на обсъждане в няколко работни формата в рамките на ЕС. В тази връзка международно правните аспекти на темата, в т.ч. ролята на островите в международното морско право по отношение на </w:t>
      </w:r>
      <w:proofErr w:type="spellStart"/>
      <w:r w:rsidRPr="00760DF2">
        <w:rPr>
          <w:rFonts w:ascii="Cambria" w:hAnsi="Cambria"/>
          <w:sz w:val="22"/>
          <w:szCs w:val="22"/>
        </w:rPr>
        <w:t>делимитацията</w:t>
      </w:r>
      <w:proofErr w:type="spellEnd"/>
      <w:r w:rsidRPr="00760DF2">
        <w:rPr>
          <w:rFonts w:ascii="Cambria" w:hAnsi="Cambria"/>
          <w:sz w:val="22"/>
          <w:szCs w:val="22"/>
        </w:rPr>
        <w:t xml:space="preserve"> на морските пространства, бяха обект на анализ от страна на министерството с цел формирането по въпроса на балансирана позиция, отчитаща легитимните интереси на всички засегнати държави и необходимостта от поддържането от българска страна на добросъседски отношения с двете държави</w:t>
      </w:r>
      <w:r w:rsidR="00BD11BD" w:rsidRPr="00760DF2">
        <w:rPr>
          <w:rFonts w:ascii="Cambria" w:hAnsi="Cambria"/>
          <w:sz w:val="22"/>
          <w:szCs w:val="22"/>
        </w:rPr>
        <w:t>.</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bCs/>
          <w:sz w:val="22"/>
          <w:szCs w:val="22"/>
        </w:rPr>
        <w:lastRenderedPageBreak/>
        <w:t>Координация и участие в работата на формати и структури на Организацията на обединените нации, свързани с международното право – Шести (юридически) комитет на ОС на ООН и други структури относно кодификацията и прогресивното развитие на международното право</w:t>
      </w:r>
    </w:p>
    <w:p w:rsidR="00296DC5" w:rsidRPr="00760DF2" w:rsidRDefault="00296DC5" w:rsidP="00296DC5">
      <w:pPr>
        <w:jc w:val="both"/>
        <w:rPr>
          <w:rFonts w:ascii="Cambria" w:hAnsi="Cambria"/>
          <w:sz w:val="22"/>
          <w:szCs w:val="22"/>
        </w:rPr>
      </w:pPr>
      <w:r w:rsidRPr="00760DF2">
        <w:rPr>
          <w:rFonts w:ascii="Cambria" w:hAnsi="Cambria"/>
          <w:sz w:val="22"/>
          <w:szCs w:val="22"/>
        </w:rPr>
        <w:t xml:space="preserve">България продължи да следи дейността на Комисията на ООН по международно право (КМП) и започна работа по формирането на българската позиция за предстоящите в края на 2021 г. избори на членове на КМП. </w:t>
      </w:r>
    </w:p>
    <w:p w:rsidR="00296DC5" w:rsidRPr="00760DF2" w:rsidRDefault="00296DC5" w:rsidP="00296DC5">
      <w:pPr>
        <w:jc w:val="both"/>
        <w:rPr>
          <w:rFonts w:ascii="Cambria" w:hAnsi="Cambria"/>
          <w:sz w:val="22"/>
          <w:szCs w:val="22"/>
        </w:rPr>
      </w:pPr>
      <w:r w:rsidRPr="00760DF2">
        <w:rPr>
          <w:rFonts w:ascii="Cambria" w:hAnsi="Cambria"/>
          <w:sz w:val="22"/>
          <w:szCs w:val="22"/>
        </w:rPr>
        <w:t xml:space="preserve">МВнР продължи да следи работата на Международния съд, която продължи въпреки обявената пандемия. Подготвена бе и позицията на българската страна относно проведените в рамките на ОС избори за нови съдии от състава на съда, които ще започнат своя мандат на 6 февруари 2021 г. </w:t>
      </w:r>
    </w:p>
    <w:p w:rsidR="00296DC5" w:rsidRPr="00760DF2" w:rsidRDefault="00296DC5" w:rsidP="00296DC5">
      <w:pPr>
        <w:jc w:val="both"/>
        <w:rPr>
          <w:rFonts w:ascii="Cambria" w:hAnsi="Cambria"/>
          <w:sz w:val="22"/>
          <w:szCs w:val="22"/>
        </w:rPr>
      </w:pPr>
      <w:r w:rsidRPr="00760DF2">
        <w:rPr>
          <w:rFonts w:ascii="Cambria" w:hAnsi="Cambria"/>
          <w:sz w:val="22"/>
          <w:szCs w:val="22"/>
        </w:rPr>
        <w:t>Сесията на Шести комитет през 75 сесия на Общото събрание се проведе в периода от 6 октомври до 19 ноември 2020 г. Основните дейности по време на сесията бяха във формат координации на ЕС, пленарни заседания, неформалните координации по резолюциите и работните групи. Основен въпрос, предмет на обсъждания в Бюрото, включително и с консултации с ДЧ на Комитета беше приемането на модалностите по провеждането на сесията в условията на глобалната пандемия и свързаните с това ограничения в работата на делегациите чрез присъствени заседания в помещенията на Организацията. Комитетът прие смесен модел на провеждане, който включваше провеждането на дебат по програмата чрез присъствени заседания, и неформални консултации по резолюциите, провеждани чрез видеоконферентни заседания. По време на сесията, бяха приети 20 резолюции и 11 решения. Мнозинството от резолюциите в рамките на Шести комитет бяха приети като технически осъвременявания на резолюциите от предходната сесия, а дебатът по други беше отложен за последващи сесии без дебат по същество.</w:t>
      </w:r>
    </w:p>
    <w:p w:rsidR="00922189" w:rsidRDefault="00296DC5" w:rsidP="00296DC5">
      <w:pPr>
        <w:jc w:val="both"/>
        <w:rPr>
          <w:rFonts w:ascii="Cambria" w:hAnsi="Cambria"/>
          <w:sz w:val="22"/>
          <w:szCs w:val="22"/>
        </w:rPr>
      </w:pPr>
      <w:r w:rsidRPr="00760DF2">
        <w:rPr>
          <w:rFonts w:ascii="Cambria" w:hAnsi="Cambria"/>
          <w:sz w:val="22"/>
          <w:szCs w:val="22"/>
        </w:rPr>
        <w:t>Работата на Шести (юридически) комитет на ОС на ООН бе подробно проследена, в рамките на която на 15 декември 2020 г. бяха приети 32 резолюции от Общото събрание, по-значимите от които относно престъпленията срещу човечеството, доклада на Комисията по международно право, доклада на UNCITRAL и др</w:t>
      </w:r>
      <w:r w:rsidR="00BD11BD" w:rsidRPr="00760DF2">
        <w:rPr>
          <w:rFonts w:ascii="Cambria" w:hAnsi="Cambria"/>
          <w:sz w:val="22"/>
          <w:szCs w:val="22"/>
        </w:rPr>
        <w:t xml:space="preserve">. </w:t>
      </w:r>
      <w:r w:rsidR="00922189" w:rsidRPr="00760DF2">
        <w:rPr>
          <w:rFonts w:ascii="Cambria" w:hAnsi="Cambria"/>
          <w:sz w:val="22"/>
          <w:szCs w:val="22"/>
        </w:rPr>
        <w:t xml:space="preserve"> </w:t>
      </w:r>
    </w:p>
    <w:p w:rsidR="002736D9" w:rsidRPr="00760DF2" w:rsidRDefault="002736D9" w:rsidP="00296DC5">
      <w:pPr>
        <w:jc w:val="both"/>
        <w:rPr>
          <w:rFonts w:ascii="Cambria" w:hAnsi="Cambria"/>
          <w:sz w:val="22"/>
          <w:szCs w:val="22"/>
        </w:rPr>
      </w:pPr>
    </w:p>
    <w:p w:rsidR="00922189" w:rsidRPr="00760DF2" w:rsidRDefault="00922189" w:rsidP="00DD44F0">
      <w:pPr>
        <w:shd w:val="clear" w:color="auto" w:fill="DEEAF6"/>
        <w:spacing w:before="60" w:after="60"/>
        <w:jc w:val="both"/>
        <w:rPr>
          <w:rFonts w:ascii="Cambria" w:eastAsiaTheme="minorHAnsi" w:hAnsi="Cambria"/>
          <w:b/>
          <w:sz w:val="22"/>
          <w:szCs w:val="22"/>
        </w:rPr>
      </w:pPr>
      <w:r w:rsidRPr="00760DF2">
        <w:rPr>
          <w:rFonts w:ascii="Cambria" w:hAnsi="Cambria"/>
          <w:b/>
          <w:sz w:val="22"/>
          <w:szCs w:val="22"/>
        </w:rPr>
        <w:t>Координация в МВнР и с компетентните българки институции на изпълнението на ангажиментите на Р България като страна по Конвенцията на ООН срещу корупцията, Конвенцията на ООН срещу трансграничната организирана престъпност и протоколите към нея и Римския статут на Международния наказателен съд</w:t>
      </w:r>
      <w:r w:rsidRPr="00760DF2">
        <w:rPr>
          <w:rFonts w:ascii="Cambria" w:hAnsi="Cambria"/>
          <w:b/>
          <w:bCs/>
          <w:sz w:val="22"/>
          <w:szCs w:val="22"/>
        </w:rPr>
        <w:t>, както и други инициативи в областта на международното наказателно право</w:t>
      </w:r>
    </w:p>
    <w:p w:rsidR="00296DC5" w:rsidRPr="00760DF2" w:rsidRDefault="00296DC5" w:rsidP="00296DC5">
      <w:pPr>
        <w:spacing w:before="60" w:after="60"/>
        <w:jc w:val="both"/>
        <w:rPr>
          <w:rFonts w:ascii="Cambria" w:hAnsi="Cambria"/>
          <w:sz w:val="22"/>
          <w:szCs w:val="22"/>
        </w:rPr>
      </w:pPr>
      <w:r w:rsidRPr="00760DF2">
        <w:rPr>
          <w:rFonts w:ascii="Cambria" w:hAnsi="Cambria"/>
          <w:sz w:val="22"/>
          <w:szCs w:val="22"/>
        </w:rPr>
        <w:t xml:space="preserve">МВнР продължи да подкрепя процеса по линия на Службата на ООН по наркотиците и престъпността за подготовка на преговорите по нов международноправен инструмент в областта на </w:t>
      </w:r>
      <w:proofErr w:type="spellStart"/>
      <w:r w:rsidRPr="00760DF2">
        <w:rPr>
          <w:rFonts w:ascii="Cambria" w:hAnsi="Cambria"/>
          <w:sz w:val="22"/>
          <w:szCs w:val="22"/>
        </w:rPr>
        <w:t>кибер</w:t>
      </w:r>
      <w:proofErr w:type="spellEnd"/>
      <w:r w:rsidRPr="00760DF2">
        <w:rPr>
          <w:rFonts w:ascii="Cambria" w:hAnsi="Cambria"/>
          <w:sz w:val="22"/>
          <w:szCs w:val="22"/>
        </w:rPr>
        <w:t xml:space="preserve">-престъпността, включително относно въздействието на пандемията от COVID-19 върху трафика на наркотици, прането на пари и </w:t>
      </w:r>
      <w:proofErr w:type="spellStart"/>
      <w:r w:rsidRPr="00760DF2">
        <w:rPr>
          <w:rFonts w:ascii="Cambria" w:hAnsi="Cambria"/>
          <w:sz w:val="22"/>
          <w:szCs w:val="22"/>
        </w:rPr>
        <w:t>кибер</w:t>
      </w:r>
      <w:proofErr w:type="spellEnd"/>
      <w:r w:rsidRPr="00760DF2">
        <w:rPr>
          <w:rFonts w:ascii="Cambria" w:hAnsi="Cambria"/>
          <w:sz w:val="22"/>
          <w:szCs w:val="22"/>
        </w:rPr>
        <w:t xml:space="preserve">-престъпността. </w:t>
      </w:r>
    </w:p>
    <w:p w:rsidR="00296DC5" w:rsidRPr="00760DF2" w:rsidRDefault="00296DC5" w:rsidP="00296DC5">
      <w:pPr>
        <w:spacing w:before="60" w:after="60"/>
        <w:jc w:val="both"/>
        <w:rPr>
          <w:rFonts w:ascii="Cambria" w:hAnsi="Cambria"/>
          <w:sz w:val="22"/>
          <w:szCs w:val="22"/>
        </w:rPr>
      </w:pPr>
      <w:r w:rsidRPr="00760DF2">
        <w:rPr>
          <w:rFonts w:ascii="Cambria" w:hAnsi="Cambria"/>
          <w:sz w:val="22"/>
          <w:szCs w:val="22"/>
        </w:rPr>
        <w:t>През 2020 г. стартираха преговорите по текста на декларацията от Специалната сесия на ОС на ООН по корупцията, която ще се проведе в периода 2-4 юни 2021 г. Българската страна даде свои бележки по проекта на текстове по време на преговорите с цел те да станат по-фокусирани и да могат да бъдат изведени основните послания.</w:t>
      </w:r>
    </w:p>
    <w:p w:rsidR="00296DC5" w:rsidRPr="00760DF2" w:rsidRDefault="00296DC5" w:rsidP="00296DC5">
      <w:pPr>
        <w:spacing w:before="60" w:after="60"/>
        <w:jc w:val="both"/>
        <w:rPr>
          <w:rFonts w:ascii="Cambria" w:hAnsi="Cambria"/>
          <w:sz w:val="22"/>
          <w:szCs w:val="22"/>
        </w:rPr>
      </w:pPr>
      <w:r w:rsidRPr="00760DF2">
        <w:rPr>
          <w:rFonts w:ascii="Cambria" w:hAnsi="Cambria"/>
          <w:sz w:val="22"/>
          <w:szCs w:val="22"/>
        </w:rPr>
        <w:t>През годината бе извършвана постоянна координация, както в рамките на МВнР, така  и с компетентните българки институции относно изпълнението на ангажиментите на Република България като страна по Конвенцията на ООН срещу корупцията, Конвенцията на ООН срещу трансграничната организирана престъпност и протоколите към нея. Беше изпращана информация относно различни въпросници на Секретариата по двете конвенции, съответно UNTOC и UNCAC.</w:t>
      </w:r>
    </w:p>
    <w:p w:rsidR="00296DC5" w:rsidRPr="00760DF2" w:rsidRDefault="00296DC5" w:rsidP="00296DC5">
      <w:pPr>
        <w:spacing w:before="60" w:after="60"/>
        <w:jc w:val="both"/>
        <w:rPr>
          <w:rFonts w:ascii="Cambria" w:hAnsi="Cambria"/>
          <w:sz w:val="22"/>
          <w:szCs w:val="22"/>
        </w:rPr>
      </w:pPr>
      <w:r w:rsidRPr="00760DF2">
        <w:rPr>
          <w:rFonts w:ascii="Cambria" w:hAnsi="Cambria"/>
          <w:sz w:val="22"/>
          <w:szCs w:val="22"/>
        </w:rPr>
        <w:t>Извършена бе и актуализация на профила на България в електронния информационен портал на UNODC “</w:t>
      </w:r>
      <w:proofErr w:type="spellStart"/>
      <w:r w:rsidRPr="00760DF2">
        <w:rPr>
          <w:rFonts w:ascii="Cambria" w:hAnsi="Cambria"/>
          <w:sz w:val="22"/>
          <w:szCs w:val="22"/>
        </w:rPr>
        <w:t>Sherloc</w:t>
      </w:r>
      <w:proofErr w:type="spellEnd"/>
      <w:r w:rsidRPr="00760DF2">
        <w:rPr>
          <w:rFonts w:ascii="Cambria" w:hAnsi="Cambria"/>
          <w:sz w:val="22"/>
          <w:szCs w:val="22"/>
        </w:rPr>
        <w:t>”.</w:t>
      </w:r>
    </w:p>
    <w:p w:rsidR="00296DC5" w:rsidRPr="00760DF2" w:rsidRDefault="00296DC5" w:rsidP="00296DC5">
      <w:pPr>
        <w:spacing w:before="60" w:after="60"/>
        <w:jc w:val="both"/>
        <w:rPr>
          <w:rFonts w:ascii="Cambria" w:hAnsi="Cambria"/>
          <w:sz w:val="22"/>
          <w:szCs w:val="22"/>
        </w:rPr>
      </w:pPr>
      <w:r w:rsidRPr="00760DF2">
        <w:rPr>
          <w:rFonts w:ascii="Cambria" w:hAnsi="Cambria"/>
          <w:sz w:val="22"/>
          <w:szCs w:val="22"/>
        </w:rPr>
        <w:t xml:space="preserve">В периода 12–16 октомври 2020 г. във Виена се проведе Десетата редовна сесия на Конференцията на страните по Конвенцията на ООН срещу транснационалната организирана престъпност </w:t>
      </w:r>
      <w:r w:rsidRPr="00760DF2">
        <w:rPr>
          <w:rFonts w:ascii="Cambria" w:hAnsi="Cambria"/>
          <w:sz w:val="22"/>
          <w:szCs w:val="22"/>
        </w:rPr>
        <w:lastRenderedPageBreak/>
        <w:t>(UNTOC COSP), която е един от най-всеобхватните и значими международни форуми за обмен на мнения и най-добри практики в областта на противодействието и превенцията на транснационалната организирана престъпност във всичките й измерения. Участието на България бе активно, направено бе официално изказване в рамките на Общия дебат, в което страната ни оцени Конвенцията като основополагащ елемент в международната система, изградена на правото, сигурността и върховенство на закона. Подчертано бе, че страната ни активно участва в регионалните инициативи за сътрудничество в Югоизточна Европа, насочени към подобряване на административния капацитет на държавите от региона в ключови правоприлагащи сектори с цел противодействие на транснационалната организирана престъпност и насърчаване на реформите в контекста на подготовката им за присъединяване към ЕС.</w:t>
      </w:r>
    </w:p>
    <w:p w:rsidR="00296DC5" w:rsidRPr="00760DF2" w:rsidRDefault="00296DC5" w:rsidP="00296DC5">
      <w:pPr>
        <w:spacing w:before="60" w:after="60"/>
        <w:jc w:val="both"/>
        <w:rPr>
          <w:rFonts w:ascii="Cambria" w:hAnsi="Cambria"/>
          <w:sz w:val="22"/>
          <w:szCs w:val="22"/>
        </w:rPr>
      </w:pPr>
      <w:r w:rsidRPr="00760DF2">
        <w:rPr>
          <w:rFonts w:ascii="Cambria" w:hAnsi="Cambria"/>
          <w:sz w:val="22"/>
          <w:szCs w:val="22"/>
        </w:rPr>
        <w:t xml:space="preserve">През 2020 г. продължи подготовката на ХIV-я Конгрес на ООН по предотвратяване на престъпността и наказателното правораздаване (UN </w:t>
      </w:r>
      <w:proofErr w:type="spellStart"/>
      <w:r w:rsidRPr="00760DF2">
        <w:rPr>
          <w:rFonts w:ascii="Cambria" w:hAnsi="Cambria"/>
          <w:sz w:val="22"/>
          <w:szCs w:val="22"/>
        </w:rPr>
        <w:t>Crime</w:t>
      </w:r>
      <w:proofErr w:type="spellEnd"/>
      <w:r w:rsidRPr="00760DF2">
        <w:rPr>
          <w:rFonts w:ascii="Cambria" w:hAnsi="Cambria"/>
          <w:sz w:val="22"/>
          <w:szCs w:val="22"/>
        </w:rPr>
        <w:t xml:space="preserve"> </w:t>
      </w:r>
      <w:proofErr w:type="spellStart"/>
      <w:r w:rsidRPr="00760DF2">
        <w:rPr>
          <w:rFonts w:ascii="Cambria" w:hAnsi="Cambria"/>
          <w:sz w:val="22"/>
          <w:szCs w:val="22"/>
        </w:rPr>
        <w:t>Congress</w:t>
      </w:r>
      <w:proofErr w:type="spellEnd"/>
      <w:r w:rsidRPr="00760DF2">
        <w:rPr>
          <w:rFonts w:ascii="Cambria" w:hAnsi="Cambria"/>
          <w:sz w:val="22"/>
          <w:szCs w:val="22"/>
        </w:rPr>
        <w:t>), чието провеждане беше отложено за м. март 2021 г. В рамките на годината бяха проведени девет кръга преговори по текста на декларацията.</w:t>
      </w:r>
    </w:p>
    <w:p w:rsidR="00296DC5" w:rsidRPr="00760DF2" w:rsidRDefault="00296DC5" w:rsidP="00296DC5">
      <w:pPr>
        <w:spacing w:before="60" w:after="60"/>
        <w:jc w:val="both"/>
        <w:rPr>
          <w:rFonts w:ascii="Cambria" w:hAnsi="Cambria"/>
          <w:sz w:val="22"/>
          <w:szCs w:val="22"/>
        </w:rPr>
      </w:pPr>
      <w:r w:rsidRPr="00760DF2">
        <w:rPr>
          <w:rFonts w:ascii="Cambria" w:hAnsi="Cambria"/>
          <w:sz w:val="22"/>
          <w:szCs w:val="22"/>
        </w:rPr>
        <w:t>По време на 19-ата сесия на Събранието на държавите-страни по Римския статут на МНС през м. декември 202</w:t>
      </w:r>
      <w:r w:rsidR="00B01264" w:rsidRPr="00760DF2">
        <w:rPr>
          <w:rFonts w:ascii="Cambria" w:hAnsi="Cambria"/>
          <w:sz w:val="22"/>
          <w:szCs w:val="22"/>
        </w:rPr>
        <w:t>0</w:t>
      </w:r>
      <w:r w:rsidRPr="00760DF2">
        <w:rPr>
          <w:rFonts w:ascii="Cambria" w:hAnsi="Cambria"/>
          <w:sz w:val="22"/>
          <w:szCs w:val="22"/>
        </w:rPr>
        <w:t xml:space="preserve"> г. българската страна участва във всички заседания и направи изявление в рамките на Общия дебат. Впоследствие, бяха идентифицирани изводи и препоръки за бъдещите български участия в Събранието. По линия на кампанията за преизбиране на доц. Велина Тодорова в Комитета по правата на детето (CRC) за периода 2021-2025 г., България постигна и няколко договорености за взаимна подкрепа на кандидатури с държави, които бяха излъчили кандидати за съдии на МНС за изборите по време на сесията.</w:t>
      </w:r>
    </w:p>
    <w:p w:rsidR="00922189" w:rsidRDefault="00296DC5" w:rsidP="00DD44F0">
      <w:pPr>
        <w:spacing w:before="60" w:after="60"/>
        <w:jc w:val="both"/>
        <w:rPr>
          <w:rFonts w:ascii="Cambria" w:hAnsi="Cambria"/>
          <w:sz w:val="22"/>
          <w:szCs w:val="22"/>
        </w:rPr>
      </w:pPr>
      <w:r w:rsidRPr="00760DF2">
        <w:rPr>
          <w:rFonts w:ascii="Cambria" w:hAnsi="Cambria"/>
          <w:sz w:val="22"/>
          <w:szCs w:val="22"/>
        </w:rPr>
        <w:t xml:space="preserve">Нова инициатива в областта на международното наказателно право, подкрепяна от България, е </w:t>
      </w:r>
      <w:r w:rsidRPr="00760DF2">
        <w:rPr>
          <w:rFonts w:ascii="Cambria" w:hAnsi="Cambria"/>
          <w:b/>
          <w:sz w:val="22"/>
          <w:szCs w:val="22"/>
        </w:rPr>
        <w:t>инициативата за изготвяне на Многостранен международен договор за взаимна правна помощ и екстрадиция (MLA)</w:t>
      </w:r>
      <w:r w:rsidRPr="00760DF2">
        <w:rPr>
          <w:rFonts w:ascii="Cambria" w:hAnsi="Cambria"/>
          <w:sz w:val="22"/>
          <w:szCs w:val="22"/>
        </w:rPr>
        <w:t xml:space="preserve"> за наказателно преследване на национално ниво за най-тежки международни престъпления. България участва в провелите се в периода 27-29 януари 2020 г. в Хага, Нидерландия, неформални консултации по инициативата за международен договор за MLA. Понастоящем, 72 държави, вкл. България, са изразили подкрепа за създаването на нов многостранен договор по разглежданата тематика. Конференцията за приемане на този международен договор, насрочена за периода 8-19 юни 2020 г. в Любляна, не се състоя и бе отложена заради пандемията. Очаква се конференцията да се проведе през 2021 г. в зависимост от ситуацията с разпространението на  </w:t>
      </w:r>
      <w:r w:rsidRPr="00760DF2">
        <w:rPr>
          <w:rFonts w:ascii="Cambria" w:hAnsi="Cambria"/>
          <w:sz w:val="22"/>
          <w:szCs w:val="22"/>
          <w:lang w:val="en-US"/>
        </w:rPr>
        <w:t>COVID</w:t>
      </w:r>
      <w:r w:rsidRPr="00760DF2">
        <w:rPr>
          <w:rFonts w:ascii="Cambria" w:hAnsi="Cambria"/>
          <w:sz w:val="22"/>
          <w:szCs w:val="22"/>
        </w:rPr>
        <w:t>-19.</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shd w:val="clear" w:color="auto" w:fill="D9E2F3" w:themeFill="accent1" w:themeFillTint="33"/>
        <w:tabs>
          <w:tab w:val="left" w:pos="540"/>
        </w:tabs>
        <w:spacing w:before="60" w:after="60"/>
        <w:jc w:val="both"/>
        <w:rPr>
          <w:rFonts w:ascii="Cambria" w:hAnsi="Cambria"/>
          <w:sz w:val="22"/>
          <w:szCs w:val="22"/>
        </w:rPr>
      </w:pPr>
      <w:r w:rsidRPr="00760DF2">
        <w:rPr>
          <w:rFonts w:ascii="Cambria" w:hAnsi="Cambria"/>
          <w:b/>
          <w:sz w:val="22"/>
          <w:szCs w:val="22"/>
        </w:rPr>
        <w:t>Участие в рамките на Съвета на Европа по въпроси на международното право</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 xml:space="preserve">В периода 26-27 септември в гр. Страсбург, България взе участие в 58-то редовно  заседание на </w:t>
      </w:r>
      <w:r w:rsidRPr="00760DF2">
        <w:rPr>
          <w:rFonts w:ascii="Cambria" w:hAnsi="Cambria"/>
          <w:b/>
          <w:sz w:val="22"/>
          <w:szCs w:val="22"/>
        </w:rPr>
        <w:t>Комитета на правните експерти по международно публично право на Съвета на Европа (CAHDI)</w:t>
      </w:r>
      <w:r w:rsidRPr="00760DF2">
        <w:rPr>
          <w:rFonts w:ascii="Cambria" w:hAnsi="Cambria"/>
          <w:sz w:val="22"/>
          <w:szCs w:val="22"/>
        </w:rPr>
        <w:t xml:space="preserve">. Сред по-важните теми следва да се откроят: приемането на  ревизирания мандат на CAHDI за периода 2020-2021 г.; презентация представена от на сър Майкъл </w:t>
      </w:r>
      <w:proofErr w:type="spellStart"/>
      <w:r w:rsidRPr="00760DF2">
        <w:rPr>
          <w:rFonts w:ascii="Cambria" w:hAnsi="Cambria"/>
          <w:sz w:val="22"/>
          <w:szCs w:val="22"/>
        </w:rPr>
        <w:t>Ууд</w:t>
      </w:r>
      <w:proofErr w:type="spellEnd"/>
      <w:r w:rsidRPr="00760DF2">
        <w:rPr>
          <w:rFonts w:ascii="Cambria" w:hAnsi="Cambria"/>
          <w:sz w:val="22"/>
          <w:szCs w:val="22"/>
        </w:rPr>
        <w:t xml:space="preserve"> относно новата публикация на CAHDI по темата „Имунитети на специалните мисии“ по международното право; среща-дискусия с г-н Павел Щурма, председател на Комисията по международно право относно доклада от 71 сесия на Комисията.</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 xml:space="preserve">МВнР продължи да следи въпроса за присъединяването на Европейския съюз към Европейската конвенция за защита правата на човека и основните свободи. В тази връзка представители на министерството взеха участие в състоялото се на 22 юни 2020 г. виртуално информационно заседание за провеждането на 6-тия кръг на преговорите по темата между </w:t>
      </w:r>
      <w:r w:rsidRPr="00760DF2">
        <w:rPr>
          <w:rFonts w:ascii="Cambria" w:hAnsi="Cambria"/>
          <w:i/>
          <w:iCs/>
          <w:sz w:val="22"/>
          <w:szCs w:val="22"/>
        </w:rPr>
        <w:t>ad hoc</w:t>
      </w:r>
      <w:r w:rsidRPr="00760DF2">
        <w:rPr>
          <w:rFonts w:ascii="Cambria" w:hAnsi="Cambria"/>
          <w:sz w:val="22"/>
          <w:szCs w:val="22"/>
        </w:rPr>
        <w:t xml:space="preserve"> преговорна група на Управителния комитет по правата на човека (CDDH) и Европейската комисия (Група 47+1). </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 xml:space="preserve">На съответствието с Конвенцията за защита правата на човека и основните свободи на Съвета на Европа и Международния пакт за граждански и политически права в рамките на ООН бе посветен подробен предварителен анализ на наложените мерки на територията на Република България </w:t>
      </w:r>
      <w:r w:rsidRPr="00760DF2">
        <w:rPr>
          <w:rFonts w:ascii="Cambria" w:hAnsi="Cambria"/>
          <w:sz w:val="22"/>
          <w:szCs w:val="22"/>
        </w:rPr>
        <w:lastRenderedPageBreak/>
        <w:t xml:space="preserve">(заповеди на министъра на здравеопазването, закон за извънредното положение и др.), отнасящи се до обявената от Световната здравна организация на 11 март 2020 г. пандемия, свързана с вируса COVID-19. Бе анализирана процедурата за евентуална </w:t>
      </w:r>
      <w:proofErr w:type="spellStart"/>
      <w:r w:rsidRPr="00760DF2">
        <w:rPr>
          <w:rFonts w:ascii="Cambria" w:hAnsi="Cambria"/>
          <w:sz w:val="22"/>
          <w:szCs w:val="22"/>
        </w:rPr>
        <w:t>дерогация</w:t>
      </w:r>
      <w:proofErr w:type="spellEnd"/>
      <w:r w:rsidRPr="00760DF2">
        <w:rPr>
          <w:rFonts w:ascii="Cambria" w:hAnsi="Cambria"/>
          <w:sz w:val="22"/>
          <w:szCs w:val="22"/>
        </w:rPr>
        <w:t xml:space="preserve"> от гореспоменатите международни договори. Съставен бе, също така, комплект от документи относно проект на уведомление на Съвета на Европа и други международни организации, за въведените мерки във връзка с обявеното на 13 март 2020 г. извънредно положение в Република България. Процесът на подготовка на документите бе координиран с Министерството на правосъдието. Във връзка с това бе изготвен и проект на нота от името на Постоянното представителство на Република България към Съвета на Европа в Страсбург с обширно описание на приетите в страната извънредни мерки. </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 xml:space="preserve">В рамките на своята компетентност МВнР продължи да уведомява Съвета на Европа и другите международни форуми за прегледа и измененията в правното положение и мерките, приети съответно от Народното събрание и Министерския съвет във връзка с пандемията от </w:t>
      </w:r>
      <w:r w:rsidRPr="00760DF2">
        <w:rPr>
          <w:rFonts w:ascii="Cambria" w:hAnsi="Cambria"/>
          <w:sz w:val="22"/>
          <w:szCs w:val="22"/>
          <w:lang w:val="en-US"/>
        </w:rPr>
        <w:t>COVID</w:t>
      </w:r>
      <w:r w:rsidRPr="00760DF2">
        <w:rPr>
          <w:rFonts w:ascii="Cambria" w:hAnsi="Cambria"/>
          <w:sz w:val="22"/>
          <w:szCs w:val="22"/>
        </w:rPr>
        <w:t>-19 в аспекта на зачитането на правата на човека и основните свободи в страната.</w:t>
      </w:r>
    </w:p>
    <w:p w:rsidR="00922189" w:rsidRDefault="00B01264" w:rsidP="00B01264">
      <w:pPr>
        <w:spacing w:before="60" w:after="60"/>
        <w:jc w:val="both"/>
        <w:rPr>
          <w:rFonts w:ascii="Cambria" w:hAnsi="Cambria"/>
          <w:sz w:val="22"/>
          <w:szCs w:val="22"/>
        </w:rPr>
      </w:pPr>
      <w:r w:rsidRPr="00760DF2">
        <w:rPr>
          <w:rFonts w:ascii="Cambria" w:hAnsi="Cambria"/>
          <w:sz w:val="22"/>
          <w:szCs w:val="22"/>
        </w:rPr>
        <w:t xml:space="preserve">През 2020 г. МВнР взе участие в Петото заседание на </w:t>
      </w:r>
      <w:r w:rsidRPr="00760DF2">
        <w:rPr>
          <w:rFonts w:ascii="Cambria" w:hAnsi="Cambria"/>
          <w:b/>
          <w:sz w:val="22"/>
          <w:szCs w:val="22"/>
        </w:rPr>
        <w:t>Ръководния комитет на Съвета на Европа за превенция на тероризма (CDCT)</w:t>
      </w:r>
      <w:r w:rsidRPr="008938A7">
        <w:rPr>
          <w:rFonts w:ascii="Cambria" w:hAnsi="Cambria"/>
          <w:b/>
          <w:sz w:val="22"/>
          <w:szCs w:val="22"/>
        </w:rPr>
        <w:t xml:space="preserve"> </w:t>
      </w:r>
      <w:r w:rsidRPr="008938A7">
        <w:rPr>
          <w:rFonts w:ascii="Cambria" w:hAnsi="Cambria"/>
          <w:sz w:val="22"/>
          <w:szCs w:val="22"/>
        </w:rPr>
        <w:t>(</w:t>
      </w:r>
      <w:r w:rsidRPr="00760DF2">
        <w:rPr>
          <w:rFonts w:ascii="Cambria" w:hAnsi="Cambria"/>
          <w:sz w:val="22"/>
          <w:szCs w:val="22"/>
        </w:rPr>
        <w:t>17-18 ноември 2020 г.</w:t>
      </w:r>
      <w:r w:rsidRPr="008938A7">
        <w:rPr>
          <w:rFonts w:ascii="Cambria" w:hAnsi="Cambria"/>
          <w:sz w:val="22"/>
          <w:szCs w:val="22"/>
        </w:rPr>
        <w:t>)</w:t>
      </w:r>
      <w:r w:rsidRPr="00760DF2">
        <w:rPr>
          <w:rFonts w:ascii="Cambria" w:hAnsi="Cambria"/>
          <w:sz w:val="22"/>
          <w:szCs w:val="22"/>
        </w:rPr>
        <w:t xml:space="preserve">. Централни теми в дневния ред на CDCT през годината бяха имплементацията на Стратегия на Съвета на Европа за борба с тероризма 2018 – 2022 г.; разглеждане на възможността за изработването на паневропейско юридическа дефиниция на понятието „тероризъм"; разглеждане на възможността за изработването на документ в рамките на Съвета на Европа относно биологичния тероризъм; темата за изработването на Препоръка, насочена към защитата на младежи от </w:t>
      </w:r>
      <w:proofErr w:type="spellStart"/>
      <w:r w:rsidRPr="00760DF2">
        <w:rPr>
          <w:rFonts w:ascii="Cambria" w:hAnsi="Cambria"/>
          <w:sz w:val="22"/>
          <w:szCs w:val="22"/>
        </w:rPr>
        <w:t>радикализация</w:t>
      </w:r>
      <w:proofErr w:type="spellEnd"/>
      <w:r w:rsidRPr="00760DF2">
        <w:rPr>
          <w:rFonts w:ascii="Cambria" w:hAnsi="Cambria"/>
          <w:sz w:val="22"/>
          <w:szCs w:val="22"/>
        </w:rPr>
        <w:t>, водеща до тероризъм; темата за изработването на Препоръката за връзките между тероризма и трансграничната организирана престъпност и темата за събирането на доказателства от конфликтни зони за целите на наказателното преследване</w:t>
      </w:r>
      <w:r w:rsidR="00BD11BD" w:rsidRPr="00760DF2">
        <w:rPr>
          <w:rFonts w:ascii="Cambria" w:hAnsi="Cambria"/>
          <w:sz w:val="22"/>
          <w:szCs w:val="22"/>
        </w:rPr>
        <w:t>.</w:t>
      </w:r>
    </w:p>
    <w:p w:rsidR="002736D9" w:rsidRPr="00760DF2" w:rsidRDefault="002736D9" w:rsidP="00B01264">
      <w:pPr>
        <w:spacing w:before="60" w:after="60"/>
        <w:jc w:val="both"/>
        <w:rPr>
          <w:rFonts w:ascii="Cambria" w:eastAsiaTheme="minorHAnsi" w:hAnsi="Cambria"/>
          <w:sz w:val="22"/>
          <w:szCs w:val="22"/>
          <w:lang w:eastAsia="en-US"/>
        </w:rPr>
      </w:pPr>
    </w:p>
    <w:p w:rsidR="00922189" w:rsidRPr="00760DF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sz w:val="22"/>
          <w:szCs w:val="22"/>
        </w:rPr>
        <w:t>Координация и участие на България в Договора за Антарктика</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 xml:space="preserve">Провеждането на </w:t>
      </w:r>
      <w:r w:rsidRPr="00760DF2">
        <w:rPr>
          <w:rFonts w:ascii="Cambria" w:hAnsi="Cambria"/>
          <w:b/>
          <w:sz w:val="22"/>
          <w:szCs w:val="22"/>
        </w:rPr>
        <w:t>43-то</w:t>
      </w:r>
      <w:r w:rsidRPr="00760DF2">
        <w:rPr>
          <w:rFonts w:ascii="Cambria" w:hAnsi="Cambria"/>
          <w:sz w:val="22"/>
          <w:szCs w:val="22"/>
        </w:rPr>
        <w:t xml:space="preserve"> </w:t>
      </w:r>
      <w:r w:rsidRPr="00760DF2">
        <w:rPr>
          <w:rFonts w:ascii="Cambria" w:hAnsi="Cambria"/>
          <w:b/>
          <w:sz w:val="22"/>
          <w:szCs w:val="22"/>
        </w:rPr>
        <w:t>Консултативно съвещание по Договора за Антарктика</w:t>
      </w:r>
      <w:r w:rsidRPr="00760DF2">
        <w:rPr>
          <w:rFonts w:ascii="Cambria" w:hAnsi="Cambria"/>
          <w:sz w:val="22"/>
          <w:szCs w:val="22"/>
        </w:rPr>
        <w:t xml:space="preserve"> </w:t>
      </w:r>
      <w:r w:rsidRPr="00760DF2">
        <w:rPr>
          <w:rFonts w:ascii="Cambria" w:hAnsi="Cambria"/>
          <w:b/>
          <w:sz w:val="22"/>
          <w:szCs w:val="22"/>
        </w:rPr>
        <w:t>(ATCM XLIII)</w:t>
      </w:r>
      <w:r w:rsidRPr="00760DF2">
        <w:rPr>
          <w:rFonts w:ascii="Cambria" w:hAnsi="Cambria"/>
          <w:sz w:val="22"/>
          <w:szCs w:val="22"/>
        </w:rPr>
        <w:t xml:space="preserve"> и успоредно с него на </w:t>
      </w:r>
      <w:r w:rsidRPr="00760DF2">
        <w:rPr>
          <w:rFonts w:ascii="Cambria" w:hAnsi="Cambria"/>
          <w:b/>
          <w:sz w:val="22"/>
          <w:szCs w:val="22"/>
        </w:rPr>
        <w:t xml:space="preserve">23-та годишна среща на Комитета по опазване на околната среда (CEP XXIII), </w:t>
      </w:r>
      <w:r w:rsidRPr="00760DF2">
        <w:rPr>
          <w:rFonts w:ascii="Cambria" w:hAnsi="Cambria"/>
          <w:sz w:val="22"/>
          <w:szCs w:val="22"/>
        </w:rPr>
        <w:t xml:space="preserve">планувано за периода 25 май - 4 юни 2020 г. в гр. Хелзинки, Финландия, в </w:t>
      </w:r>
      <w:proofErr w:type="spellStart"/>
      <w:r w:rsidRPr="00760DF2">
        <w:rPr>
          <w:rFonts w:ascii="Cambria" w:hAnsi="Cambria"/>
          <w:sz w:val="22"/>
          <w:szCs w:val="22"/>
        </w:rPr>
        <w:t>коeто</w:t>
      </w:r>
      <w:proofErr w:type="spellEnd"/>
      <w:r w:rsidRPr="00760DF2">
        <w:rPr>
          <w:rFonts w:ascii="Cambria" w:hAnsi="Cambria"/>
          <w:sz w:val="22"/>
          <w:szCs w:val="22"/>
        </w:rPr>
        <w:t xml:space="preserve"> всяка година взимат участие представители на МВнР, бе отменено от държава – домакин Финландия поради пандемията от COVID-19. С оглед на това,  МВнР взе участие и следеше организираната от Секретариата на Договора за Антарктика дистанционна работа по обсъждане и взимане на решения от консултативните членове по неотложни въпроси, отнасящи се функционирането на Секретариата, в това число и онлайн съгласуване и гласуване на документи относно работата на Секретариата, подготовка за провеждането на ATCM и CEP през 2021 г. във Франция, въпроси относно функционирането на системата на Договора за Антарктика, обсъжданията в рамките на създадените </w:t>
      </w:r>
      <w:proofErr w:type="spellStart"/>
      <w:r w:rsidRPr="00760DF2">
        <w:rPr>
          <w:rFonts w:ascii="Cambria" w:hAnsi="Cambria"/>
          <w:sz w:val="22"/>
          <w:szCs w:val="22"/>
        </w:rPr>
        <w:t>междусесийни</w:t>
      </w:r>
      <w:proofErr w:type="spellEnd"/>
      <w:r w:rsidRPr="00760DF2">
        <w:rPr>
          <w:rFonts w:ascii="Cambria" w:hAnsi="Cambria"/>
          <w:sz w:val="22"/>
          <w:szCs w:val="22"/>
        </w:rPr>
        <w:t xml:space="preserve"> контактни групи и техните доклади, на една от които (по образователни въпроси и популяризиране на антарктическите дейности) модератор е България чрез Българския антарктически институт, също така и </w:t>
      </w:r>
      <w:proofErr w:type="spellStart"/>
      <w:r w:rsidRPr="00760DF2">
        <w:rPr>
          <w:rFonts w:ascii="Cambria" w:hAnsi="Cambria"/>
          <w:sz w:val="22"/>
          <w:szCs w:val="22"/>
        </w:rPr>
        <w:t>междусесийни</w:t>
      </w:r>
      <w:proofErr w:type="spellEnd"/>
      <w:r w:rsidRPr="00760DF2">
        <w:rPr>
          <w:rFonts w:ascii="Cambria" w:hAnsi="Cambria"/>
          <w:sz w:val="22"/>
          <w:szCs w:val="22"/>
        </w:rPr>
        <w:t xml:space="preserve"> консултации по важни теми от работата на КСДА в създадените дискусионни форуми и др.</w:t>
      </w:r>
    </w:p>
    <w:p w:rsidR="00922189" w:rsidRDefault="00B01264" w:rsidP="00DD44F0">
      <w:pPr>
        <w:spacing w:before="60" w:after="60"/>
        <w:jc w:val="both"/>
        <w:rPr>
          <w:rFonts w:ascii="Cambria" w:hAnsi="Cambria"/>
          <w:sz w:val="22"/>
          <w:szCs w:val="22"/>
        </w:rPr>
      </w:pPr>
      <w:r w:rsidRPr="00760DF2">
        <w:rPr>
          <w:rFonts w:ascii="Cambria" w:hAnsi="Cambria"/>
          <w:sz w:val="22"/>
          <w:szCs w:val="22"/>
        </w:rPr>
        <w:t xml:space="preserve">МВнР оказа съдействие по координация между чилийската страна и Българския антарктически институт (БАИ) във връзка с отправена молба от Чили за съществуващия  режим на пътуване на антарктическите експедиции до Антарктика за предстоящия сезон с оглед ограничаване на разпространението на вируса в района на Антарктика. Получената от БАИ информация във връзка с предстоящото пътуване на българската антарктическа експедиция бе предоставена на Чили. В последствие чилийската страна разпространи Протокол по повод </w:t>
      </w:r>
      <w:r w:rsidRPr="00760DF2">
        <w:rPr>
          <w:rFonts w:ascii="Cambria" w:hAnsi="Cambria"/>
          <w:sz w:val="22"/>
          <w:szCs w:val="22"/>
          <w:lang w:val="en-US"/>
        </w:rPr>
        <w:t>COVID</w:t>
      </w:r>
      <w:r w:rsidRPr="00760DF2">
        <w:rPr>
          <w:rFonts w:ascii="Cambria" w:hAnsi="Cambria"/>
          <w:sz w:val="22"/>
          <w:szCs w:val="22"/>
        </w:rPr>
        <w:t xml:space="preserve">-19 за </w:t>
      </w:r>
      <w:r w:rsidRPr="00760DF2">
        <w:rPr>
          <w:rFonts w:ascii="Cambria" w:hAnsi="Cambria"/>
          <w:bCs/>
          <w:sz w:val="22"/>
          <w:szCs w:val="22"/>
        </w:rPr>
        <w:t xml:space="preserve">контрол и наблюдение на пътници и товари, влизащи на територията на Антарктида, подготвен от чилийските власти с цел превенция разпространението на </w:t>
      </w:r>
      <w:r w:rsidRPr="00760DF2">
        <w:rPr>
          <w:rFonts w:ascii="Cambria" w:hAnsi="Cambria"/>
          <w:bCs/>
          <w:sz w:val="22"/>
          <w:szCs w:val="22"/>
          <w:lang w:val="en-US"/>
        </w:rPr>
        <w:t>COVID</w:t>
      </w:r>
      <w:r w:rsidRPr="00760DF2">
        <w:rPr>
          <w:rFonts w:ascii="Cambria" w:hAnsi="Cambria"/>
          <w:bCs/>
          <w:sz w:val="22"/>
          <w:szCs w:val="22"/>
          <w:lang w:val="ru-RU"/>
        </w:rPr>
        <w:t>-19</w:t>
      </w:r>
      <w:r w:rsidRPr="00760DF2">
        <w:rPr>
          <w:rFonts w:ascii="Cambria" w:hAnsi="Cambria"/>
          <w:sz w:val="22"/>
          <w:szCs w:val="22"/>
        </w:rPr>
        <w:t>, който бе своевременно предоставена на БАИ</w:t>
      </w:r>
      <w:r w:rsidR="00BD11BD" w:rsidRPr="00760DF2">
        <w:rPr>
          <w:rFonts w:ascii="Cambria" w:hAnsi="Cambria"/>
          <w:sz w:val="22"/>
          <w:szCs w:val="22"/>
        </w:rPr>
        <w:t>.</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sz w:val="22"/>
          <w:szCs w:val="22"/>
        </w:rPr>
        <w:lastRenderedPageBreak/>
        <w:t xml:space="preserve">Координация и участие на България в Юридическия </w:t>
      </w:r>
      <w:proofErr w:type="spellStart"/>
      <w:r w:rsidRPr="00760DF2">
        <w:rPr>
          <w:rFonts w:ascii="Cambria" w:hAnsi="Cambria"/>
          <w:b/>
          <w:sz w:val="22"/>
          <w:szCs w:val="22"/>
        </w:rPr>
        <w:t>подкомитет</w:t>
      </w:r>
      <w:proofErr w:type="spellEnd"/>
      <w:r w:rsidRPr="00760DF2">
        <w:rPr>
          <w:rFonts w:ascii="Cambria" w:hAnsi="Cambria"/>
          <w:b/>
          <w:sz w:val="22"/>
          <w:szCs w:val="22"/>
        </w:rPr>
        <w:t xml:space="preserve"> (LSC) на Комитета  на ООН за мирно използване на космическото пространство (COPUOS)</w:t>
      </w:r>
    </w:p>
    <w:p w:rsidR="00BD11BD" w:rsidRDefault="00B01264" w:rsidP="00DD44F0">
      <w:pPr>
        <w:spacing w:before="60" w:after="60"/>
        <w:jc w:val="both"/>
        <w:rPr>
          <w:rFonts w:ascii="Cambria" w:hAnsi="Cambria"/>
          <w:sz w:val="22"/>
          <w:szCs w:val="22"/>
        </w:rPr>
      </w:pPr>
      <w:r w:rsidRPr="00760DF2">
        <w:rPr>
          <w:rFonts w:ascii="Cambria" w:hAnsi="Cambria"/>
          <w:sz w:val="22"/>
          <w:szCs w:val="22"/>
        </w:rPr>
        <w:t xml:space="preserve">Поради пандемията от COVID-19 плануваната за периода 23 март – 2 април 2020 г. във Виена, Австрия, 59-та сесия на </w:t>
      </w:r>
      <w:r w:rsidRPr="00760DF2">
        <w:rPr>
          <w:rFonts w:ascii="Cambria" w:hAnsi="Cambria"/>
          <w:b/>
          <w:sz w:val="22"/>
          <w:szCs w:val="22"/>
        </w:rPr>
        <w:t xml:space="preserve">Юридическия </w:t>
      </w:r>
      <w:proofErr w:type="spellStart"/>
      <w:r w:rsidRPr="00760DF2">
        <w:rPr>
          <w:rFonts w:ascii="Cambria" w:hAnsi="Cambria"/>
          <w:b/>
          <w:sz w:val="22"/>
          <w:szCs w:val="22"/>
        </w:rPr>
        <w:t>подкомитет</w:t>
      </w:r>
      <w:proofErr w:type="spellEnd"/>
      <w:r w:rsidRPr="00760DF2">
        <w:rPr>
          <w:rFonts w:ascii="Cambria" w:hAnsi="Cambria"/>
          <w:b/>
          <w:sz w:val="22"/>
          <w:szCs w:val="22"/>
        </w:rPr>
        <w:t xml:space="preserve"> (LSC) на Комитета на ООН за мирно използване на космическото пространство (COPUOS),</w:t>
      </w:r>
      <w:r w:rsidRPr="00760DF2">
        <w:rPr>
          <w:rFonts w:ascii="Cambria" w:hAnsi="Cambria"/>
          <w:sz w:val="22"/>
          <w:szCs w:val="22"/>
        </w:rPr>
        <w:t xml:space="preserve"> в която традиционно участват представители от МВнР, бе отменена, като възможността за дистанционното й провеждане на по-късен етап през годината не бе приета. С оглед на това МВнР следеше, участваше и координираше с други компетентни ведомства провежданата дистанционно работа относно въпросите по линия на LSC на COPUOS, както и на Службата на ООН по космически въпроси (UNOOSA) и Работна група по дългосрочната устойчивост на космическите дейности, в това число протичащите консултации между страните, разпространените от Секретариата документи, повечето свързани подпомагането на работата на следващата 60-та сесия на LSC на COPUOS, планувана да се проведе евентуално в края на май и началото на юни 2021 г., и др</w:t>
      </w:r>
      <w:r w:rsidR="00BD11BD" w:rsidRPr="00760DF2">
        <w:rPr>
          <w:rFonts w:ascii="Cambria" w:hAnsi="Cambria"/>
          <w:sz w:val="22"/>
          <w:szCs w:val="22"/>
        </w:rPr>
        <w:t>.</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sz w:val="22"/>
          <w:szCs w:val="22"/>
        </w:rPr>
        <w:t xml:space="preserve">Координация и участие в рамките на Дунавската комисия </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 xml:space="preserve">През отчетния период бяха проведени две сесии на Дунавската комисия (ДК), както и редовни заседания на Работната група по юридически и финансови въпроси към ДК. В рамките на проведените заседания бе извършен избор на ново председателство на ДК. За председател бе избрана г-жа Любов </w:t>
      </w:r>
      <w:proofErr w:type="spellStart"/>
      <w:r w:rsidRPr="00760DF2">
        <w:rPr>
          <w:rFonts w:ascii="Cambria" w:hAnsi="Cambria"/>
          <w:sz w:val="22"/>
          <w:szCs w:val="22"/>
        </w:rPr>
        <w:t>Непоп</w:t>
      </w:r>
      <w:proofErr w:type="spellEnd"/>
      <w:r w:rsidRPr="00760DF2">
        <w:rPr>
          <w:rFonts w:ascii="Cambria" w:hAnsi="Cambria"/>
          <w:sz w:val="22"/>
          <w:szCs w:val="22"/>
        </w:rPr>
        <w:t xml:space="preserve">, Украйна, за Заместник-председател на ДК, г-н Иван Тодоров, Република Сърбия и за Секретар на ДК г-жа Сузана </w:t>
      </w:r>
      <w:proofErr w:type="spellStart"/>
      <w:r w:rsidRPr="00760DF2">
        <w:rPr>
          <w:rFonts w:ascii="Cambria" w:hAnsi="Cambria"/>
          <w:sz w:val="22"/>
          <w:szCs w:val="22"/>
        </w:rPr>
        <w:t>Репас</w:t>
      </w:r>
      <w:proofErr w:type="spellEnd"/>
      <w:r w:rsidRPr="00760DF2">
        <w:rPr>
          <w:rFonts w:ascii="Cambria" w:hAnsi="Cambria"/>
          <w:sz w:val="22"/>
          <w:szCs w:val="22"/>
        </w:rPr>
        <w:t>, Унгария. Бе одобрен и работен план на ДК за периода 1 януари - 31 декември 2021 г. Бяха обсъдени теми засягащи участието на ДК в различни проекти на ЕС, както и кадрови въпроси свързани с назначаването на нови служители в Секретариата на ДК и бе одобрен бюджета на ДК за предстоящата година, като бе запазено нивото на членския внос.</w:t>
      </w:r>
    </w:p>
    <w:p w:rsidR="00BD11BD" w:rsidRDefault="00B01264" w:rsidP="00DD44F0">
      <w:pPr>
        <w:spacing w:before="60" w:after="60"/>
        <w:jc w:val="both"/>
        <w:rPr>
          <w:rFonts w:ascii="Cambria" w:hAnsi="Cambria"/>
          <w:sz w:val="22"/>
          <w:szCs w:val="22"/>
        </w:rPr>
      </w:pPr>
      <w:r w:rsidRPr="00760DF2">
        <w:rPr>
          <w:rFonts w:ascii="Cambria" w:hAnsi="Cambria"/>
          <w:sz w:val="22"/>
          <w:szCs w:val="22"/>
        </w:rPr>
        <w:t>МВнР продължи да координира позициите на българската страна и негови служители взеха участие в гореспоменатите заседания на ДК</w:t>
      </w:r>
      <w:r w:rsidR="00BD11BD" w:rsidRPr="00760DF2">
        <w:rPr>
          <w:rFonts w:ascii="Cambria" w:hAnsi="Cambria"/>
          <w:sz w:val="22"/>
          <w:szCs w:val="22"/>
        </w:rPr>
        <w:t>.</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sz w:val="22"/>
          <w:szCs w:val="22"/>
        </w:rPr>
        <w:t xml:space="preserve">Съдействие за подготовка и провеждане на преговори за сключване на двустранни междудържавни политически договори и на двустранни спогодби в различните области за допълване и развитие на договорно-правната база на Р България </w:t>
      </w:r>
    </w:p>
    <w:p w:rsidR="00B01264" w:rsidRPr="00760DF2" w:rsidRDefault="00B01264" w:rsidP="00B01264">
      <w:pPr>
        <w:spacing w:before="60" w:after="60"/>
        <w:jc w:val="both"/>
        <w:rPr>
          <w:rFonts w:ascii="Cambria" w:hAnsi="Cambria"/>
          <w:bCs/>
          <w:sz w:val="22"/>
          <w:szCs w:val="22"/>
        </w:rPr>
      </w:pPr>
      <w:r w:rsidRPr="00760DF2">
        <w:rPr>
          <w:rFonts w:ascii="Cambria" w:hAnsi="Cambria"/>
          <w:sz w:val="22"/>
          <w:szCs w:val="22"/>
        </w:rPr>
        <w:t xml:space="preserve">През отчетния период бе оказано съдействие във връзка с изготвянето на необходимите документи по провеждането на вътрешноведомствено и междуведомствено </w:t>
      </w:r>
      <w:r w:rsidRPr="00760DF2">
        <w:rPr>
          <w:rFonts w:ascii="Cambria" w:hAnsi="Cambria"/>
          <w:bCs/>
          <w:sz w:val="22"/>
          <w:szCs w:val="22"/>
        </w:rPr>
        <w:t>съгласуване на проект на Решение на Министерския съвет за одобряване текста на комюнике за установяването на дипломатически отношения на ниво посланици между Република България и Сейнт Лусия, които успешно бяха реализирани до края на годината.</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МВнР продължи да оказва съдействие по въпроси от двустранен характер между Република България и Република Турция чрез анализ на съответно приложимите двустранни и многостранни договори, предоставяне на становища и осъществяване на междуведомствена координация по отправени от турската страна искания.</w:t>
      </w:r>
    </w:p>
    <w:p w:rsidR="00B01264" w:rsidRPr="00760DF2" w:rsidRDefault="00B01264" w:rsidP="00B01264">
      <w:pPr>
        <w:spacing w:before="60" w:after="60"/>
        <w:jc w:val="both"/>
        <w:rPr>
          <w:rFonts w:ascii="Cambria" w:hAnsi="Cambria"/>
          <w:sz w:val="22"/>
          <w:szCs w:val="22"/>
        </w:rPr>
      </w:pPr>
      <w:r w:rsidRPr="00760DF2">
        <w:rPr>
          <w:rFonts w:ascii="Cambria" w:hAnsi="Cambria"/>
          <w:bCs/>
          <w:sz w:val="22"/>
          <w:szCs w:val="22"/>
        </w:rPr>
        <w:t xml:space="preserve">МВнР предостави становище по процедурни въпроси в рамките на водените от Министерството на финансите преговори, а в последствие и в рамките на съгласувателната процедура за подписването и ратифициране от страна на Република България на Доброволното споразумение за гаранция съгласно чл. 11 от Регламент (ЕС) 2020/672 на Съвета SURE – Европейски инструмент за временна подкрепа с цел смекчаване на рисковете от безработица при извънредни обстоятелства вследствие на избухването на COVID-19, което бе подписано за България на 8 юли 2020 г. и за Европейската комисия на 15 юли 2020 г. МВнР предостави становище и в съгласувателната процедура по сключването на </w:t>
      </w:r>
      <w:r w:rsidRPr="00760DF2">
        <w:rPr>
          <w:rFonts w:ascii="Cambria" w:hAnsi="Cambria"/>
          <w:sz w:val="22"/>
          <w:szCs w:val="22"/>
        </w:rPr>
        <w:t xml:space="preserve">Споразумение за заем между Европейския съюз като заемодател и Република България като </w:t>
      </w:r>
      <w:proofErr w:type="spellStart"/>
      <w:r w:rsidRPr="00760DF2">
        <w:rPr>
          <w:rFonts w:ascii="Cambria" w:hAnsi="Cambria"/>
          <w:sz w:val="22"/>
          <w:szCs w:val="22"/>
        </w:rPr>
        <w:t>заемополучател</w:t>
      </w:r>
      <w:proofErr w:type="spellEnd"/>
      <w:r w:rsidRPr="00760DF2">
        <w:rPr>
          <w:rFonts w:ascii="Cambria" w:hAnsi="Cambria"/>
          <w:sz w:val="22"/>
          <w:szCs w:val="22"/>
        </w:rPr>
        <w:t>, свързано с SURE.</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lastRenderedPageBreak/>
        <w:t>МВнР съдейства на Министерството на финансите, като предостави становище по процедурата за сключване на Споразумение за принос между Република България и Европейската инвестиционна банка по отношение на Паневропейския гаранционен фонд в отговор на COVID-19 и Споразумение за гаранция при първо поискване между първоначалните гаранти и присъединяващите се впоследствие гаранти и Европейската инвестиционна банка.</w:t>
      </w:r>
    </w:p>
    <w:p w:rsidR="00B01264" w:rsidRPr="00760DF2" w:rsidRDefault="00B01264" w:rsidP="00B01264">
      <w:pPr>
        <w:spacing w:before="60" w:after="60"/>
        <w:jc w:val="both"/>
        <w:rPr>
          <w:rFonts w:ascii="Cambria" w:hAnsi="Cambria"/>
          <w:sz w:val="22"/>
          <w:szCs w:val="22"/>
        </w:rPr>
      </w:pPr>
      <w:r w:rsidRPr="00760DF2">
        <w:rPr>
          <w:rFonts w:ascii="Cambria" w:hAnsi="Cambria"/>
          <w:sz w:val="22"/>
          <w:szCs w:val="22"/>
        </w:rPr>
        <w:t xml:space="preserve"> МВнР съдейства на Патентното ведомство с експертиза относно необходимостта от ревизия на Споразумението относно Единен патентен съд.</w:t>
      </w:r>
    </w:p>
    <w:p w:rsidR="00BD11BD" w:rsidRDefault="00B01264" w:rsidP="00DD44F0">
      <w:pPr>
        <w:spacing w:before="60" w:after="60"/>
        <w:jc w:val="both"/>
        <w:rPr>
          <w:rFonts w:ascii="Cambria" w:hAnsi="Cambria"/>
          <w:sz w:val="22"/>
          <w:szCs w:val="22"/>
        </w:rPr>
      </w:pPr>
      <w:r w:rsidRPr="00760DF2">
        <w:rPr>
          <w:rFonts w:ascii="Cambria" w:hAnsi="Cambria"/>
          <w:sz w:val="22"/>
          <w:szCs w:val="22"/>
        </w:rPr>
        <w:t>През втората половина на годината се проведоха двустранните консултации между МВнР на Република България и МВнР на Република Северна Македония</w:t>
      </w:r>
      <w:r w:rsidRPr="008938A7">
        <w:rPr>
          <w:rFonts w:ascii="Cambria" w:hAnsi="Cambria"/>
          <w:sz w:val="22"/>
          <w:szCs w:val="22"/>
        </w:rPr>
        <w:t>,</w:t>
      </w:r>
      <w:r w:rsidRPr="00760DF2">
        <w:rPr>
          <w:rFonts w:ascii="Cambria" w:hAnsi="Cambria"/>
          <w:sz w:val="22"/>
          <w:szCs w:val="22"/>
        </w:rPr>
        <w:t xml:space="preserve"> на ниво заместник-министър</w:t>
      </w:r>
      <w:r w:rsidRPr="008938A7">
        <w:rPr>
          <w:rFonts w:ascii="Cambria" w:hAnsi="Cambria"/>
          <w:sz w:val="22"/>
          <w:szCs w:val="22"/>
        </w:rPr>
        <w:t>,</w:t>
      </w:r>
      <w:r w:rsidRPr="00760DF2">
        <w:rPr>
          <w:rFonts w:ascii="Cambria" w:hAnsi="Cambria"/>
          <w:sz w:val="22"/>
          <w:szCs w:val="22"/>
        </w:rPr>
        <w:t xml:space="preserve"> относно приложението на Договорът за приятелство, добросъседство и сътрудничество с Република Северна Македония</w:t>
      </w:r>
      <w:r w:rsidR="00BD11BD" w:rsidRPr="00760DF2">
        <w:rPr>
          <w:rFonts w:ascii="Cambria" w:hAnsi="Cambria"/>
          <w:sz w:val="22"/>
          <w:szCs w:val="22"/>
        </w:rPr>
        <w:t>.</w:t>
      </w:r>
    </w:p>
    <w:p w:rsidR="002736D9" w:rsidRPr="00760DF2" w:rsidRDefault="002736D9" w:rsidP="00DD44F0">
      <w:pPr>
        <w:spacing w:before="60" w:after="60"/>
        <w:jc w:val="both"/>
        <w:rPr>
          <w:rFonts w:ascii="Cambria" w:hAnsi="Cambria"/>
          <w:sz w:val="22"/>
          <w:szCs w:val="22"/>
        </w:rPr>
      </w:pPr>
    </w:p>
    <w:p w:rsidR="00922189" w:rsidRPr="00760DF2" w:rsidRDefault="00922189" w:rsidP="00DD44F0">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sz w:val="22"/>
          <w:szCs w:val="22"/>
        </w:rPr>
        <w:t xml:space="preserve">Осигуряване на спазването на международното право, включително депозитарни функции. Съдействие на други ведомства, както и на органите на законодателната и изпълнителна власт в областта на международното право </w:t>
      </w:r>
    </w:p>
    <w:p w:rsidR="003D71A1" w:rsidRPr="00760DF2" w:rsidRDefault="003D71A1" w:rsidP="003D71A1">
      <w:pPr>
        <w:tabs>
          <w:tab w:val="left" w:pos="540"/>
        </w:tabs>
        <w:spacing w:before="60" w:after="60"/>
        <w:jc w:val="both"/>
        <w:rPr>
          <w:rFonts w:ascii="Cambria" w:hAnsi="Cambria"/>
          <w:sz w:val="22"/>
          <w:szCs w:val="22"/>
        </w:rPr>
      </w:pPr>
      <w:r w:rsidRPr="00760DF2">
        <w:rPr>
          <w:rFonts w:ascii="Cambria" w:hAnsi="Cambria"/>
          <w:sz w:val="22"/>
          <w:szCs w:val="22"/>
        </w:rPr>
        <w:t xml:space="preserve">МВнР следи работата и оказва съдействие по координация на компетентните ведомства във връзка с работата на </w:t>
      </w:r>
      <w:r w:rsidRPr="00760DF2">
        <w:rPr>
          <w:rFonts w:ascii="Cambria" w:hAnsi="Cambria"/>
          <w:b/>
          <w:sz w:val="22"/>
          <w:szCs w:val="22"/>
        </w:rPr>
        <w:t xml:space="preserve">Комисията на ООН по международно търговско право (UNCITRAL) </w:t>
      </w:r>
      <w:r w:rsidRPr="00760DF2">
        <w:rPr>
          <w:rFonts w:ascii="Cambria" w:hAnsi="Cambria"/>
          <w:sz w:val="22"/>
          <w:szCs w:val="22"/>
        </w:rPr>
        <w:t xml:space="preserve">и нейните Работни групи, чиито сесии от началото на  през 2020 г. бяха отложени за края на годината поради COVID-19, с възможност за онлайн участие на представителите от столиците. В тази връзка МВнР оказа съдействие за дистанционното участие на представител от Министерството на правосъдието в работата на </w:t>
      </w:r>
      <w:r w:rsidRPr="00760DF2">
        <w:rPr>
          <w:rFonts w:ascii="Cambria" w:hAnsi="Cambria"/>
          <w:bCs/>
          <w:sz w:val="22"/>
          <w:szCs w:val="22"/>
        </w:rPr>
        <w:t xml:space="preserve">57-та сесия на Работна група V (Несъстоятелност), 7-10 декември 2020 г. и в колоквиум на тема „Приложимо право и производствата по несъстоятелност“, 11 декември 2020 г., представител от Изпълнителна агенция „Морска администрация“ </w:t>
      </w:r>
      <w:r w:rsidRPr="00760DF2">
        <w:rPr>
          <w:rFonts w:ascii="Cambria" w:hAnsi="Cambria"/>
          <w:sz w:val="22"/>
          <w:szCs w:val="22"/>
        </w:rPr>
        <w:t xml:space="preserve">в </w:t>
      </w:r>
      <w:r w:rsidRPr="00760DF2">
        <w:rPr>
          <w:rFonts w:ascii="Cambria" w:hAnsi="Cambria"/>
          <w:bCs/>
          <w:sz w:val="22"/>
          <w:szCs w:val="22"/>
        </w:rPr>
        <w:t xml:space="preserve">37-та Сесия на Работна група VI (Съдебна продажба на кораби), </w:t>
      </w:r>
      <w:r w:rsidRPr="00760DF2">
        <w:rPr>
          <w:rFonts w:ascii="Cambria" w:hAnsi="Cambria"/>
          <w:sz w:val="22"/>
          <w:szCs w:val="22"/>
        </w:rPr>
        <w:t xml:space="preserve">14 - 18 декември 2020 г., представител от Министерството на финансите и представител от Министерството на икономиката в работата на 39-та сесия на Работна група III </w:t>
      </w:r>
      <w:r w:rsidRPr="00760DF2">
        <w:rPr>
          <w:rFonts w:ascii="Cambria" w:hAnsi="Cambria"/>
          <w:iCs/>
          <w:sz w:val="22"/>
          <w:szCs w:val="22"/>
        </w:rPr>
        <w:t>(„Реформиране на системата за уреждане на спорове между инвеститори и държави“)</w:t>
      </w:r>
      <w:r w:rsidRPr="00760DF2">
        <w:rPr>
          <w:rFonts w:ascii="Cambria" w:hAnsi="Cambria"/>
          <w:sz w:val="22"/>
          <w:szCs w:val="22"/>
        </w:rPr>
        <w:t>, 5-9 октомври 2020 г.</w:t>
      </w:r>
    </w:p>
    <w:p w:rsidR="003D71A1" w:rsidRPr="00760DF2" w:rsidRDefault="003D71A1" w:rsidP="003D71A1">
      <w:pPr>
        <w:tabs>
          <w:tab w:val="left" w:pos="540"/>
        </w:tabs>
        <w:spacing w:before="60" w:after="60"/>
        <w:jc w:val="both"/>
        <w:rPr>
          <w:rFonts w:ascii="Cambria" w:hAnsi="Cambria"/>
          <w:sz w:val="22"/>
          <w:szCs w:val="22"/>
        </w:rPr>
      </w:pPr>
      <w:r w:rsidRPr="00760DF2">
        <w:rPr>
          <w:rFonts w:ascii="Cambria" w:hAnsi="Cambria"/>
          <w:sz w:val="22"/>
          <w:szCs w:val="22"/>
        </w:rPr>
        <w:t xml:space="preserve">Във връзка с Междуведомствения координационен механизъм по кандидатурата на Република България за членство в </w:t>
      </w:r>
      <w:r w:rsidRPr="00760DF2">
        <w:rPr>
          <w:rFonts w:ascii="Cambria" w:hAnsi="Cambria"/>
          <w:b/>
          <w:bCs/>
          <w:sz w:val="22"/>
          <w:szCs w:val="22"/>
        </w:rPr>
        <w:t>Организацията за икономическо сътрудничество и развитие (ОИСР)</w:t>
      </w:r>
      <w:r w:rsidRPr="00760DF2">
        <w:rPr>
          <w:rFonts w:ascii="Cambria" w:hAnsi="Cambria"/>
          <w:sz w:val="22"/>
          <w:szCs w:val="22"/>
        </w:rPr>
        <w:t xml:space="preserve">, създаден с Решение на Министерския съвет № 789/20.12.2017 г., МВнР съдейства на Министерството на финансите в рамките на възникнали въпроси в процеса по присъединяване на България към Кодексите на ОИСР за либерализация на движенията на капитали и на текущите невидими операции. МВнР предостави становище и по одобрената с РМС 172 от 11.03.2020 г. позиция на Република България по отношение на присъединяването й към Кодексите за либерализация, включваща предложения за списък с резерви и аргументация за тях. Освен това, МВнР предостави становища до компетентните ведомства във връзка с процеса по присъединяване на България към документи и формати на ОИСР в различни области като присъединяването на Република България към Агенцията за ядрена енергия към на ОИСР нейната Информационна банка и придобиването от Република България на статут на „Участник“ в Комитета на ОИСР по политика в областта на регионалното развитие. </w:t>
      </w:r>
    </w:p>
    <w:p w:rsidR="003D71A1" w:rsidRPr="00760DF2" w:rsidRDefault="003D71A1" w:rsidP="003D71A1">
      <w:pPr>
        <w:tabs>
          <w:tab w:val="left" w:pos="540"/>
        </w:tabs>
        <w:spacing w:before="60" w:after="60"/>
        <w:jc w:val="both"/>
        <w:rPr>
          <w:rFonts w:ascii="Cambria" w:hAnsi="Cambria"/>
          <w:sz w:val="22"/>
          <w:szCs w:val="22"/>
        </w:rPr>
      </w:pPr>
      <w:r w:rsidRPr="00760DF2">
        <w:rPr>
          <w:rFonts w:ascii="Cambria" w:hAnsi="Cambria"/>
          <w:sz w:val="22"/>
          <w:szCs w:val="22"/>
        </w:rPr>
        <w:t xml:space="preserve">МВнР предостави съдействие на Министерството на финансите в процеса по договаряне и сключване на </w:t>
      </w:r>
      <w:r w:rsidRPr="00760DF2">
        <w:rPr>
          <w:rFonts w:ascii="Cambria" w:hAnsi="Cambria"/>
          <w:b/>
          <w:bCs/>
          <w:sz w:val="22"/>
          <w:szCs w:val="22"/>
        </w:rPr>
        <w:t>Споразумението за прекратяване двустранните инвестиционни договори (ДИД) между държавите членки на ЕС</w:t>
      </w:r>
      <w:r w:rsidRPr="00760DF2">
        <w:rPr>
          <w:rFonts w:ascii="Cambria" w:hAnsi="Cambria"/>
          <w:sz w:val="22"/>
          <w:szCs w:val="22"/>
        </w:rPr>
        <w:t xml:space="preserve">, подписано на 5 май 2020 г. в Брюксел. В това число съгласува приложения списък към Споразумението на международните договори на България с държавите членки за насърчаване и взаимна защита на инвестициите. Споразумението бе сключено във връзка с процеса по прекратяване на ДИД в резултат на поетия ангажимент от държавите членки във връзка с правните последици на решението на Съда на ЕС по </w:t>
      </w:r>
      <w:proofErr w:type="spellStart"/>
      <w:r w:rsidRPr="00760DF2">
        <w:rPr>
          <w:rFonts w:ascii="Cambria" w:hAnsi="Cambria"/>
          <w:sz w:val="22"/>
          <w:szCs w:val="22"/>
        </w:rPr>
        <w:t>преюдициалното</w:t>
      </w:r>
      <w:proofErr w:type="spellEnd"/>
      <w:r w:rsidRPr="00760DF2">
        <w:rPr>
          <w:rFonts w:ascii="Cambria" w:hAnsi="Cambria"/>
          <w:sz w:val="22"/>
          <w:szCs w:val="22"/>
        </w:rPr>
        <w:t xml:space="preserve"> запитване на Федералния върховен съд на Германия по делото между Словашката република и </w:t>
      </w:r>
      <w:proofErr w:type="spellStart"/>
      <w:r w:rsidRPr="00760DF2">
        <w:rPr>
          <w:rFonts w:ascii="Cambria" w:hAnsi="Cambria"/>
          <w:sz w:val="22"/>
          <w:szCs w:val="22"/>
        </w:rPr>
        <w:t>Achmea</w:t>
      </w:r>
      <w:proofErr w:type="spellEnd"/>
      <w:r w:rsidRPr="00760DF2">
        <w:rPr>
          <w:rFonts w:ascii="Cambria" w:hAnsi="Cambria"/>
          <w:sz w:val="22"/>
          <w:szCs w:val="22"/>
        </w:rPr>
        <w:t xml:space="preserve"> BV. Във връзка с това, МВнР оказа съдействие на Министерството на икономиката, като предостави становища на всички етапи от техническото </w:t>
      </w:r>
      <w:r w:rsidRPr="00760DF2">
        <w:rPr>
          <w:rFonts w:ascii="Cambria" w:hAnsi="Cambria"/>
          <w:sz w:val="22"/>
          <w:szCs w:val="22"/>
        </w:rPr>
        <w:lastRenderedPageBreak/>
        <w:t>съгласуване на проекти на двустранни Споразумения за прекратяване на ДИД между България и държавите членки Австрия, Финландия и Швеция, които не са страна по многостранното споразумение.</w:t>
      </w:r>
    </w:p>
    <w:p w:rsidR="003D71A1" w:rsidRPr="00760DF2" w:rsidRDefault="003D71A1" w:rsidP="003D71A1">
      <w:pPr>
        <w:tabs>
          <w:tab w:val="left" w:pos="540"/>
        </w:tabs>
        <w:spacing w:before="60" w:after="60"/>
        <w:jc w:val="both"/>
        <w:rPr>
          <w:rFonts w:ascii="Cambria" w:hAnsi="Cambria"/>
          <w:sz w:val="22"/>
          <w:szCs w:val="22"/>
        </w:rPr>
      </w:pPr>
      <w:r w:rsidRPr="00760DF2">
        <w:rPr>
          <w:rFonts w:ascii="Cambria" w:hAnsi="Cambria"/>
          <w:sz w:val="22"/>
          <w:szCs w:val="22"/>
        </w:rPr>
        <w:t xml:space="preserve">Специфична дейност на МВнР е </w:t>
      </w:r>
      <w:r w:rsidRPr="00760DF2">
        <w:rPr>
          <w:rFonts w:ascii="Cambria" w:hAnsi="Cambria"/>
          <w:b/>
          <w:sz w:val="22"/>
          <w:szCs w:val="22"/>
        </w:rPr>
        <w:t>депозитарната функция</w:t>
      </w:r>
      <w:r w:rsidRPr="00760DF2">
        <w:rPr>
          <w:rFonts w:ascii="Cambria" w:hAnsi="Cambria"/>
          <w:sz w:val="22"/>
          <w:szCs w:val="22"/>
        </w:rPr>
        <w:t xml:space="preserve">, както и </w:t>
      </w:r>
      <w:r w:rsidRPr="00760DF2">
        <w:rPr>
          <w:rFonts w:ascii="Cambria" w:hAnsi="Cambria"/>
          <w:b/>
          <w:sz w:val="22"/>
          <w:szCs w:val="22"/>
        </w:rPr>
        <w:t>информационно-правно и техническо обслужване във връзка с участието на България в международни договори и в международни форуми</w:t>
      </w:r>
      <w:r w:rsidRPr="00760DF2">
        <w:rPr>
          <w:rFonts w:ascii="Cambria" w:hAnsi="Cambria"/>
          <w:sz w:val="22"/>
          <w:szCs w:val="22"/>
        </w:rPr>
        <w:t xml:space="preserve">. </w:t>
      </w:r>
    </w:p>
    <w:p w:rsidR="003D71A1" w:rsidRPr="00760DF2" w:rsidRDefault="003D71A1" w:rsidP="003D71A1">
      <w:pPr>
        <w:tabs>
          <w:tab w:val="left" w:pos="540"/>
        </w:tabs>
        <w:spacing w:before="60" w:after="60"/>
        <w:jc w:val="both"/>
        <w:rPr>
          <w:rFonts w:ascii="Cambria" w:hAnsi="Cambria"/>
          <w:sz w:val="22"/>
          <w:szCs w:val="22"/>
        </w:rPr>
      </w:pPr>
      <w:r w:rsidRPr="00760DF2">
        <w:rPr>
          <w:rFonts w:ascii="Cambria" w:hAnsi="Cambria"/>
          <w:sz w:val="22"/>
          <w:szCs w:val="22"/>
        </w:rPr>
        <w:t xml:space="preserve">През отчетния период бяха осъществени следните дейности: регистриране в картотеките на </w:t>
      </w:r>
      <w:proofErr w:type="spellStart"/>
      <w:r w:rsidRPr="00760DF2">
        <w:rPr>
          <w:rFonts w:ascii="Cambria" w:hAnsi="Cambria"/>
          <w:sz w:val="22"/>
          <w:szCs w:val="22"/>
        </w:rPr>
        <w:t>новопостъпили</w:t>
      </w:r>
      <w:proofErr w:type="spellEnd"/>
      <w:r w:rsidRPr="00760DF2">
        <w:rPr>
          <w:rFonts w:ascii="Cambria" w:hAnsi="Cambria"/>
          <w:sz w:val="22"/>
          <w:szCs w:val="22"/>
        </w:rPr>
        <w:t xml:space="preserve"> оригинали на двустранни (25 бр.) и текстове на многостранни договори (</w:t>
      </w:r>
      <w:r w:rsidRPr="00760DF2">
        <w:rPr>
          <w:rFonts w:ascii="Cambria" w:hAnsi="Cambria"/>
          <w:sz w:val="22"/>
          <w:szCs w:val="22"/>
          <w:lang w:val="ru-RU"/>
        </w:rPr>
        <w:t>1</w:t>
      </w:r>
      <w:r w:rsidRPr="00760DF2">
        <w:rPr>
          <w:rFonts w:ascii="Cambria" w:hAnsi="Cambria"/>
          <w:sz w:val="22"/>
          <w:szCs w:val="22"/>
        </w:rPr>
        <w:t>6 бр.); въвеждане на данните по тях в информационната система INTERLAW; актуализиране на данните за международните договори в картотеките, справките за договорно-правните бази по държави и тематика и в INTERLAW и др.</w:t>
      </w:r>
    </w:p>
    <w:p w:rsidR="003D71A1" w:rsidRPr="00760DF2" w:rsidRDefault="003D71A1" w:rsidP="003D71A1">
      <w:pPr>
        <w:tabs>
          <w:tab w:val="left" w:pos="540"/>
        </w:tabs>
        <w:spacing w:before="60" w:after="60"/>
        <w:jc w:val="both"/>
        <w:rPr>
          <w:rFonts w:ascii="Cambria" w:hAnsi="Cambria"/>
          <w:sz w:val="22"/>
          <w:szCs w:val="22"/>
        </w:rPr>
      </w:pPr>
      <w:r w:rsidRPr="00760DF2">
        <w:rPr>
          <w:rFonts w:ascii="Cambria" w:hAnsi="Cambria"/>
          <w:sz w:val="22"/>
          <w:szCs w:val="22"/>
        </w:rPr>
        <w:t xml:space="preserve">МВнР е изготвило пълномощни за подписване на международни договори и за участие на български делегации в международни форуми (57 бр.), оказвало съдействие в подготовката по подписването на двустранни междудържавни, междуправителствени и междуведомствени договори, предоставяне на българска договорна хартия, официални папки и трикольорна лента, подготовка за размяна на ратификационни документи; изпращане на ноти до акредитираните в София дипломатически представителства и грами до дипломатическите представителства на Република България в чужбина с указания за връчване на ноти във връзка с влизането в сила, прекратяването, поправки, изменение и др. на двустранни международни договори (26 бр.) и съответна кореспонденция с министерствата и ведомствата;  изготвяне и депозиране на ратификационни документи и уведомления за изпълнени вътрешноправни процедури за влизане в сила на многостранни договори, за оттегляне на резерви и за денонсиране (10 бр.) и съответна кореспонденция с министерствата и ведомствата; обнародвани в „Държавен вестник” международни договори от компетенцията на МВнР (7 бр.), предоставяне на актуализирани </w:t>
      </w:r>
      <w:r w:rsidRPr="00760DF2">
        <w:rPr>
          <w:rFonts w:ascii="Cambria" w:hAnsi="Cambria"/>
          <w:b/>
          <w:sz w:val="22"/>
          <w:szCs w:val="22"/>
        </w:rPr>
        <w:t>справки за договорно-правните бази на Република България</w:t>
      </w:r>
      <w:r w:rsidRPr="00760DF2">
        <w:rPr>
          <w:rFonts w:ascii="Cambria" w:hAnsi="Cambria"/>
          <w:sz w:val="22"/>
          <w:szCs w:val="22"/>
        </w:rPr>
        <w:t xml:space="preserve"> с други държави с цел подготовка на посещения на ниво президент, председател на Народното събрание, министър-председател, външен министър, заместник-министър на външните работи и др.; тематични справки за участието на България в многостранни договори; справки за фирми, частни лица, адвокатски бюра и др. чрез Приемна МВнР по установения ред, включително и чрез издаване Заповед за достъп до обществена информация и др. </w:t>
      </w:r>
    </w:p>
    <w:p w:rsidR="00922189" w:rsidRPr="00760DF2" w:rsidRDefault="003D71A1" w:rsidP="003D71A1">
      <w:pPr>
        <w:tabs>
          <w:tab w:val="left" w:pos="540"/>
        </w:tabs>
        <w:spacing w:before="60" w:after="60"/>
        <w:jc w:val="both"/>
        <w:rPr>
          <w:rFonts w:ascii="Cambria" w:hAnsi="Cambria"/>
          <w:sz w:val="22"/>
          <w:szCs w:val="22"/>
        </w:rPr>
      </w:pPr>
      <w:r w:rsidRPr="00760DF2">
        <w:rPr>
          <w:rFonts w:ascii="Cambria" w:hAnsi="Cambria"/>
          <w:sz w:val="22"/>
          <w:szCs w:val="22"/>
        </w:rPr>
        <w:t>През изминалата година бе изготвена и проведена процедура по обществена поръчка с предмет „Разработване на автоматизирана информационна система за управление на документите по международните договори на Република България“</w:t>
      </w:r>
      <w:r w:rsidR="00BD11BD" w:rsidRPr="00760DF2">
        <w:rPr>
          <w:rFonts w:ascii="Cambria" w:hAnsi="Cambria"/>
          <w:sz w:val="22"/>
          <w:szCs w:val="22"/>
        </w:rPr>
        <w:t>.</w:t>
      </w:r>
    </w:p>
    <w:p w:rsidR="00922189" w:rsidRPr="00F35BD7" w:rsidRDefault="00922189" w:rsidP="00DD44F0">
      <w:pPr>
        <w:tabs>
          <w:tab w:val="left" w:pos="540"/>
        </w:tabs>
        <w:spacing w:before="60" w:after="60"/>
        <w:jc w:val="both"/>
        <w:rPr>
          <w:rFonts w:ascii="Cambria" w:hAnsi="Cambria"/>
          <w:b/>
          <w:sz w:val="22"/>
          <w:szCs w:val="22"/>
        </w:rPr>
      </w:pPr>
    </w:p>
    <w:p w:rsidR="00922189" w:rsidRPr="00F35BD7" w:rsidRDefault="00922189" w:rsidP="00620840">
      <w:pPr>
        <w:pStyle w:val="ListParagraph"/>
        <w:numPr>
          <w:ilvl w:val="0"/>
          <w:numId w:val="8"/>
        </w:numPr>
        <w:tabs>
          <w:tab w:val="left" w:pos="450"/>
          <w:tab w:val="left" w:pos="720"/>
          <w:tab w:val="left" w:pos="1134"/>
        </w:tabs>
        <w:spacing w:before="60" w:after="60"/>
        <w:ind w:left="0" w:firstLine="0"/>
        <w:contextualSpacing w:val="0"/>
        <w:jc w:val="both"/>
        <w:rPr>
          <w:rFonts w:ascii="Cambria" w:hAnsi="Cambria"/>
          <w:i/>
          <w:color w:val="1F3864" w:themeColor="accent1" w:themeShade="80"/>
          <w:sz w:val="22"/>
          <w:szCs w:val="22"/>
        </w:rPr>
      </w:pPr>
      <w:r w:rsidRPr="00F35BD7">
        <w:rPr>
          <w:rFonts w:ascii="Cambria" w:hAnsi="Cambria"/>
          <w:b/>
          <w:i/>
          <w:color w:val="1F3864" w:themeColor="accent1" w:themeShade="80"/>
          <w:sz w:val="22"/>
          <w:szCs w:val="22"/>
        </w:rPr>
        <w:t xml:space="preserve">Процесуално представителство пред Съда на ЕС и право на ЕС в компетентността на МВнР </w:t>
      </w:r>
    </w:p>
    <w:p w:rsidR="00CC14A8" w:rsidRPr="00760DF2"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t xml:space="preserve">През 2020 г. се работи по три дела срещу Република България за установяване на неизпълнение на задължения, произтичащи от правото на Съюза. По едното дело в областта на железопътния транспорт се проведе съдебно заседание с участието на българското правителство (дело С-33/19). На 28 май Съдът на ЕС постанови решение, с което констатира, че България не е изпълнила задължения по Директивата относно безопасността на железопътния транспорт. Част от доводите, представени от българското правителство по делото, са приети. </w:t>
      </w:r>
    </w:p>
    <w:p w:rsidR="00CC14A8" w:rsidRPr="00760DF2"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t xml:space="preserve">Другите две дела са в областта на околната среда. По едното от тях бяха представени на Съда на ЕС последователно писмена защита и дуплика на българското правителство (дело С-730/19). По делото Европейската комисия твърди систематично и постоянно неспазване на пределно допустимите почасови и дневни стойности за серен диоксид в зона BG0006 (Югоизточна) на Република България. </w:t>
      </w:r>
    </w:p>
    <w:p w:rsidR="00CC14A8" w:rsidRPr="00760DF2"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t>По другото дело в областта на околната среда Европейската комисия твърди, че Република България не е прегледала и актуализирала определени елементи от морската си стратегия в срок до 15 юли 2018 г . (дело С-510/20). По делото е представена писмената защита на България.</w:t>
      </w:r>
    </w:p>
    <w:p w:rsidR="00CC14A8" w:rsidRPr="00760DF2"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lastRenderedPageBreak/>
        <w:t>Беше представено на Общия съд на ЕС изявление при встъпване на България по дело срещу Европейската комисия (дело Т-136/19). Делото е във връзка с установена от Комисията злоупотреба с господстващо положение на „Български енергиен холдинг“ ЕАД и неговите дъщерни дружества в газовия сектор. С жалбата се иска отмяна на съответното решение на Комисията и отмяна или намаляване на размера на наложената санкция, която е повече от 77 млн. евро.</w:t>
      </w:r>
    </w:p>
    <w:p w:rsidR="00CC14A8" w:rsidRPr="00760DF2"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t>България подаде три жалби относно отмяната, частично или в цялост, на три законодателни акта от Пакет Мобилност I, на основание на които Съдът образува три дела (дела С- 543/20, С -544/20, С-545/20).</w:t>
      </w:r>
    </w:p>
    <w:p w:rsidR="00CC14A8" w:rsidRPr="00760DF2"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t xml:space="preserve">Беше изготвен и изпратен на Съда на ЕС писмен отговор на въпрос, отправен на основание чл. 24, втора алинея от Протокола относно Статута на Съда на ЕС във връзка с дело С-872/19 Р. С това България изложи своето становище и аргументи по важен въпрос относно способите за правна защита, уредени в правото на Съюза, по който Съдът не се е произнасял към настоящия момент. </w:t>
      </w:r>
    </w:p>
    <w:p w:rsidR="00CC14A8" w:rsidRPr="00760DF2"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t>Служители в дирекцията участваха в две съдебни заседания, като за целта бяха изготвени устни изказвания от името на българското правителство. Едното съдебното заседание е по дело, образувано по искане на Европейския парламент за становище на Съда на ЕС относно присъединяването на ЕС към Конвенцията на Съвета на Европа за превенция и борба с насилието над жени и домашното насилие (Истанбулската конвенция) (Становище 1/19). Второто заседание е по българско преюдициално дело, засягащо въпроси от областта на координацията на системите за социална сигурност (дело С-784/19). И двете дела са от голямо значение за целия ЕС, по тях участват и други държави членки и се гледат от голям състав на Съда на ЕС.</w:t>
      </w:r>
    </w:p>
    <w:p w:rsidR="00CC14A8" w:rsidRDefault="00CC14A8" w:rsidP="00CC14A8">
      <w:pPr>
        <w:tabs>
          <w:tab w:val="left" w:pos="540"/>
        </w:tabs>
        <w:spacing w:before="60" w:after="60"/>
        <w:jc w:val="both"/>
        <w:rPr>
          <w:rFonts w:ascii="Cambria" w:hAnsi="Cambria"/>
          <w:sz w:val="22"/>
          <w:szCs w:val="22"/>
        </w:rPr>
      </w:pPr>
      <w:r w:rsidRPr="00760DF2">
        <w:rPr>
          <w:rFonts w:ascii="Cambria" w:hAnsi="Cambria"/>
          <w:sz w:val="22"/>
          <w:szCs w:val="22"/>
        </w:rPr>
        <w:t xml:space="preserve">През отчетния период българското правителство участва в девет дела в различни области, образувани на основание на </w:t>
      </w:r>
      <w:proofErr w:type="spellStart"/>
      <w:r w:rsidRPr="00760DF2">
        <w:rPr>
          <w:rFonts w:ascii="Cambria" w:hAnsi="Cambria"/>
          <w:sz w:val="22"/>
          <w:szCs w:val="22"/>
        </w:rPr>
        <w:t>преюдициални</w:t>
      </w:r>
      <w:proofErr w:type="spellEnd"/>
      <w:r w:rsidRPr="00760DF2">
        <w:rPr>
          <w:rFonts w:ascii="Cambria" w:hAnsi="Cambria"/>
          <w:sz w:val="22"/>
          <w:szCs w:val="22"/>
        </w:rPr>
        <w:t xml:space="preserve"> запитвания от български съдилища и по две дела, образувани по </w:t>
      </w:r>
      <w:proofErr w:type="spellStart"/>
      <w:r w:rsidRPr="00760DF2">
        <w:rPr>
          <w:rFonts w:ascii="Cambria" w:hAnsi="Cambria"/>
          <w:sz w:val="22"/>
          <w:szCs w:val="22"/>
        </w:rPr>
        <w:t>преюдициални</w:t>
      </w:r>
      <w:proofErr w:type="spellEnd"/>
      <w:r w:rsidRPr="00760DF2">
        <w:rPr>
          <w:rFonts w:ascii="Cambria" w:hAnsi="Cambria"/>
          <w:sz w:val="22"/>
          <w:szCs w:val="22"/>
        </w:rPr>
        <w:t xml:space="preserve"> запитвания на юрисдикции на други държави членки. Служители в дирекцията изготвиха и представиха на Съда на ЕС от името на Правителството на Република България писмени бележки по осем </w:t>
      </w:r>
      <w:proofErr w:type="spellStart"/>
      <w:r w:rsidRPr="00760DF2">
        <w:rPr>
          <w:rFonts w:ascii="Cambria" w:hAnsi="Cambria"/>
          <w:sz w:val="22"/>
          <w:szCs w:val="22"/>
        </w:rPr>
        <w:t>преюдициални</w:t>
      </w:r>
      <w:proofErr w:type="spellEnd"/>
      <w:r w:rsidRPr="00760DF2">
        <w:rPr>
          <w:rFonts w:ascii="Cambria" w:hAnsi="Cambria"/>
          <w:sz w:val="22"/>
          <w:szCs w:val="22"/>
        </w:rPr>
        <w:t xml:space="preserve"> дела (С-784/19, С-845/19 и С-863/19, С-4/20, С-76/20, С-319/19, C-206/20, С-257/20, С-280/20). Бяха изготвени писмени отговори на въпроси, поставени от Съда на ЕС към българското правителство по три дела, две от които се разглеждат по реда на спешното производство (С-544/19, С-414/20 PPU, С-648/20 PPU). </w:t>
      </w:r>
    </w:p>
    <w:p w:rsidR="002736D9" w:rsidRPr="00760DF2" w:rsidRDefault="002736D9" w:rsidP="00CC14A8">
      <w:pPr>
        <w:tabs>
          <w:tab w:val="left" w:pos="540"/>
        </w:tabs>
        <w:spacing w:before="60" w:after="60"/>
        <w:jc w:val="both"/>
        <w:rPr>
          <w:rFonts w:ascii="Cambria" w:hAnsi="Cambria"/>
          <w:sz w:val="22"/>
          <w:szCs w:val="22"/>
        </w:rPr>
      </w:pPr>
    </w:p>
    <w:p w:rsidR="00C22482" w:rsidRPr="002736D9" w:rsidRDefault="00C22482" w:rsidP="00620840">
      <w:pPr>
        <w:pStyle w:val="ListParagraph"/>
        <w:numPr>
          <w:ilvl w:val="0"/>
          <w:numId w:val="8"/>
        </w:numPr>
        <w:tabs>
          <w:tab w:val="left" w:pos="450"/>
          <w:tab w:val="left" w:pos="720"/>
          <w:tab w:val="left" w:pos="1134"/>
        </w:tabs>
        <w:spacing w:before="60" w:after="60"/>
        <w:ind w:left="0" w:firstLine="0"/>
        <w:contextualSpacing w:val="0"/>
        <w:jc w:val="both"/>
        <w:rPr>
          <w:rFonts w:ascii="Cambria" w:hAnsi="Cambria"/>
          <w:color w:val="1F3864" w:themeColor="accent1" w:themeShade="80"/>
          <w:sz w:val="22"/>
          <w:szCs w:val="22"/>
        </w:rPr>
      </w:pPr>
      <w:r w:rsidRPr="00F35BD7">
        <w:rPr>
          <w:rFonts w:ascii="Cambria" w:hAnsi="Cambria"/>
          <w:b/>
          <w:i/>
          <w:color w:val="1F3864" w:themeColor="accent1" w:themeShade="80"/>
          <w:sz w:val="22"/>
          <w:szCs w:val="22"/>
        </w:rPr>
        <w:t xml:space="preserve">Многостранна икономическа дипломация </w:t>
      </w:r>
    </w:p>
    <w:p w:rsidR="002736D9" w:rsidRPr="00F35BD7" w:rsidRDefault="002736D9" w:rsidP="002736D9">
      <w:pPr>
        <w:pStyle w:val="ListParagraph"/>
        <w:tabs>
          <w:tab w:val="left" w:pos="450"/>
          <w:tab w:val="left" w:pos="720"/>
          <w:tab w:val="left" w:pos="1134"/>
        </w:tabs>
        <w:spacing w:before="60" w:after="60"/>
        <w:ind w:left="0"/>
        <w:contextualSpacing w:val="0"/>
        <w:jc w:val="both"/>
        <w:rPr>
          <w:rFonts w:ascii="Cambria" w:hAnsi="Cambria"/>
          <w:color w:val="1F3864" w:themeColor="accent1" w:themeShade="80"/>
          <w:sz w:val="22"/>
          <w:szCs w:val="22"/>
        </w:rPr>
      </w:pPr>
    </w:p>
    <w:p w:rsidR="00C22482" w:rsidRPr="00F35BD7" w:rsidRDefault="00C22482" w:rsidP="00DD44F0">
      <w:pPr>
        <w:shd w:val="clear" w:color="auto" w:fill="D9E2F3" w:themeFill="accent1" w:themeFillTint="33"/>
        <w:tabs>
          <w:tab w:val="left" w:pos="540"/>
        </w:tabs>
        <w:spacing w:before="60" w:after="60"/>
        <w:jc w:val="both"/>
        <w:rPr>
          <w:rFonts w:ascii="Cambria" w:hAnsi="Cambria"/>
          <w:b/>
          <w:sz w:val="22"/>
          <w:szCs w:val="22"/>
        </w:rPr>
      </w:pPr>
      <w:r w:rsidRPr="00F35BD7">
        <w:rPr>
          <w:rFonts w:ascii="Cambria" w:hAnsi="Cambria"/>
          <w:b/>
          <w:sz w:val="22"/>
          <w:szCs w:val="22"/>
        </w:rPr>
        <w:t xml:space="preserve">Дейност по присъединяването на България към Организацията за икономическо сътрудничество и развитие (ОИСР) </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Получаването на покана за започване на преговори за членство в ОИСР е непосредствен външнополитически приоритет на българското правителство. И през 2020 година МВнР продължи усилията за съществено ускоряване на дейността на Република България за получаване на покана чрез координацията на дейностите и изпълнението на поетите от българските институции ангажименти свързани с подготовката на страната ни за присъединяване към нови работни органи и правни инструменти на Организацията, участие в нейни форуми и проекти, стартиране на партньорски проверки и прегледи в различни области на социално-икономическия живот. Присъединяването на България към нарастващ брой правни инструменти на ОИСР допринася за модернизирането на българската икономика и адаптирането й към съвременните предизвикателства.</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В постоянно взаимодействие с министерствата и ведомствата, участващи в</w:t>
      </w:r>
      <w:r w:rsidRPr="00760DF2">
        <w:rPr>
          <w:rFonts w:eastAsiaTheme="minorHAnsi"/>
          <w:sz w:val="24"/>
          <w:szCs w:val="24"/>
          <w:lang w:eastAsia="en-US"/>
        </w:rPr>
        <w:t xml:space="preserve"> </w:t>
      </w:r>
      <w:r w:rsidRPr="00760DF2">
        <w:rPr>
          <w:rFonts w:ascii="Cambria" w:hAnsi="Cambria"/>
          <w:sz w:val="22"/>
          <w:szCs w:val="22"/>
        </w:rPr>
        <w:t>Междуведомствения координационен механизъм (МКМ) по ОИСР и с посолството на РБ в Париж, бяха осъществени редица действия и инициативи в изпълнение на Пътната карта и Плана за действие, разработен съвместно със Секретариата на ОИСР и представен пред Съвета на Организацията.</w:t>
      </w:r>
    </w:p>
    <w:p w:rsidR="000A565B" w:rsidRPr="00760DF2" w:rsidRDefault="000A565B" w:rsidP="002174B1">
      <w:pPr>
        <w:spacing w:before="60" w:after="60"/>
        <w:jc w:val="both"/>
        <w:rPr>
          <w:rFonts w:ascii="Cambria" w:hAnsi="Cambria"/>
          <w:bCs/>
          <w:sz w:val="22"/>
          <w:szCs w:val="22"/>
        </w:rPr>
      </w:pPr>
      <w:r w:rsidRPr="00760DF2">
        <w:rPr>
          <w:rFonts w:ascii="Cambria" w:hAnsi="Cambria"/>
          <w:sz w:val="22"/>
          <w:szCs w:val="22"/>
        </w:rPr>
        <w:lastRenderedPageBreak/>
        <w:t xml:space="preserve">Най-значимото постижение на България през 2020 г. бе присъединяването на страната ни към Агенцията за ядрена енергия на ОИСР и нейната Информационна банка. </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 xml:space="preserve">Бе оказано съдействие на различни ведомства във връзка с реализиране на         намерението им за участие в Комитети и Работни групи на ОИСР като „гост“ или за придобиване на статут на „участник“, както и за присъединяване към нови правни инструменти. Бе стартирана процедура за повишаване на статута на страната ни в Комитета по околна среда на ОИСР. В края на 2020 г. бе получено писмо от ГС на ОИСР, с което се информира за решението на Съвета на ОИСР България да бъде поканена със статут на „участник“ в Комитета по регионална политика. През 2020 България се присъедини към пет декларации и осем препоръки на ОИСР в областта на околната среда. </w:t>
      </w:r>
    </w:p>
    <w:p w:rsidR="000A565B" w:rsidRPr="00760DF2" w:rsidRDefault="000A565B" w:rsidP="002174B1">
      <w:pPr>
        <w:spacing w:before="60" w:after="60"/>
        <w:jc w:val="both"/>
        <w:rPr>
          <w:rFonts w:ascii="Cambria" w:hAnsi="Cambria"/>
          <w:sz w:val="22"/>
          <w:szCs w:val="22"/>
        </w:rPr>
      </w:pPr>
      <w:r w:rsidRPr="00760DF2">
        <w:rPr>
          <w:rFonts w:ascii="Cambria" w:hAnsi="Cambria"/>
          <w:sz w:val="22"/>
          <w:szCs w:val="22"/>
        </w:rPr>
        <w:t xml:space="preserve">Дирекция „ВИО“ положи настойчиви усилия за активизиране на компетентните български ведомства за участие в различни форуми на Комитета по дигитална икономика на ОИСР и присъединяване към Препоръката на ОИСР за изкуствения интелект. </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През годината бяха проведени две заседания на МКМ – на 2 юли 2020 г</w:t>
      </w:r>
      <w:r w:rsidR="002174B1" w:rsidRPr="00760DF2">
        <w:rPr>
          <w:rFonts w:ascii="Cambria" w:hAnsi="Cambria"/>
          <w:sz w:val="22"/>
          <w:szCs w:val="22"/>
        </w:rPr>
        <w:t>. и на 3 декември</w:t>
      </w:r>
      <w:r w:rsidRPr="00760DF2">
        <w:rPr>
          <w:rFonts w:ascii="Cambria" w:hAnsi="Cambria"/>
          <w:sz w:val="22"/>
          <w:szCs w:val="22"/>
        </w:rPr>
        <w:t xml:space="preserve">. Сред основните теми на обсъждане бе подготовката на решение на МС за изменение и допълнение на РМС 789 от 20.12.2017 и приемането на нова тригодишна Пътна карта за периода 2021-2023г.. </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България за първи път бе поканена да вземе участие в министерската среща на ОИСР, състояла се на 28 и 29 ноември 2020</w:t>
      </w:r>
      <w:r w:rsidR="002174B1" w:rsidRPr="00760DF2">
        <w:rPr>
          <w:rFonts w:ascii="Cambria" w:hAnsi="Cambria"/>
          <w:sz w:val="22"/>
          <w:szCs w:val="22"/>
        </w:rPr>
        <w:t xml:space="preserve"> </w:t>
      </w:r>
      <w:r w:rsidRPr="00760DF2">
        <w:rPr>
          <w:rFonts w:ascii="Cambria" w:hAnsi="Cambria"/>
          <w:sz w:val="22"/>
          <w:szCs w:val="22"/>
        </w:rPr>
        <w:t xml:space="preserve">г. Участие във форума взеха вицепремиерите Е. Захариева и М. Николова. </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 xml:space="preserve">В рамките на съвместното председателство на Берлинския процес за Западните Балкани, България предложи взаимодействие с ОИСР, отчитайки приноса на Организацията за подпомагане процесите на реформи в региона.  Заместник генералният секретар на ОИСР г-н </w:t>
      </w:r>
      <w:proofErr w:type="spellStart"/>
      <w:r w:rsidRPr="00760DF2">
        <w:rPr>
          <w:rFonts w:ascii="Cambria" w:hAnsi="Cambria"/>
          <w:sz w:val="22"/>
          <w:szCs w:val="22"/>
        </w:rPr>
        <w:t>Улрик</w:t>
      </w:r>
      <w:proofErr w:type="spellEnd"/>
      <w:r w:rsidRPr="00760DF2">
        <w:rPr>
          <w:rFonts w:ascii="Cambria" w:hAnsi="Cambria"/>
          <w:sz w:val="22"/>
          <w:szCs w:val="22"/>
        </w:rPr>
        <w:t xml:space="preserve"> </w:t>
      </w:r>
      <w:proofErr w:type="spellStart"/>
      <w:r w:rsidRPr="00760DF2">
        <w:rPr>
          <w:rFonts w:ascii="Cambria" w:hAnsi="Cambria"/>
          <w:sz w:val="22"/>
          <w:szCs w:val="22"/>
        </w:rPr>
        <w:t>Кнудсен</w:t>
      </w:r>
      <w:proofErr w:type="spellEnd"/>
      <w:r w:rsidRPr="00760DF2">
        <w:rPr>
          <w:rFonts w:ascii="Cambria" w:hAnsi="Cambria"/>
          <w:sz w:val="22"/>
          <w:szCs w:val="22"/>
        </w:rPr>
        <w:t xml:space="preserve"> взе участие в срещата на върха в София. </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 xml:space="preserve">През годината със съдействието на дипломатическите мисии на Република България </w:t>
      </w:r>
      <w:r w:rsidR="002174B1" w:rsidRPr="00760DF2">
        <w:rPr>
          <w:rFonts w:ascii="Cambria" w:hAnsi="Cambria"/>
          <w:sz w:val="22"/>
          <w:szCs w:val="22"/>
        </w:rPr>
        <w:t>служители в ЦУ на МВнР</w:t>
      </w:r>
      <w:r w:rsidRPr="00760DF2">
        <w:rPr>
          <w:rFonts w:ascii="Cambria" w:hAnsi="Cambria"/>
          <w:sz w:val="22"/>
          <w:szCs w:val="22"/>
        </w:rPr>
        <w:t xml:space="preserve"> поддържа</w:t>
      </w:r>
      <w:r w:rsidR="002174B1" w:rsidRPr="00760DF2">
        <w:rPr>
          <w:rFonts w:ascii="Cambria" w:hAnsi="Cambria"/>
          <w:sz w:val="22"/>
          <w:szCs w:val="22"/>
        </w:rPr>
        <w:t>ха</w:t>
      </w:r>
      <w:r w:rsidRPr="00760DF2">
        <w:rPr>
          <w:rFonts w:ascii="Cambria" w:hAnsi="Cambria"/>
          <w:sz w:val="22"/>
          <w:szCs w:val="22"/>
        </w:rPr>
        <w:t xml:space="preserve"> обобщена аналитична информация относно актуалното развитие на дебата по разширяването на ОИСР, като основа за предприемане на съответни действия.  Въпреки че пандемията измести до известна степен темата за разширяването от дневния ред на ОИСР, България продължи да отстоява активна позиция за получаване на покана за започване на преговори за членство в ОИСР във възможно най-кратък срок. </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Анализирайки стартиралата процедура за избор на нов генерален секретар на ОИСР и издигнатите кандидатури,</w:t>
      </w:r>
      <w:r w:rsidR="002174B1" w:rsidRPr="00760DF2">
        <w:rPr>
          <w:rFonts w:ascii="Cambria" w:hAnsi="Cambria"/>
          <w:sz w:val="22"/>
          <w:szCs w:val="22"/>
        </w:rPr>
        <w:t xml:space="preserve"> бе</w:t>
      </w:r>
      <w:r w:rsidRPr="00760DF2">
        <w:rPr>
          <w:rFonts w:ascii="Cambria" w:hAnsi="Cambria"/>
          <w:sz w:val="22"/>
          <w:szCs w:val="22"/>
        </w:rPr>
        <w:t xml:space="preserve"> изготв</w:t>
      </w:r>
      <w:r w:rsidR="002174B1" w:rsidRPr="00760DF2">
        <w:rPr>
          <w:rFonts w:ascii="Cambria" w:hAnsi="Cambria"/>
          <w:sz w:val="22"/>
          <w:szCs w:val="22"/>
        </w:rPr>
        <w:t>ена</w:t>
      </w:r>
      <w:r w:rsidRPr="00760DF2">
        <w:rPr>
          <w:rFonts w:ascii="Cambria" w:hAnsi="Cambria"/>
          <w:sz w:val="22"/>
          <w:szCs w:val="22"/>
        </w:rPr>
        <w:t xml:space="preserve"> обобщена справка, която бе изпратена до ДП в чужбина с инструкции за своевременно информиране за изразени позиции, очаквания и ход на преговорите по избора на нов ГС. </w:t>
      </w:r>
    </w:p>
    <w:p w:rsidR="000A565B" w:rsidRPr="00760DF2" w:rsidRDefault="002174B1" w:rsidP="000A565B">
      <w:pPr>
        <w:spacing w:before="60" w:after="60"/>
        <w:jc w:val="both"/>
        <w:rPr>
          <w:rFonts w:ascii="Cambria" w:hAnsi="Cambria"/>
          <w:sz w:val="22"/>
          <w:szCs w:val="22"/>
        </w:rPr>
      </w:pPr>
      <w:r w:rsidRPr="00760DF2">
        <w:rPr>
          <w:rFonts w:ascii="Cambria" w:hAnsi="Cambria"/>
          <w:sz w:val="22"/>
          <w:szCs w:val="22"/>
        </w:rPr>
        <w:t>Бе</w:t>
      </w:r>
      <w:r w:rsidR="000A565B" w:rsidRPr="00760DF2">
        <w:rPr>
          <w:rFonts w:ascii="Cambria" w:hAnsi="Cambria"/>
          <w:sz w:val="22"/>
          <w:szCs w:val="22"/>
        </w:rPr>
        <w:t xml:space="preserve"> изготв</w:t>
      </w:r>
      <w:r w:rsidRPr="00760DF2">
        <w:rPr>
          <w:rFonts w:ascii="Cambria" w:hAnsi="Cambria"/>
          <w:sz w:val="22"/>
          <w:szCs w:val="22"/>
        </w:rPr>
        <w:t>ено</w:t>
      </w:r>
      <w:r w:rsidR="000A565B" w:rsidRPr="00760DF2">
        <w:rPr>
          <w:rFonts w:ascii="Cambria" w:hAnsi="Cambria"/>
          <w:sz w:val="22"/>
          <w:szCs w:val="22"/>
        </w:rPr>
        <w:t xml:space="preserve"> и изпрат</w:t>
      </w:r>
      <w:r w:rsidRPr="00760DF2">
        <w:rPr>
          <w:rFonts w:ascii="Cambria" w:hAnsi="Cambria"/>
          <w:sz w:val="22"/>
          <w:szCs w:val="22"/>
        </w:rPr>
        <w:t>ено</w:t>
      </w:r>
      <w:r w:rsidR="000A565B" w:rsidRPr="00760DF2">
        <w:rPr>
          <w:rFonts w:ascii="Cambria" w:hAnsi="Cambria"/>
          <w:sz w:val="22"/>
          <w:szCs w:val="22"/>
        </w:rPr>
        <w:t xml:space="preserve"> до Министерството на икономиката становище по получените три въпросника, които са част от стартиралия съвместно с ОИСР в началото на 2020г. Преглед на инвестиционната политика на Р България.</w:t>
      </w:r>
    </w:p>
    <w:p w:rsidR="000A565B" w:rsidRPr="00760DF2" w:rsidRDefault="000A565B" w:rsidP="000A565B">
      <w:pPr>
        <w:spacing w:before="60" w:after="60"/>
        <w:jc w:val="both"/>
        <w:rPr>
          <w:rFonts w:ascii="Cambria" w:hAnsi="Cambria"/>
          <w:sz w:val="22"/>
          <w:szCs w:val="22"/>
        </w:rPr>
      </w:pPr>
      <w:r w:rsidRPr="00760DF2">
        <w:rPr>
          <w:rFonts w:ascii="Cambria" w:hAnsi="Cambria"/>
          <w:sz w:val="22"/>
          <w:szCs w:val="22"/>
        </w:rPr>
        <w:t xml:space="preserve">През годината </w:t>
      </w:r>
      <w:r w:rsidR="002174B1" w:rsidRPr="00760DF2">
        <w:rPr>
          <w:rFonts w:ascii="Cambria" w:hAnsi="Cambria"/>
          <w:sz w:val="22"/>
          <w:szCs w:val="22"/>
        </w:rPr>
        <w:t>бяха</w:t>
      </w:r>
      <w:r w:rsidRPr="00760DF2">
        <w:rPr>
          <w:rFonts w:ascii="Cambria" w:hAnsi="Cambria"/>
          <w:sz w:val="22"/>
          <w:szCs w:val="22"/>
        </w:rPr>
        <w:t xml:space="preserve"> изготв</w:t>
      </w:r>
      <w:r w:rsidR="002174B1" w:rsidRPr="00760DF2">
        <w:rPr>
          <w:rFonts w:ascii="Cambria" w:hAnsi="Cambria"/>
          <w:sz w:val="22"/>
          <w:szCs w:val="22"/>
        </w:rPr>
        <w:t>ено</w:t>
      </w:r>
      <w:r w:rsidRPr="00760DF2">
        <w:rPr>
          <w:rFonts w:ascii="Cambria" w:hAnsi="Cambria"/>
          <w:sz w:val="22"/>
          <w:szCs w:val="22"/>
        </w:rPr>
        <w:t xml:space="preserve"> множество опорни точки, информационни материали, позиции и тезиси за изказвания по ОИСР за участието на президента Румен Радев, министър-председателя Бойко Борисов, министъра на външните работи Екатерина Захариева и на представители на ръководството на МВнР в двустранни срещи и разговори, участие във форуми по тази приоритетна за страната ни проблематика. </w:t>
      </w:r>
    </w:p>
    <w:p w:rsidR="00C22482" w:rsidRPr="00760DF2" w:rsidRDefault="000A565B" w:rsidP="000A565B">
      <w:pPr>
        <w:spacing w:before="60" w:after="60"/>
        <w:jc w:val="both"/>
        <w:rPr>
          <w:rFonts w:ascii="Cambria" w:hAnsi="Cambria"/>
          <w:sz w:val="22"/>
          <w:szCs w:val="22"/>
        </w:rPr>
      </w:pPr>
      <w:r w:rsidRPr="00760DF2">
        <w:rPr>
          <w:rFonts w:ascii="Cambria" w:hAnsi="Cambria"/>
          <w:sz w:val="22"/>
          <w:szCs w:val="22"/>
        </w:rPr>
        <w:t>В практически план е важно да се подчертае, че през 2020 година представители на българските ведомства и агенции работиха активно в комитетите и работните групи на ОИСР, в които България е вече приета със статут „гост“ или „участник“.</w:t>
      </w:r>
    </w:p>
    <w:p w:rsidR="002736D9" w:rsidRPr="00760DF2" w:rsidRDefault="002736D9" w:rsidP="000A565B">
      <w:pPr>
        <w:spacing w:before="60" w:after="60"/>
        <w:jc w:val="both"/>
        <w:rPr>
          <w:rFonts w:ascii="Cambria" w:hAnsi="Cambria"/>
          <w:sz w:val="22"/>
          <w:szCs w:val="22"/>
        </w:rPr>
      </w:pPr>
    </w:p>
    <w:p w:rsidR="00887298" w:rsidRPr="00760DF2" w:rsidRDefault="00DC6649" w:rsidP="00DD44F0">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sz w:val="22"/>
          <w:szCs w:val="22"/>
        </w:rPr>
        <w:t>Инициатива „Три морета“</w:t>
      </w:r>
    </w:p>
    <w:p w:rsidR="00AC6B1D" w:rsidRPr="00760DF2" w:rsidRDefault="00AC6B1D" w:rsidP="00AC6B1D">
      <w:pPr>
        <w:jc w:val="both"/>
        <w:rPr>
          <w:rFonts w:ascii="Cambria" w:hAnsi="Cambria"/>
          <w:sz w:val="22"/>
          <w:szCs w:val="22"/>
        </w:rPr>
      </w:pPr>
      <w:r w:rsidRPr="00760DF2">
        <w:rPr>
          <w:rFonts w:ascii="Cambria" w:hAnsi="Cambria"/>
          <w:sz w:val="22"/>
          <w:szCs w:val="22"/>
        </w:rPr>
        <w:t xml:space="preserve">Инициативата „Три морета“ (ИТМ) е политически проект на 12 държави членки на ЕС от Централна и Южна Европа, с главната цел - преодоляване на изоставането в транспортната, енергийна и цифрова свързаност между държавите от региона. ИТМ има важно трансатлантическо измерение изразяващо се в силна подкрепа от САЩ. Имаме всички основания </w:t>
      </w:r>
      <w:r w:rsidRPr="00760DF2">
        <w:rPr>
          <w:rFonts w:ascii="Cambria" w:hAnsi="Cambria"/>
          <w:sz w:val="22"/>
          <w:szCs w:val="22"/>
        </w:rPr>
        <w:lastRenderedPageBreak/>
        <w:t xml:space="preserve">да считаме, че инициативата е несъмнено ще остане приоритет и за новата американска администрация.  </w:t>
      </w:r>
    </w:p>
    <w:p w:rsidR="00AC6B1D" w:rsidRPr="00760DF2" w:rsidRDefault="00AC6B1D" w:rsidP="00AC6B1D">
      <w:pPr>
        <w:jc w:val="both"/>
        <w:rPr>
          <w:rFonts w:ascii="Cambria" w:hAnsi="Cambria"/>
          <w:sz w:val="22"/>
          <w:szCs w:val="22"/>
        </w:rPr>
      </w:pPr>
      <w:r w:rsidRPr="00760DF2">
        <w:rPr>
          <w:rFonts w:ascii="Cambria" w:hAnsi="Cambria"/>
          <w:sz w:val="22"/>
          <w:szCs w:val="22"/>
        </w:rPr>
        <w:t xml:space="preserve">През февруари 2020 г. </w:t>
      </w:r>
      <w:r w:rsidR="006E0764" w:rsidRPr="00760DF2">
        <w:rPr>
          <w:rFonts w:ascii="Cambria" w:hAnsi="Cambria"/>
          <w:sz w:val="22"/>
          <w:szCs w:val="22"/>
        </w:rPr>
        <w:t>бяха</w:t>
      </w:r>
      <w:r w:rsidRPr="00760DF2">
        <w:rPr>
          <w:rFonts w:ascii="Cambria" w:hAnsi="Cambria"/>
          <w:sz w:val="22"/>
          <w:szCs w:val="22"/>
        </w:rPr>
        <w:t xml:space="preserve"> подготв</w:t>
      </w:r>
      <w:r w:rsidR="006E0764" w:rsidRPr="00760DF2">
        <w:rPr>
          <w:rFonts w:ascii="Cambria" w:hAnsi="Cambria"/>
          <w:sz w:val="22"/>
          <w:szCs w:val="22"/>
        </w:rPr>
        <w:t>ени</w:t>
      </w:r>
      <w:r w:rsidRPr="00760DF2">
        <w:rPr>
          <w:rFonts w:ascii="Cambria" w:hAnsi="Cambria"/>
          <w:sz w:val="22"/>
          <w:szCs w:val="22"/>
        </w:rPr>
        <w:t xml:space="preserve"> материалите относно Инициативата „Три морета“ за официално</w:t>
      </w:r>
      <w:r w:rsidR="006E0764" w:rsidRPr="00760DF2">
        <w:rPr>
          <w:rFonts w:ascii="Cambria" w:hAnsi="Cambria"/>
          <w:sz w:val="22"/>
          <w:szCs w:val="22"/>
        </w:rPr>
        <w:t>то</w:t>
      </w:r>
      <w:r w:rsidRPr="00760DF2">
        <w:rPr>
          <w:rFonts w:ascii="Cambria" w:hAnsi="Cambria"/>
          <w:sz w:val="22"/>
          <w:szCs w:val="22"/>
        </w:rPr>
        <w:t xml:space="preserve"> посещение на президента на Р България, г-н Румен Радев,</w:t>
      </w:r>
      <w:r w:rsidR="006E0764" w:rsidRPr="00760DF2">
        <w:rPr>
          <w:rFonts w:ascii="Cambria" w:hAnsi="Cambria"/>
          <w:sz w:val="22"/>
          <w:szCs w:val="22"/>
        </w:rPr>
        <w:t xml:space="preserve"> в Албания (5-6 март 2020 г.), както и за участието му в</w:t>
      </w:r>
      <w:r w:rsidRPr="00760DF2">
        <w:rPr>
          <w:rFonts w:ascii="Cambria" w:hAnsi="Cambria"/>
          <w:sz w:val="22"/>
          <w:szCs w:val="22"/>
        </w:rPr>
        <w:t xml:space="preserve"> петата среща на върха на ИТМ (19 октомври 2020г., Талин). </w:t>
      </w:r>
    </w:p>
    <w:p w:rsidR="00AC6B1D" w:rsidRPr="00760DF2" w:rsidRDefault="00AC6B1D" w:rsidP="00AC6B1D">
      <w:pPr>
        <w:jc w:val="both"/>
        <w:rPr>
          <w:rFonts w:ascii="Cambria" w:hAnsi="Cambria"/>
          <w:sz w:val="22"/>
          <w:szCs w:val="22"/>
        </w:rPr>
      </w:pPr>
      <w:r w:rsidRPr="00760DF2">
        <w:rPr>
          <w:rFonts w:ascii="Cambria" w:hAnsi="Cambria"/>
          <w:sz w:val="22"/>
          <w:szCs w:val="22"/>
        </w:rPr>
        <w:t>На 30 юни 2020 г. се проведе онлайн видеоконференция на министрите на външните работи на страните-членки на ИТМ, в която участие взе г-н Милен Люцканов, заместник-министър на външните работи. Участниците обмениха мнения за стратегическото значение на трансграничното сътрудничество чрез проекти в секторите енергетика, транспорт, дигитална комуникация. Откроено беше значението на трансатлантическите отношения и координираните действия с ЕС. Държавният секретар на германското Федерално МВнР, г-н Бергер, изрази желанието на Германия да се присъедини като пълноправен член към ИТМ.“</w:t>
      </w:r>
    </w:p>
    <w:p w:rsidR="00AC6B1D" w:rsidRPr="00760DF2" w:rsidRDefault="00AC6B1D" w:rsidP="00AC6B1D">
      <w:pPr>
        <w:jc w:val="both"/>
        <w:rPr>
          <w:rFonts w:ascii="Cambria" w:hAnsi="Cambria"/>
          <w:sz w:val="22"/>
          <w:szCs w:val="22"/>
        </w:rPr>
      </w:pPr>
      <w:r w:rsidRPr="00760DF2">
        <w:rPr>
          <w:rFonts w:ascii="Cambria" w:hAnsi="Cambria"/>
          <w:sz w:val="22"/>
          <w:szCs w:val="22"/>
        </w:rPr>
        <w:t xml:space="preserve">Бяха изготвени опорни точки и справочни материали за предприетите действия от България  по отношение на ИТМ, във връзка със срещата на  министър Екатерина Захариева на 11 септември 2020 г. в МВнР, с посланиците на страните-участнички в ИТМ и с посланиците на ФР Германия и САЩ. </w:t>
      </w:r>
    </w:p>
    <w:p w:rsidR="00AC6B1D" w:rsidRPr="00760DF2" w:rsidRDefault="006E0764" w:rsidP="00AC6B1D">
      <w:pPr>
        <w:jc w:val="both"/>
        <w:rPr>
          <w:rFonts w:ascii="Cambria" w:hAnsi="Cambria"/>
          <w:sz w:val="22"/>
          <w:szCs w:val="22"/>
        </w:rPr>
      </w:pPr>
      <w:r w:rsidRPr="00760DF2">
        <w:rPr>
          <w:rFonts w:ascii="Cambria" w:hAnsi="Cambria"/>
          <w:sz w:val="22"/>
          <w:szCs w:val="22"/>
        </w:rPr>
        <w:t>МВнР</w:t>
      </w:r>
      <w:r w:rsidR="00AC6B1D" w:rsidRPr="00760DF2">
        <w:rPr>
          <w:rFonts w:ascii="Cambria" w:hAnsi="Cambria"/>
          <w:sz w:val="22"/>
          <w:szCs w:val="22"/>
        </w:rPr>
        <w:t xml:space="preserve"> изигра важна роля и за приемането на РМС № 613 от 2 септември 2020 г. за участие на „Българската банка за развитие“ (ББР) в Инвестиционния фонд на ИТМ, с ангажимент за вноска от 20 млн. евро и определяне на представители на банката в управителните органи на Фонда.</w:t>
      </w:r>
      <w:r w:rsidR="009225B6" w:rsidRPr="00760DF2">
        <w:rPr>
          <w:rFonts w:ascii="Cambria" w:hAnsi="Cambria"/>
          <w:sz w:val="22"/>
          <w:szCs w:val="22"/>
        </w:rPr>
        <w:t xml:space="preserve"> </w:t>
      </w:r>
      <w:r w:rsidR="00AC6B1D" w:rsidRPr="00760DF2">
        <w:rPr>
          <w:rFonts w:ascii="Cambria" w:hAnsi="Cambria"/>
          <w:sz w:val="22"/>
          <w:szCs w:val="22"/>
        </w:rPr>
        <w:t xml:space="preserve">На българските посолства в страните-членки на ИТМ бяха давани регулярно  указания с постоянна задача да следят темата ИТМ и да информират за всички актуални развития по нея. Бяха изпратени указания до посолствата в страните участнички в Инициативата за включване в годишните им планове на отделна точка за работа по Българското домакинство на ИТМ. </w:t>
      </w:r>
    </w:p>
    <w:p w:rsidR="00AC6B1D" w:rsidRPr="00760DF2" w:rsidRDefault="006E0764" w:rsidP="00AC6B1D">
      <w:pPr>
        <w:jc w:val="both"/>
        <w:rPr>
          <w:rFonts w:ascii="Cambria" w:hAnsi="Cambria"/>
          <w:sz w:val="22"/>
          <w:szCs w:val="22"/>
        </w:rPr>
      </w:pPr>
      <w:r w:rsidRPr="00760DF2">
        <w:rPr>
          <w:rFonts w:ascii="Cambria" w:hAnsi="Cambria"/>
          <w:sz w:val="22"/>
          <w:szCs w:val="22"/>
        </w:rPr>
        <w:t>Служители на ведомството</w:t>
      </w:r>
      <w:r w:rsidR="00AC6B1D" w:rsidRPr="00760DF2">
        <w:rPr>
          <w:rFonts w:ascii="Cambria" w:hAnsi="Cambria"/>
          <w:sz w:val="22"/>
          <w:szCs w:val="22"/>
        </w:rPr>
        <w:t xml:space="preserve"> участва</w:t>
      </w:r>
      <w:r w:rsidRPr="00760DF2">
        <w:rPr>
          <w:rFonts w:ascii="Cambria" w:hAnsi="Cambria"/>
          <w:sz w:val="22"/>
          <w:szCs w:val="22"/>
        </w:rPr>
        <w:t>ха</w:t>
      </w:r>
      <w:r w:rsidR="00AC6B1D" w:rsidRPr="00760DF2">
        <w:rPr>
          <w:rFonts w:ascii="Cambria" w:hAnsi="Cambria"/>
          <w:sz w:val="22"/>
          <w:szCs w:val="22"/>
        </w:rPr>
        <w:t xml:space="preserve"> активно в подготовката на проведените до края на 2020 г. две заседания на Междуведомствената работна група, на ниво заместник-министри, която отговаря за логистиката на Българското домакинство на ИТМ. Групата се  ръководи от министър Екатерина Захариева, в качеството й на Национален координатор.</w:t>
      </w:r>
    </w:p>
    <w:p w:rsidR="00AC6B1D" w:rsidRDefault="00AC6B1D" w:rsidP="00AC6B1D">
      <w:pPr>
        <w:jc w:val="both"/>
        <w:rPr>
          <w:rFonts w:ascii="Cambria" w:hAnsi="Cambria"/>
          <w:sz w:val="22"/>
          <w:szCs w:val="22"/>
        </w:rPr>
      </w:pPr>
      <w:r w:rsidRPr="00760DF2">
        <w:rPr>
          <w:rFonts w:ascii="Cambria" w:hAnsi="Cambria"/>
          <w:sz w:val="22"/>
          <w:szCs w:val="22"/>
        </w:rPr>
        <w:t xml:space="preserve">След обобщаване на получената от заинтересованите министерства информация беше изготвен проект на програма на Българско домакинство на ИТМ, съдържаща предвидените за провеждане през 2021 г. инициативи. </w:t>
      </w:r>
    </w:p>
    <w:p w:rsidR="002736D9" w:rsidRPr="00760DF2" w:rsidRDefault="002736D9" w:rsidP="00AC6B1D">
      <w:pPr>
        <w:jc w:val="both"/>
        <w:rPr>
          <w:rFonts w:ascii="Cambria" w:hAnsi="Cambria"/>
          <w:sz w:val="22"/>
          <w:szCs w:val="22"/>
        </w:rPr>
      </w:pPr>
    </w:p>
    <w:p w:rsidR="00455403" w:rsidRPr="00760DF2" w:rsidRDefault="00455403" w:rsidP="00455403">
      <w:pPr>
        <w:shd w:val="clear" w:color="auto" w:fill="D9E2F3" w:themeFill="accent1" w:themeFillTint="33"/>
        <w:tabs>
          <w:tab w:val="left" w:pos="540"/>
        </w:tabs>
        <w:spacing w:before="60" w:after="60"/>
        <w:jc w:val="both"/>
        <w:rPr>
          <w:rFonts w:ascii="Cambria" w:hAnsi="Cambria"/>
          <w:b/>
          <w:sz w:val="22"/>
          <w:szCs w:val="22"/>
        </w:rPr>
      </w:pPr>
      <w:r w:rsidRPr="00760DF2">
        <w:rPr>
          <w:rFonts w:ascii="Cambria" w:hAnsi="Cambria"/>
          <w:b/>
          <w:sz w:val="22"/>
          <w:szCs w:val="22"/>
        </w:rPr>
        <w:t>Кандидатури за поста Генерален директор на СТО</w:t>
      </w:r>
    </w:p>
    <w:p w:rsidR="00B76C2A" w:rsidRPr="00760DF2" w:rsidRDefault="00455403" w:rsidP="00455403">
      <w:pPr>
        <w:tabs>
          <w:tab w:val="left" w:pos="540"/>
        </w:tabs>
        <w:spacing w:before="60" w:after="60"/>
        <w:jc w:val="both"/>
        <w:rPr>
          <w:rFonts w:ascii="Cambria" w:hAnsi="Cambria"/>
          <w:sz w:val="22"/>
          <w:szCs w:val="22"/>
        </w:rPr>
      </w:pPr>
      <w:r w:rsidRPr="00760DF2">
        <w:rPr>
          <w:rFonts w:ascii="Cambria" w:hAnsi="Cambria"/>
          <w:sz w:val="22"/>
          <w:szCs w:val="22"/>
        </w:rPr>
        <w:t>Министерството продължи активно да наблюдава, анализира и предоставя становища във връзка с протичащите процедури по избора на нов Генерален директор на СТО. В тази връзка през всичките месеци на годината се поддържаше активна комуникация и координация с Министерството на икономиката (водещо по СТО) и съответно с ПП-Женева, ПП-Брюксел и други ДП на Р България.</w:t>
      </w:r>
    </w:p>
    <w:p w:rsidR="00455403" w:rsidRPr="00F35BD7" w:rsidRDefault="00455403" w:rsidP="00DD44F0">
      <w:pPr>
        <w:tabs>
          <w:tab w:val="left" w:pos="540"/>
        </w:tabs>
        <w:spacing w:before="60" w:after="60"/>
        <w:rPr>
          <w:rFonts w:ascii="Cambria" w:hAnsi="Cambria"/>
          <w:b/>
          <w:bCs/>
          <w:sz w:val="22"/>
          <w:szCs w:val="22"/>
        </w:rPr>
      </w:pPr>
    </w:p>
    <w:p w:rsidR="00922189" w:rsidRPr="00F35BD7" w:rsidRDefault="00922189" w:rsidP="00DD44F0">
      <w:pPr>
        <w:tabs>
          <w:tab w:val="left" w:pos="540"/>
        </w:tabs>
        <w:spacing w:before="60" w:after="60"/>
        <w:rPr>
          <w:rFonts w:ascii="Cambria" w:hAnsi="Cambria"/>
          <w:b/>
          <w:bCs/>
          <w:color w:val="000000"/>
          <w:sz w:val="22"/>
          <w:szCs w:val="22"/>
        </w:rPr>
      </w:pPr>
      <w:r w:rsidRPr="00F35BD7">
        <w:rPr>
          <w:rFonts w:ascii="Cambria" w:hAnsi="Cambria"/>
          <w:b/>
          <w:bCs/>
          <w:color w:val="000000"/>
          <w:sz w:val="22"/>
          <w:szCs w:val="22"/>
        </w:rPr>
        <w:t>Организационни структури, участващи в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Генерална дирекция „Глобални въпроси”, дирекция „ООН и сътрудничество за развитие”, „Международно право и право на ЕС”, дирекция „Права на човека”, дирекция „Политика за сигурност”</w:t>
      </w:r>
      <w:r w:rsidR="00C22482" w:rsidRPr="00F35BD7">
        <w:rPr>
          <w:rFonts w:ascii="Cambria" w:hAnsi="Cambria"/>
          <w:sz w:val="22"/>
          <w:szCs w:val="22"/>
        </w:rPr>
        <w:t>, дирекция „Външноикономически отношения“</w:t>
      </w:r>
      <w:r w:rsidRPr="00F35BD7">
        <w:rPr>
          <w:rFonts w:ascii="Cambria" w:hAnsi="Cambria"/>
          <w:sz w:val="22"/>
          <w:szCs w:val="22"/>
        </w:rPr>
        <w:t>.</w:t>
      </w:r>
    </w:p>
    <w:p w:rsidR="00922189" w:rsidRPr="00F35BD7" w:rsidRDefault="00922189" w:rsidP="00DD44F0">
      <w:pPr>
        <w:tabs>
          <w:tab w:val="left" w:pos="540"/>
        </w:tabs>
        <w:spacing w:before="60" w:after="60"/>
        <w:rPr>
          <w:rFonts w:ascii="Cambria" w:hAnsi="Cambria"/>
          <w:b/>
          <w:sz w:val="22"/>
          <w:szCs w:val="22"/>
        </w:rPr>
      </w:pPr>
    </w:p>
    <w:p w:rsidR="00013A93" w:rsidRPr="00F35BD7" w:rsidRDefault="00922189" w:rsidP="00013A93">
      <w:pPr>
        <w:tabs>
          <w:tab w:val="left" w:pos="540"/>
        </w:tabs>
        <w:spacing w:before="60" w:after="60"/>
        <w:jc w:val="both"/>
        <w:rPr>
          <w:rFonts w:ascii="Cambria" w:hAnsi="Cambria"/>
          <w:b/>
          <w:sz w:val="22"/>
          <w:szCs w:val="22"/>
        </w:rPr>
      </w:pPr>
      <w:r w:rsidRPr="00F35BD7">
        <w:rPr>
          <w:rFonts w:ascii="Cambria" w:hAnsi="Cambria"/>
          <w:b/>
          <w:sz w:val="22"/>
          <w:szCs w:val="22"/>
        </w:rPr>
        <w:t>Външни фактори, които</w:t>
      </w:r>
      <w:r w:rsidR="00013A93" w:rsidRPr="00F35BD7">
        <w:rPr>
          <w:rFonts w:ascii="Cambria" w:hAnsi="Cambria"/>
          <w:b/>
          <w:sz w:val="22"/>
          <w:szCs w:val="22"/>
        </w:rPr>
        <w:t xml:space="preserve"> оказват влияние върху постигането на целите </w:t>
      </w:r>
    </w:p>
    <w:p w:rsidR="00922189" w:rsidRPr="00F35BD7" w:rsidRDefault="00013A93" w:rsidP="00DD44F0">
      <w:pPr>
        <w:numPr>
          <w:ilvl w:val="1"/>
          <w:numId w:val="1"/>
        </w:numPr>
        <w:tabs>
          <w:tab w:val="left" w:pos="540"/>
          <w:tab w:val="left" w:pos="709"/>
        </w:tabs>
        <w:autoSpaceDE w:val="0"/>
        <w:autoSpaceDN w:val="0"/>
        <w:adjustRightInd w:val="0"/>
        <w:spacing w:before="60" w:after="60"/>
        <w:ind w:left="0" w:firstLine="0"/>
        <w:jc w:val="both"/>
        <w:rPr>
          <w:rFonts w:ascii="Cambria" w:hAnsi="Cambria"/>
          <w:bCs/>
          <w:sz w:val="22"/>
          <w:szCs w:val="22"/>
        </w:rPr>
      </w:pPr>
      <w:r w:rsidRPr="00F35BD7">
        <w:rPr>
          <w:rFonts w:ascii="Cambria" w:hAnsi="Cambria"/>
          <w:bCs/>
          <w:sz w:val="22"/>
          <w:szCs w:val="22"/>
        </w:rPr>
        <w:t>Пандемията от Covid-19</w:t>
      </w:r>
    </w:p>
    <w:p w:rsidR="00922189" w:rsidRPr="00F35BD7" w:rsidRDefault="00922189" w:rsidP="00DD44F0">
      <w:pPr>
        <w:tabs>
          <w:tab w:val="left" w:pos="540"/>
          <w:tab w:val="num" w:pos="709"/>
          <w:tab w:val="left" w:pos="780"/>
        </w:tabs>
        <w:spacing w:before="60" w:after="60"/>
        <w:jc w:val="both"/>
        <w:rPr>
          <w:rFonts w:ascii="Cambria" w:hAnsi="Cambria"/>
          <w:spacing w:val="-4"/>
          <w:sz w:val="22"/>
          <w:szCs w:val="22"/>
        </w:rPr>
      </w:pPr>
    </w:p>
    <w:p w:rsidR="00922189" w:rsidRPr="00F35BD7" w:rsidRDefault="00922189" w:rsidP="00DD44F0">
      <w:pPr>
        <w:tabs>
          <w:tab w:val="left" w:pos="540"/>
        </w:tabs>
        <w:spacing w:before="60" w:after="60"/>
        <w:jc w:val="both"/>
        <w:rPr>
          <w:rFonts w:ascii="Cambria" w:hAnsi="Cambria"/>
          <w:b/>
          <w:sz w:val="22"/>
          <w:szCs w:val="22"/>
        </w:rPr>
      </w:pPr>
      <w:r w:rsidRPr="00F35BD7">
        <w:rPr>
          <w:rFonts w:ascii="Cambria" w:hAnsi="Cambria"/>
          <w:b/>
          <w:sz w:val="22"/>
          <w:szCs w:val="22"/>
        </w:rPr>
        <w:t>Информация за наличността и качеството на данните</w:t>
      </w:r>
    </w:p>
    <w:p w:rsidR="00922189" w:rsidRPr="00F35BD7" w:rsidRDefault="00922189" w:rsidP="00DD44F0">
      <w:pPr>
        <w:tabs>
          <w:tab w:val="left" w:pos="540"/>
          <w:tab w:val="num" w:pos="709"/>
          <w:tab w:val="left" w:pos="780"/>
        </w:tabs>
        <w:spacing w:before="60" w:after="60"/>
        <w:jc w:val="both"/>
        <w:rPr>
          <w:rFonts w:ascii="Cambria" w:hAnsi="Cambria"/>
          <w:spacing w:val="-4"/>
          <w:sz w:val="22"/>
          <w:szCs w:val="22"/>
        </w:rPr>
      </w:pPr>
      <w:r w:rsidRPr="00F35BD7">
        <w:rPr>
          <w:rFonts w:ascii="Cambria" w:hAnsi="Cambria"/>
          <w:spacing w:val="-4"/>
          <w:sz w:val="22"/>
          <w:szCs w:val="22"/>
        </w:rPr>
        <w:t xml:space="preserve">Отчетите за дейността на МВнР и задграничните представителства; Доклади и данни от заседания на органи и институции на ООН, ЕС, ОССЕ, Съвета на Европа и други международни организации; </w:t>
      </w:r>
    </w:p>
    <w:p w:rsidR="00922189" w:rsidRPr="00F35BD7" w:rsidRDefault="00922189" w:rsidP="00DD44F0">
      <w:pPr>
        <w:tabs>
          <w:tab w:val="left" w:pos="540"/>
          <w:tab w:val="num" w:pos="709"/>
          <w:tab w:val="left" w:pos="780"/>
        </w:tabs>
        <w:spacing w:before="60" w:after="60"/>
        <w:jc w:val="both"/>
        <w:rPr>
          <w:rFonts w:ascii="Cambria" w:hAnsi="Cambria"/>
          <w:spacing w:val="-4"/>
          <w:sz w:val="22"/>
          <w:szCs w:val="22"/>
        </w:rPr>
      </w:pPr>
    </w:p>
    <w:p w:rsidR="00922189" w:rsidRPr="00F35BD7"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F35BD7">
        <w:rPr>
          <w:rFonts w:ascii="Cambria" w:hAnsi="Cambria"/>
          <w:b/>
          <w:i/>
          <w:sz w:val="22"/>
          <w:szCs w:val="22"/>
          <w:lang w:eastAsia="ar-SA"/>
        </w:rPr>
        <w:t>Отговорност за изпълнението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Съгл. Заповед на министъра на външните работи - № 95-00-98/12.02.2018 г. </w:t>
      </w:r>
    </w:p>
    <w:p w:rsidR="00922189" w:rsidRPr="00F35BD7" w:rsidRDefault="00922189" w:rsidP="00DD44F0">
      <w:pPr>
        <w:spacing w:before="60" w:after="60"/>
        <w:rPr>
          <w:rFonts w:ascii="Cambria" w:hAnsi="Cambria"/>
          <w:sz w:val="22"/>
          <w:szCs w:val="22"/>
        </w:rPr>
      </w:pPr>
    </w:p>
    <w:p w:rsidR="00922189" w:rsidRDefault="00922189" w:rsidP="00DD44F0">
      <w:pPr>
        <w:tabs>
          <w:tab w:val="left" w:pos="540"/>
          <w:tab w:val="num" w:pos="709"/>
          <w:tab w:val="left" w:pos="780"/>
        </w:tabs>
        <w:spacing w:before="60" w:after="60"/>
        <w:jc w:val="both"/>
        <w:rPr>
          <w:rFonts w:ascii="Cambria" w:hAnsi="Cambria"/>
          <w:b/>
          <w:i/>
          <w:sz w:val="22"/>
          <w:szCs w:val="22"/>
        </w:rPr>
      </w:pPr>
      <w:r w:rsidRPr="0086617B">
        <w:rPr>
          <w:rFonts w:ascii="Cambria" w:hAnsi="Cambria"/>
          <w:b/>
          <w:bCs/>
          <w:i/>
          <w:iCs/>
          <w:sz w:val="22"/>
          <w:szCs w:val="22"/>
        </w:rPr>
        <w:t>Отчет на разходите</w:t>
      </w:r>
      <w:r w:rsidRPr="0086617B">
        <w:rPr>
          <w:rFonts w:ascii="Cambria" w:hAnsi="Cambria"/>
          <w:b/>
          <w:i/>
          <w:sz w:val="22"/>
          <w:szCs w:val="22"/>
        </w:rPr>
        <w:t xml:space="preserve"> по </w:t>
      </w:r>
      <w:r w:rsidRPr="0086617B">
        <w:rPr>
          <w:rFonts w:ascii="Cambria" w:hAnsi="Cambria"/>
          <w:b/>
          <w:bCs/>
          <w:i/>
          <w:iCs/>
          <w:sz w:val="22"/>
          <w:szCs w:val="22"/>
        </w:rPr>
        <w:t xml:space="preserve">бюджетна програма 1100.03.03 </w:t>
      </w:r>
      <w:r w:rsidRPr="0086617B">
        <w:rPr>
          <w:rFonts w:ascii="Cambria" w:hAnsi="Cambria"/>
          <w:b/>
          <w:i/>
          <w:sz w:val="22"/>
          <w:szCs w:val="22"/>
        </w:rPr>
        <w:t xml:space="preserve"> „Международно сътрудничество”</w:t>
      </w:r>
    </w:p>
    <w:tbl>
      <w:tblPr>
        <w:tblW w:w="10060" w:type="dxa"/>
        <w:tblCellMar>
          <w:left w:w="70" w:type="dxa"/>
          <w:right w:w="70" w:type="dxa"/>
        </w:tblCellMar>
        <w:tblLook w:val="04A0" w:firstRow="1" w:lastRow="0" w:firstColumn="1" w:lastColumn="0" w:noHBand="0" w:noVBand="1"/>
      </w:tblPr>
      <w:tblGrid>
        <w:gridCol w:w="460"/>
        <w:gridCol w:w="6198"/>
        <w:gridCol w:w="1134"/>
        <w:gridCol w:w="1134"/>
        <w:gridCol w:w="1134"/>
      </w:tblGrid>
      <w:tr w:rsidR="0065384B" w:rsidRPr="0065384B" w:rsidTr="0065384B">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w:t>
            </w:r>
          </w:p>
        </w:tc>
        <w:tc>
          <w:tcPr>
            <w:tcW w:w="6198" w:type="dxa"/>
            <w:tcBorders>
              <w:top w:val="single" w:sz="4" w:space="0" w:color="auto"/>
              <w:left w:val="nil"/>
              <w:bottom w:val="single" w:sz="4" w:space="0" w:color="auto"/>
              <w:right w:val="single" w:sz="4" w:space="0" w:color="auto"/>
            </w:tcBorders>
            <w:shd w:val="clear" w:color="D9D9D9" w:fill="E6E6E6"/>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1100.03.03. Бюджетна програма „Международно сътрудничество“</w:t>
            </w:r>
            <w:r w:rsidRPr="0065384B">
              <w:rPr>
                <w:rFonts w:ascii="Cambria" w:hAnsi="Cambria" w:cs="Arial"/>
                <w:b/>
                <w:bCs/>
                <w:sz w:val="18"/>
                <w:szCs w:val="18"/>
              </w:rPr>
              <w:br/>
              <w:t>(в лева)</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Отчет</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І.</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rPr>
                <w:rFonts w:ascii="Cambria" w:hAnsi="Cambria" w:cs="Arial"/>
                <w:b/>
                <w:bCs/>
                <w:sz w:val="18"/>
                <w:szCs w:val="18"/>
              </w:rPr>
            </w:pPr>
            <w:r w:rsidRPr="0065384B">
              <w:rPr>
                <w:rFonts w:ascii="Cambria" w:hAnsi="Cambria" w:cs="Arial"/>
                <w:b/>
                <w:bCs/>
                <w:sz w:val="18"/>
                <w:szCs w:val="18"/>
              </w:rPr>
              <w:t>Общо ведомствени разходи:</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306 000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43 100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41 988</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 xml:space="preserve">   Персонал</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 xml:space="preserve">   Издръжка</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306 000</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43 100</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41 988</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5384B" w:rsidRPr="0065384B" w:rsidRDefault="0065384B" w:rsidP="0065384B">
            <w:pPr>
              <w:jc w:val="right"/>
              <w:rPr>
                <w:rFonts w:ascii="Cambria" w:hAnsi="Cambria" w:cs="Arial"/>
                <w:color w:val="000000"/>
                <w:sz w:val="18"/>
                <w:szCs w:val="18"/>
              </w:rPr>
            </w:pPr>
            <w:r w:rsidRPr="0065384B">
              <w:rPr>
                <w:rFonts w:ascii="Cambria" w:hAnsi="Cambria" w:cs="Arial"/>
                <w:color w:val="000000"/>
                <w:sz w:val="18"/>
                <w:szCs w:val="18"/>
              </w:rPr>
              <w:t>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1</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ind w:firstLineChars="200" w:firstLine="360"/>
              <w:rPr>
                <w:rFonts w:ascii="Cambria" w:hAnsi="Cambria" w:cs="Arial"/>
                <w:b/>
                <w:bCs/>
                <w:sz w:val="18"/>
                <w:szCs w:val="18"/>
              </w:rPr>
            </w:pPr>
            <w:r w:rsidRPr="0065384B">
              <w:rPr>
                <w:rFonts w:ascii="Cambria" w:hAnsi="Cambria" w:cs="Arial"/>
                <w:b/>
                <w:bCs/>
                <w:sz w:val="18"/>
                <w:szCs w:val="18"/>
              </w:rPr>
              <w:t>Ведомствени разходи по бюджета на ПРБ:</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306 000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43 100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41 988</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ind w:firstLineChars="200" w:firstLine="360"/>
              <w:rPr>
                <w:rFonts w:ascii="Cambria" w:hAnsi="Cambria" w:cs="Arial"/>
                <w:sz w:val="18"/>
                <w:szCs w:val="18"/>
              </w:rPr>
            </w:pPr>
            <w:r w:rsidRPr="0065384B">
              <w:rPr>
                <w:rFonts w:ascii="Cambria" w:hAnsi="Cambria" w:cs="Arial"/>
                <w:sz w:val="18"/>
                <w:szCs w:val="18"/>
              </w:rPr>
              <w:t xml:space="preserve">   Персонал</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ind w:firstLineChars="200" w:firstLine="360"/>
              <w:rPr>
                <w:rFonts w:ascii="Cambria" w:hAnsi="Cambria" w:cs="Arial"/>
                <w:sz w:val="18"/>
                <w:szCs w:val="18"/>
              </w:rPr>
            </w:pPr>
            <w:r w:rsidRPr="0065384B">
              <w:rPr>
                <w:rFonts w:ascii="Cambria" w:hAnsi="Cambria" w:cs="Arial"/>
                <w:sz w:val="18"/>
                <w:szCs w:val="18"/>
              </w:rPr>
              <w:t xml:space="preserve">   Издръжка</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306 000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43 100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41 988</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ind w:firstLineChars="200" w:firstLine="360"/>
              <w:rPr>
                <w:rFonts w:ascii="Cambria" w:hAnsi="Cambria" w:cs="Arial"/>
                <w:sz w:val="18"/>
                <w:szCs w:val="18"/>
              </w:rPr>
            </w:pPr>
            <w:r w:rsidRPr="0065384B">
              <w:rPr>
                <w:rFonts w:ascii="Cambria" w:hAnsi="Cambria" w:cs="Arial"/>
                <w:sz w:val="18"/>
                <w:szCs w:val="18"/>
              </w:rPr>
              <w:t xml:space="preserve">   Капиталови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2</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ind w:firstLineChars="200" w:firstLine="360"/>
              <w:rPr>
                <w:rFonts w:ascii="Cambria" w:hAnsi="Cambria" w:cs="Arial"/>
                <w:b/>
                <w:bCs/>
                <w:sz w:val="18"/>
                <w:szCs w:val="18"/>
              </w:rPr>
            </w:pPr>
            <w:r w:rsidRPr="0065384B">
              <w:rPr>
                <w:rFonts w:ascii="Cambria" w:hAnsi="Cambria" w:cs="Arial"/>
                <w:b/>
                <w:bCs/>
                <w:sz w:val="18"/>
                <w:szCs w:val="18"/>
              </w:rPr>
              <w:t xml:space="preserve">Ведомствени разходи по други бюджети и сметки за средства от ЕС </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ind w:firstLineChars="200" w:firstLine="360"/>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ІІ.</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rPr>
                <w:rFonts w:ascii="Cambria" w:hAnsi="Cambria" w:cs="Arial"/>
                <w:b/>
                <w:bCs/>
                <w:sz w:val="18"/>
                <w:szCs w:val="18"/>
              </w:rPr>
            </w:pPr>
            <w:r w:rsidRPr="0065384B">
              <w:rPr>
                <w:rFonts w:ascii="Cambria" w:hAnsi="Cambria" w:cs="Arial"/>
                <w:b/>
                <w:bCs/>
                <w:sz w:val="18"/>
                <w:szCs w:val="18"/>
              </w:rPr>
              <w:t xml:space="preserve">Администрирани разходни параграфи по бюджета </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11 259 700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11 157 974</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11 095 320</w:t>
            </w:r>
          </w:p>
        </w:tc>
      </w:tr>
      <w:tr w:rsidR="0065384B" w:rsidRPr="0065384B" w:rsidTr="0065384B">
        <w:trPr>
          <w:trHeight w:val="7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vAlign w:val="bottom"/>
            <w:hideMark/>
          </w:tcPr>
          <w:p w:rsidR="0065384B" w:rsidRPr="0065384B" w:rsidRDefault="0065384B" w:rsidP="0065384B">
            <w:pPr>
              <w:ind w:firstLineChars="100" w:firstLine="180"/>
              <w:rPr>
                <w:rFonts w:ascii="Cambria" w:hAnsi="Cambria" w:cs="Arial"/>
                <w:sz w:val="18"/>
                <w:szCs w:val="18"/>
              </w:rPr>
            </w:pPr>
            <w:r w:rsidRPr="0065384B">
              <w:rPr>
                <w:rFonts w:ascii="Cambria" w:hAnsi="Cambria" w:cs="Arial"/>
                <w:sz w:val="18"/>
                <w:szCs w:val="18"/>
              </w:rPr>
              <w:t xml:space="preserve">Членски внос в </w:t>
            </w:r>
            <w:r>
              <w:rPr>
                <w:rFonts w:ascii="Cambria" w:hAnsi="Cambria" w:cs="Arial"/>
                <w:sz w:val="18"/>
                <w:szCs w:val="18"/>
              </w:rPr>
              <w:t>б</w:t>
            </w:r>
            <w:r w:rsidRPr="0065384B">
              <w:rPr>
                <w:rFonts w:ascii="Cambria" w:hAnsi="Cambria" w:cs="Arial"/>
                <w:sz w:val="18"/>
                <w:szCs w:val="18"/>
              </w:rPr>
              <w:t>ю</w:t>
            </w:r>
            <w:r>
              <w:rPr>
                <w:rFonts w:ascii="Cambria" w:hAnsi="Cambria" w:cs="Arial"/>
                <w:sz w:val="18"/>
                <w:szCs w:val="18"/>
              </w:rPr>
              <w:t>д</w:t>
            </w:r>
            <w:r w:rsidRPr="0065384B">
              <w:rPr>
                <w:rFonts w:ascii="Cambria" w:hAnsi="Cambria" w:cs="Arial"/>
                <w:sz w:val="18"/>
                <w:szCs w:val="18"/>
              </w:rPr>
              <w:t xml:space="preserve">жета на Съвета на Европа, Редовния бюджет на ООН, Организацията на </w:t>
            </w:r>
            <w:proofErr w:type="spellStart"/>
            <w:r w:rsidRPr="0065384B">
              <w:rPr>
                <w:rFonts w:ascii="Cambria" w:hAnsi="Cambria" w:cs="Arial"/>
                <w:sz w:val="18"/>
                <w:szCs w:val="18"/>
              </w:rPr>
              <w:t>Североатлантическия</w:t>
            </w:r>
            <w:proofErr w:type="spellEnd"/>
            <w:r w:rsidRPr="0065384B">
              <w:rPr>
                <w:rFonts w:ascii="Cambria" w:hAnsi="Cambria" w:cs="Arial"/>
                <w:sz w:val="18"/>
                <w:szCs w:val="18"/>
              </w:rPr>
              <w:t xml:space="preserve"> договор и за участие в други международни организации</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11 259 700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11 157 974</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11 095 320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vAlign w:val="bottom"/>
            <w:hideMark/>
          </w:tcPr>
          <w:p w:rsidR="0065384B" w:rsidRPr="0065384B" w:rsidRDefault="0065384B" w:rsidP="0065384B">
            <w:pPr>
              <w:ind w:firstLineChars="100" w:firstLine="180"/>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r>
      <w:tr w:rsidR="0065384B" w:rsidRPr="0065384B" w:rsidTr="0065384B">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u w:val="single"/>
              </w:rPr>
            </w:pPr>
            <w:r w:rsidRPr="0065384B">
              <w:rPr>
                <w:rFonts w:ascii="Cambria" w:hAnsi="Cambria" w:cs="Arial"/>
                <w:b/>
                <w:bCs/>
                <w:sz w:val="18"/>
                <w:szCs w:val="18"/>
                <w:u w:val="single"/>
              </w:rPr>
              <w:t>ІІІ.</w:t>
            </w:r>
          </w:p>
        </w:tc>
        <w:tc>
          <w:tcPr>
            <w:tcW w:w="6198" w:type="dxa"/>
            <w:tcBorders>
              <w:top w:val="nil"/>
              <w:left w:val="nil"/>
              <w:bottom w:val="single" w:sz="4" w:space="0" w:color="auto"/>
              <w:right w:val="single" w:sz="4" w:space="0" w:color="auto"/>
            </w:tcBorders>
            <w:shd w:val="clear" w:color="D9D9D9" w:fill="E6E6E6"/>
            <w:vAlign w:val="bottom"/>
            <w:hideMark/>
          </w:tcPr>
          <w:p w:rsidR="0065384B" w:rsidRPr="0014659E" w:rsidRDefault="0065384B" w:rsidP="0065384B">
            <w:pPr>
              <w:rPr>
                <w:rFonts w:ascii="Cambria" w:hAnsi="Cambria" w:cs="Arial"/>
                <w:b/>
                <w:bCs/>
                <w:sz w:val="18"/>
                <w:szCs w:val="18"/>
              </w:rPr>
            </w:pPr>
            <w:r w:rsidRPr="0014659E">
              <w:rPr>
                <w:rFonts w:ascii="Cambria" w:hAnsi="Cambria" w:cs="Arial"/>
                <w:b/>
                <w:bCs/>
                <w:sz w:val="18"/>
                <w:szCs w:val="18"/>
              </w:rPr>
              <w:t>Администрирани разходни параграфи по други бюджети и сметки за средства от ЕС</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ind w:firstLineChars="100" w:firstLine="180"/>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rPr>
                <w:rFonts w:ascii="Cambria" w:hAnsi="Cambria" w:cs="Arial"/>
                <w:b/>
                <w:bCs/>
                <w:sz w:val="18"/>
                <w:szCs w:val="18"/>
              </w:rPr>
            </w:pPr>
            <w:r w:rsidRPr="0065384B">
              <w:rPr>
                <w:rFonts w:ascii="Cambria" w:hAnsi="Cambria" w:cs="Arial"/>
                <w:b/>
                <w:bCs/>
                <w:sz w:val="18"/>
                <w:szCs w:val="18"/>
              </w:rPr>
              <w:t>Общо администрирани разходи (ІІ+ІІІ):</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11 259 700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11 157 974</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11 095 320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rPr>
                <w:rFonts w:ascii="Cambria" w:hAnsi="Cambria" w:cs="Arial"/>
                <w:b/>
                <w:bCs/>
                <w:sz w:val="18"/>
                <w:szCs w:val="18"/>
              </w:rPr>
            </w:pPr>
            <w:r w:rsidRPr="0065384B">
              <w:rPr>
                <w:rFonts w:ascii="Cambria" w:hAnsi="Cambria" w:cs="Arial"/>
                <w:b/>
                <w:bCs/>
                <w:sz w:val="18"/>
                <w:szCs w:val="18"/>
              </w:rPr>
              <w:t>Общо разходи по бюджета (І.1+ІІ):</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11 565 700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11 201 074</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11 137 308</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b/>
                <w:bCs/>
                <w:sz w:val="18"/>
                <w:szCs w:val="18"/>
              </w:rPr>
            </w:pPr>
            <w:r w:rsidRPr="0065384B">
              <w:rPr>
                <w:rFonts w:ascii="Cambria" w:hAnsi="Cambria" w:cs="Arial"/>
                <w:b/>
                <w:bCs/>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rPr>
                <w:rFonts w:ascii="Cambria" w:hAnsi="Cambria" w:cs="Arial"/>
                <w:b/>
                <w:bCs/>
                <w:sz w:val="18"/>
                <w:szCs w:val="18"/>
              </w:rPr>
            </w:pPr>
            <w:r w:rsidRPr="0065384B">
              <w:rPr>
                <w:rFonts w:ascii="Cambria" w:hAnsi="Cambria" w:cs="Arial"/>
                <w:b/>
                <w:bCs/>
                <w:sz w:val="18"/>
                <w:szCs w:val="18"/>
              </w:rPr>
              <w:t>Общо разходи (І+ІІ+ІІІ):</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11 565 700</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11 201 074</w:t>
            </w:r>
          </w:p>
        </w:tc>
        <w:tc>
          <w:tcPr>
            <w:tcW w:w="1134" w:type="dxa"/>
            <w:tcBorders>
              <w:top w:val="nil"/>
              <w:left w:val="nil"/>
              <w:bottom w:val="single" w:sz="4" w:space="0" w:color="auto"/>
              <w:right w:val="single" w:sz="4" w:space="0" w:color="auto"/>
            </w:tcBorders>
            <w:shd w:val="clear" w:color="000000" w:fill="E6E6E6"/>
            <w:noWrap/>
            <w:vAlign w:val="center"/>
            <w:hideMark/>
          </w:tcPr>
          <w:p w:rsidR="0065384B" w:rsidRPr="0065384B" w:rsidRDefault="0065384B" w:rsidP="0065384B">
            <w:pPr>
              <w:jc w:val="right"/>
              <w:rPr>
                <w:rFonts w:ascii="Cambria" w:hAnsi="Cambria" w:cs="Arial"/>
                <w:b/>
                <w:bCs/>
                <w:color w:val="000000"/>
                <w:sz w:val="18"/>
                <w:szCs w:val="18"/>
              </w:rPr>
            </w:pPr>
            <w:r w:rsidRPr="0065384B">
              <w:rPr>
                <w:rFonts w:ascii="Cambria" w:hAnsi="Cambria" w:cs="Arial"/>
                <w:b/>
                <w:bCs/>
                <w:color w:val="000000"/>
                <w:sz w:val="18"/>
                <w:szCs w:val="18"/>
              </w:rPr>
              <w:t>11 137 308</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Численост на 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0</w:t>
            </w:r>
          </w:p>
        </w:tc>
      </w:tr>
      <w:tr w:rsidR="0065384B" w:rsidRPr="0065384B" w:rsidTr="0065384B">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5384B" w:rsidRPr="0065384B" w:rsidRDefault="0065384B" w:rsidP="0065384B">
            <w:pPr>
              <w:jc w:val="center"/>
              <w:rPr>
                <w:rFonts w:ascii="Cambria" w:hAnsi="Cambria" w:cs="Arial"/>
                <w:sz w:val="18"/>
                <w:szCs w:val="18"/>
              </w:rPr>
            </w:pPr>
            <w:r w:rsidRPr="0065384B">
              <w:rPr>
                <w:rFonts w:ascii="Cambria" w:hAnsi="Cambria" w:cs="Arial"/>
                <w:sz w:val="18"/>
                <w:szCs w:val="18"/>
              </w:rPr>
              <w:t> </w:t>
            </w:r>
          </w:p>
        </w:tc>
        <w:tc>
          <w:tcPr>
            <w:tcW w:w="6198"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rPr>
                <w:rFonts w:ascii="Cambria" w:hAnsi="Cambria" w:cs="Arial"/>
                <w:sz w:val="18"/>
                <w:szCs w:val="18"/>
              </w:rPr>
            </w:pPr>
            <w:r w:rsidRPr="0065384B">
              <w:rPr>
                <w:rFonts w:ascii="Cambria" w:hAnsi="Cambria" w:cs="Arial"/>
                <w:sz w:val="18"/>
                <w:szCs w:val="18"/>
              </w:rPr>
              <w:t>Численост на извънщатния персонал</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384B" w:rsidRPr="0065384B" w:rsidRDefault="0065384B" w:rsidP="0065384B">
            <w:pPr>
              <w:jc w:val="right"/>
              <w:rPr>
                <w:rFonts w:ascii="Cambria" w:hAnsi="Cambria" w:cs="Arial"/>
                <w:sz w:val="18"/>
                <w:szCs w:val="18"/>
              </w:rPr>
            </w:pPr>
            <w:r w:rsidRPr="0065384B">
              <w:rPr>
                <w:rFonts w:ascii="Cambria" w:hAnsi="Cambria" w:cs="Arial"/>
                <w:sz w:val="18"/>
                <w:szCs w:val="18"/>
              </w:rPr>
              <w:t> </w:t>
            </w:r>
          </w:p>
        </w:tc>
      </w:tr>
    </w:tbl>
    <w:p w:rsidR="0065384B" w:rsidRDefault="0065384B" w:rsidP="00DD44F0">
      <w:pPr>
        <w:tabs>
          <w:tab w:val="left" w:pos="540"/>
          <w:tab w:val="num" w:pos="709"/>
          <w:tab w:val="left" w:pos="780"/>
        </w:tabs>
        <w:spacing w:before="60" w:after="60"/>
        <w:jc w:val="both"/>
        <w:rPr>
          <w:rFonts w:ascii="Cambria" w:hAnsi="Cambria"/>
          <w:b/>
          <w:i/>
          <w:sz w:val="22"/>
          <w:szCs w:val="22"/>
        </w:rPr>
      </w:pPr>
    </w:p>
    <w:p w:rsidR="0065384B" w:rsidRPr="00F35BD7" w:rsidRDefault="0065384B" w:rsidP="00DD44F0">
      <w:pPr>
        <w:tabs>
          <w:tab w:val="left" w:pos="540"/>
        </w:tabs>
        <w:autoSpaceDE w:val="0"/>
        <w:autoSpaceDN w:val="0"/>
        <w:adjustRightInd w:val="0"/>
        <w:spacing w:before="60" w:after="60"/>
        <w:jc w:val="both"/>
        <w:rPr>
          <w:rFonts w:ascii="Cambria" w:hAnsi="Cambria"/>
          <w:b/>
          <w:bCs/>
          <w:i/>
          <w:iCs/>
          <w:color w:val="000000"/>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27" w:name="_Toc64472421"/>
      <w:r w:rsidRPr="00C060B4">
        <w:rPr>
          <w:rFonts w:ascii="Cambria" w:hAnsi="Cambria"/>
          <w:caps w:val="0"/>
          <w:sz w:val="22"/>
          <w:szCs w:val="22"/>
        </w:rPr>
        <w:t xml:space="preserve">Програма </w:t>
      </w:r>
      <w:r w:rsidR="00991883" w:rsidRPr="00C060B4">
        <w:rPr>
          <w:rFonts w:ascii="Cambria" w:hAnsi="Cambria"/>
          <w:caps w:val="0"/>
          <w:sz w:val="22"/>
          <w:szCs w:val="22"/>
        </w:rPr>
        <w:t>1100.03.04</w:t>
      </w:r>
      <w:r w:rsidRPr="00C060B4">
        <w:rPr>
          <w:rFonts w:ascii="Cambria" w:hAnsi="Cambria"/>
          <w:caps w:val="0"/>
          <w:sz w:val="22"/>
          <w:szCs w:val="22"/>
        </w:rPr>
        <w:t xml:space="preserve"> „Европейска политика”</w:t>
      </w:r>
      <w:bookmarkEnd w:id="27"/>
    </w:p>
    <w:p w:rsidR="00922189" w:rsidRPr="00F35BD7" w:rsidRDefault="00922189" w:rsidP="00DD44F0">
      <w:pPr>
        <w:tabs>
          <w:tab w:val="left" w:pos="540"/>
        </w:tabs>
        <w:spacing w:before="60" w:after="60"/>
        <w:jc w:val="both"/>
        <w:rPr>
          <w:rFonts w:ascii="Cambria" w:hAnsi="Cambria"/>
          <w:b/>
          <w:i/>
          <w:color w:val="0070C0"/>
          <w:sz w:val="22"/>
          <w:szCs w:val="22"/>
        </w:rPr>
      </w:pPr>
    </w:p>
    <w:p w:rsidR="00922189" w:rsidRPr="00DB5D85" w:rsidRDefault="00922189" w:rsidP="00DD44F0">
      <w:pPr>
        <w:tabs>
          <w:tab w:val="left" w:pos="540"/>
        </w:tabs>
        <w:spacing w:before="60" w:after="60"/>
        <w:jc w:val="both"/>
        <w:rPr>
          <w:rFonts w:ascii="Cambria" w:hAnsi="Cambria"/>
          <w:b/>
          <w:i/>
          <w:color w:val="0070C0"/>
          <w:sz w:val="22"/>
          <w:szCs w:val="22"/>
        </w:rPr>
      </w:pPr>
      <w:r w:rsidRPr="00DB5D85">
        <w:rPr>
          <w:rFonts w:ascii="Cambria" w:hAnsi="Cambria"/>
          <w:b/>
          <w:i/>
          <w:color w:val="0070C0"/>
          <w:sz w:val="22"/>
          <w:szCs w:val="22"/>
        </w:rPr>
        <w:t>Описание на степента на изпълнение на заложените в програмата цели</w:t>
      </w:r>
    </w:p>
    <w:p w:rsidR="00D72CCD" w:rsidRPr="00760DF2" w:rsidRDefault="00DB5D85" w:rsidP="00DB5D85">
      <w:pPr>
        <w:spacing w:before="60" w:after="60"/>
        <w:jc w:val="both"/>
        <w:rPr>
          <w:rFonts w:ascii="Cambria" w:hAnsi="Cambria"/>
          <w:sz w:val="22"/>
          <w:szCs w:val="22"/>
        </w:rPr>
      </w:pPr>
      <w:r w:rsidRPr="00760DF2">
        <w:rPr>
          <w:rFonts w:ascii="Cambria" w:hAnsi="Cambria"/>
          <w:sz w:val="22"/>
          <w:szCs w:val="22"/>
        </w:rPr>
        <w:t xml:space="preserve">В рамките на Програма 8 „Европейска политика” Министерството на външните работи координирано и последователно осъществява всички дейности, допринасящи за реализиране на външнополитическите цели и приоритети на страната в Европейския съюз, в т.ч. по формулираните в програмата, в съответствие със структурата на програмното бюджетиране, дейности. Усилията на Министерството бяха насочени към защита на националните интереси в процеса на взимане на решения на ЕС, както и към съхраняването на единството на Съюза. Водещо за страната ни бе утвърждаването на визия за устойчивото развитие на Съюза, която да гарантира, че ЕС е способен да се справя с предизвикателствата на бъдещето, като същевременно се съхраняват традиционните дългосрочни приоритети и се надгражда постигнатото до момента. Приоритет продължи да бъде активното участие на страната ни в задълбочаването на интеграционните процеси в ЕС. Повишаването на ефективността на ЕС с оглед постигането на реална добавена стойност за неговите граждани продължи да е сред основните ни приоритети. </w:t>
      </w:r>
      <w:r w:rsidRPr="00760DF2">
        <w:rPr>
          <w:rFonts w:ascii="Cambria" w:hAnsi="Cambria"/>
          <w:sz w:val="22"/>
          <w:szCs w:val="22"/>
        </w:rPr>
        <w:lastRenderedPageBreak/>
        <w:t>Провеждането на единна политика на Република България по въпросите на ЕС чрез осигуряване на съгласуваност на националните позиции по политиките на ЕС в рамките на съществуващия междуведомствен координационен механизъм по европейски въпроси продължи да бъде основна насока в дейността на Министерството</w:t>
      </w:r>
      <w:r w:rsidR="00D72CCD" w:rsidRPr="00760DF2">
        <w:rPr>
          <w:rFonts w:ascii="Cambria" w:hAnsi="Cambria"/>
          <w:sz w:val="22"/>
          <w:szCs w:val="22"/>
        </w:rPr>
        <w:t>.</w:t>
      </w:r>
    </w:p>
    <w:p w:rsidR="008E5D9E" w:rsidRPr="00760DF2" w:rsidRDefault="008E5D9E" w:rsidP="008E5D9E">
      <w:pPr>
        <w:spacing w:before="60" w:after="60"/>
        <w:jc w:val="both"/>
        <w:rPr>
          <w:rFonts w:ascii="Cambria" w:hAnsi="Cambria"/>
          <w:sz w:val="22"/>
          <w:szCs w:val="22"/>
        </w:rPr>
      </w:pPr>
      <w:r w:rsidRPr="00760DF2">
        <w:rPr>
          <w:rFonts w:ascii="Cambria" w:hAnsi="Cambria"/>
          <w:sz w:val="22"/>
          <w:szCs w:val="22"/>
        </w:rPr>
        <w:t>През 2020 г. бе провеждана целенасочена и последователна политика за изпълнение на националните цели и приоритети на членството на Република България в ЕС, в съчетание с възможностите на двустранното европейско сътрудничество, при отчитане на възникналата епидемиологична ситуация.</w:t>
      </w:r>
      <w:r w:rsidR="00AE719D">
        <w:rPr>
          <w:rFonts w:ascii="Cambria" w:hAnsi="Cambria"/>
          <w:sz w:val="22"/>
          <w:szCs w:val="22"/>
        </w:rPr>
        <w:t xml:space="preserve"> </w:t>
      </w:r>
      <w:r w:rsidR="00AE719D" w:rsidRPr="00270B05">
        <w:rPr>
          <w:rFonts w:ascii="Cambria" w:hAnsi="Cambria"/>
          <w:sz w:val="22"/>
          <w:szCs w:val="22"/>
        </w:rPr>
        <w:t>Присъединяването на страната ни към Валутно-курсовия механизъм II и Банковия съюз през юли 2020 г. е успех за усилията на страната ни към по-тясно участие в интеграционните процеси в ЕС.</w:t>
      </w:r>
      <w:bookmarkStart w:id="28" w:name="_GoBack"/>
      <w:bookmarkEnd w:id="28"/>
    </w:p>
    <w:p w:rsidR="00DB5D85" w:rsidRPr="00760DF2" w:rsidRDefault="00DB5D85" w:rsidP="00DB5D85">
      <w:pPr>
        <w:spacing w:before="60" w:after="60"/>
        <w:jc w:val="both"/>
        <w:rPr>
          <w:rFonts w:ascii="Cambria" w:hAnsi="Cambria"/>
          <w:bCs/>
          <w:sz w:val="22"/>
          <w:szCs w:val="22"/>
        </w:rPr>
      </w:pPr>
      <w:r w:rsidRPr="00760DF2">
        <w:rPr>
          <w:rFonts w:ascii="Cambria" w:hAnsi="Cambria"/>
          <w:bCs/>
          <w:sz w:val="22"/>
          <w:szCs w:val="22"/>
        </w:rPr>
        <w:t xml:space="preserve">Извънредната и безпрецедентна ситуация, свързана с COVID-19, се отрази на начина на функциониране и на дневния ред на ЕС. Тя оказа влияние върху работата на Министерството както по отделните досиета в рамките на ЕС, така и в контекста на общите усилия на ЕС за преодоляване на кризата в различните ѝ измерения. От ключово значение бе продължаването на работата на институциите, осигуряването на тяхното функциониране, в т.ч. на необходимата подготовка и легитимност на взетите решения. Кризата изведе на преден план необходимостта от координирани действия на държавите членки за справяне с пандемията и със социално-икономическите последици от нея. В своята работа Министерството на външните работи се ръководи от принципите на солидарност и недопускане задълбочаване на различията и създаване на нови разделения в ЕС. Основен приоритет за страната ни бе това ЕС да остане единен и да излезе от кризата по-силен и по-подготвен. Определянето на съвместни мерки за справяне с пандемията от </w:t>
      </w:r>
      <w:r w:rsidRPr="00760DF2">
        <w:rPr>
          <w:rFonts w:ascii="Cambria" w:hAnsi="Cambria"/>
          <w:bCs/>
          <w:sz w:val="22"/>
          <w:szCs w:val="22"/>
          <w:lang w:val="de-DE"/>
        </w:rPr>
        <w:t>COVID</w:t>
      </w:r>
      <w:r w:rsidRPr="00760DF2">
        <w:rPr>
          <w:rFonts w:ascii="Cambria" w:hAnsi="Cambria"/>
          <w:bCs/>
          <w:sz w:val="22"/>
          <w:szCs w:val="22"/>
        </w:rPr>
        <w:t>-19, подобряването на координацията в ЕС и поставянето на основите за икономическо и социално възстановяване е успех за целия ЕС.</w:t>
      </w:r>
    </w:p>
    <w:p w:rsidR="00D72CCD" w:rsidRPr="00760DF2" w:rsidRDefault="008E5D9E" w:rsidP="008E5D9E">
      <w:pPr>
        <w:spacing w:before="60" w:after="60"/>
        <w:jc w:val="both"/>
        <w:rPr>
          <w:rFonts w:ascii="Cambria" w:hAnsi="Cambria"/>
          <w:sz w:val="22"/>
          <w:szCs w:val="22"/>
        </w:rPr>
      </w:pPr>
      <w:r w:rsidRPr="00760DF2">
        <w:rPr>
          <w:rFonts w:ascii="Cambria" w:hAnsi="Cambria"/>
          <w:bCs/>
          <w:sz w:val="22"/>
          <w:szCs w:val="22"/>
        </w:rPr>
        <w:t>Отложени бяха много от планираните посещения, консултации, форуми и двустранни инициативи, като при необходимост се провеждаха телефонни и видеоконферентни разговори. Увеличената динамика на пандемията през последната четвърт на 2020 г. направи невъзможно възобновяването на пълноценния двустранен диалог и разширяването на взаимодействието с европейските държави и възпрепятства осъществяването до края на годината на отложените по-рано посещения.</w:t>
      </w:r>
    </w:p>
    <w:p w:rsidR="00922189" w:rsidRPr="00F35BD7" w:rsidRDefault="00922189" w:rsidP="00DD44F0">
      <w:pPr>
        <w:pStyle w:val="ListParagraph"/>
        <w:tabs>
          <w:tab w:val="left" w:pos="540"/>
          <w:tab w:val="left" w:pos="709"/>
        </w:tabs>
        <w:spacing w:before="60" w:after="60"/>
        <w:ind w:left="0"/>
        <w:contextualSpacing w:val="0"/>
        <w:jc w:val="both"/>
        <w:rPr>
          <w:rFonts w:ascii="Cambria" w:hAnsi="Cambria"/>
          <w:sz w:val="22"/>
          <w:szCs w:val="22"/>
        </w:rPr>
      </w:pPr>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 xml:space="preserve">Предоставяни по програмата продукти/услуги </w:t>
      </w: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bCs/>
          <w:i/>
          <w:color w:val="0070C0"/>
          <w:sz w:val="22"/>
          <w:szCs w:val="22"/>
        </w:rPr>
        <w:t>Участие на България в институциите на Европейския съюз като цяло</w:t>
      </w:r>
    </w:p>
    <w:p w:rsidR="00DB5D85" w:rsidRPr="00760DF2" w:rsidRDefault="00BE5060"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Cs/>
          <w:sz w:val="22"/>
          <w:szCs w:val="22"/>
        </w:rPr>
        <w:t>М</w:t>
      </w:r>
      <w:r w:rsidR="00DB5D85" w:rsidRPr="00760DF2">
        <w:rPr>
          <w:rFonts w:ascii="Cambria" w:hAnsi="Cambria"/>
          <w:bCs/>
          <w:sz w:val="22"/>
          <w:szCs w:val="22"/>
        </w:rPr>
        <w:t xml:space="preserve">инистерството на външните работи последователно отстоява националните приоритети в разработването и реализирането на политиките на ЕС. Осъществена бе подготовка, координация и участие в заседанията на Европейския съвет на ниво държавни и правителствени ръководители на държавите членки на ЕС и в заседанията на Съвета на ЕС „Общи въпроси“. Бяха подготвени заседания на Комитетите на постоянните представители към ЕС и на заместник-постоянните представители към ЕС, подготвителните органи на Съвета на ЕС, както и работни органи в рамките на </w:t>
      </w:r>
      <w:proofErr w:type="spellStart"/>
      <w:r w:rsidR="00DB5D85" w:rsidRPr="00760DF2">
        <w:rPr>
          <w:rFonts w:ascii="Cambria" w:hAnsi="Cambria"/>
          <w:bCs/>
          <w:sz w:val="22"/>
          <w:szCs w:val="22"/>
        </w:rPr>
        <w:t>комитологията</w:t>
      </w:r>
      <w:proofErr w:type="spellEnd"/>
      <w:r w:rsidR="00DB5D85" w:rsidRPr="00760DF2">
        <w:rPr>
          <w:rFonts w:ascii="Cambria" w:hAnsi="Cambria"/>
          <w:bCs/>
          <w:sz w:val="22"/>
          <w:szCs w:val="22"/>
        </w:rPr>
        <w:t>, посредством съгласуване и координиране изработването на указания, позиции, анализи и становища. Осъществено бе взаимодействие с държави членки на ЕС с оглед изграждането на единна позиция по теми от взаимен интерес, както и за отстояването на важни за страната ни приоритети. Единната политика на Република България по въпросите на ЕС бе осигурявана в рамките на националния механизъм за координация по европейски въпроси.</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Подготовка на българското участие в заседанията на Европейския съвет</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Министерството на външните работи подготви участието на министър-председателя Бойко Борисов в заседания на Европейския съвет, в т.ч.:</w:t>
      </w:r>
    </w:p>
    <w:p w:rsidR="00DB5D85" w:rsidRPr="00760DF2" w:rsidRDefault="00DB5D85" w:rsidP="00620840">
      <w:pPr>
        <w:numPr>
          <w:ilvl w:val="0"/>
          <w:numId w:val="32"/>
        </w:num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редовни заседания на 15-16 октомври и 10-11 декември;</w:t>
      </w:r>
    </w:p>
    <w:p w:rsidR="00DB5D85" w:rsidRPr="00760DF2" w:rsidRDefault="00DB5D85" w:rsidP="00620840">
      <w:pPr>
        <w:numPr>
          <w:ilvl w:val="0"/>
          <w:numId w:val="32"/>
        </w:num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 неформални видеоконферентни заседания на 10 март, 17 март, 26 март, 23 април, 19 юни, 19 август, 29 октомври и 19 ноември;</w:t>
      </w:r>
    </w:p>
    <w:p w:rsidR="00DB5D85" w:rsidRPr="00760DF2" w:rsidRDefault="00DB5D85" w:rsidP="00620840">
      <w:pPr>
        <w:numPr>
          <w:ilvl w:val="0"/>
          <w:numId w:val="32"/>
        </w:num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lastRenderedPageBreak/>
        <w:t>извънредни заседания на 20-21 февруари, 1-21 юли и 1-2 октомври.</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Сред основните теми в дневния ред на Европейския съвет бяха Многогодишна финансова рамка на ЕС за периода 2021 – 2027 г., намирането на общоевропейски мерки в отговор на кризата с COVID-19, отношенията между ЕС и Обединеното кралство, борбата с изменението на климата, задълбочаването на Единния пазар и актуални външнополитически въпроси.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В хода на подготовката на българското участие МВнР изготви позицията на страната в координация с други компетентни ведомства съобразно обсъжданите теми.</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Подготовка на българското участие в заседанията на Съвет „Общи въпроси” през 2020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Подготвени бяха следните заседания на Съвет „Общи въпроси” (СОВ):</w:t>
      </w:r>
    </w:p>
    <w:p w:rsidR="00DB5D85" w:rsidRPr="00760DF2" w:rsidRDefault="00DB5D85" w:rsidP="00620840">
      <w:pPr>
        <w:numPr>
          <w:ilvl w:val="0"/>
          <w:numId w:val="31"/>
        </w:num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редовни заседания на 28 януари, 25 февруари, 22 септември и 13 октомври;</w:t>
      </w:r>
    </w:p>
    <w:p w:rsidR="00DB5D85" w:rsidRPr="00760DF2" w:rsidRDefault="00DB5D85" w:rsidP="00620840">
      <w:pPr>
        <w:numPr>
          <w:ilvl w:val="0"/>
          <w:numId w:val="31"/>
        </w:num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неформални видеоконферентни заседания на 24 март, 22 април, 26 май, 16 юни, 15 юли, 17 ноември, 1 декември и 8 декември;</w:t>
      </w:r>
    </w:p>
    <w:p w:rsidR="00DB5D85" w:rsidRPr="00760DF2" w:rsidRDefault="00DB5D85" w:rsidP="00620840">
      <w:pPr>
        <w:numPr>
          <w:ilvl w:val="0"/>
          <w:numId w:val="31"/>
        </w:num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извънредно заседание на 17 февруари.</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След заседанието на 25 февруари по инициатива на Италия се състоя среща на министрите на кохезионните държави – „Приятели на амбициозна Европа“, в което участва и България.</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СОВ като основен подготвителен орган на Европейския съвет проведе задълбочени дискусии по всички теми от дневния ред на лидерите, както и по някои хоризонтални и институционални въпроси. Основните теми във фокуса на Съвет „Общи въпрос“ през 2020 г. бяха общоевропейските мерки в отговор на кризата с COVID-19, Многогодишната финансова рамка (2021-2027), разширяването на ЕС, укрепването на върховенството на правото в Съюза, подготовката на Конференцията за бъдещето на Европа, отношенията между ЕС и Обединеното кралство. В хода на подготовката на българското участие МВнР изготвя позицията на страната в координация с други компетентни ведомства съобразно обсъжданите теми.</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lang w:val="en-US"/>
        </w:rPr>
        <w:t>COVID</w:t>
      </w:r>
      <w:r w:rsidRPr="00760DF2">
        <w:rPr>
          <w:rFonts w:ascii="Cambria" w:hAnsi="Cambria"/>
          <w:b/>
          <w:bCs/>
          <w:sz w:val="22"/>
          <w:szCs w:val="22"/>
          <w:u w:val="single"/>
        </w:rPr>
        <w:t>-19</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Ситуацията, възникнала с появата на пандемията COVID-19, постави под изключителен натиск капацитета на здравните ни системи и наложи въвеждането на безпрецедентни мерки, които оказаха силно икономическо въздействие върху нашите общества. Кризата отново подчерта нуждата от единство и солидарност в Съюза и по света. От избухването на пандемията европейските институции и  държавите членки работиха заедно в защита на здравето и благосъстоянието на европейските граждани.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В процеса на справяне с пандемията МВнР участва активно в търсенето на координиран подход между държавите членки за овладяване разпространението на COVID-19. Министерството имаше важна роля и извърши значима по обем работа, свързана с анализ на съобщенията и инициативите на ЕК за постепенното премахване на рестрикциите по вътрешните граници на ЕС, премахването на ограниченията за неналожителните пътувания от трети страни в ЕС,  стратегиите за ваксиниране, включително предоставяне на ваксини на трети държави. Съвместно с другите компетентни институции МВнР работи и за прилагането на препоръките на ЕК на национално ниво, като подпомагаше вземането на  решения, свързани с епидемиологичната обстановка и режима на влизане и престой на територията на Република България. В разгара на кризата Министерството участваше в заседанията на  Съвет “Общи въпроси“ и подготвяше редовни срещи на европейските лидери (вкл. чрез видеоконферентна връзка), на които се обсъждаше епидемичната ситуация и се търсеше координиран подход на действията. В рамките на заседанията МВнР отстояваше националната ни  позиция в подкрепа на съвместните усилия в рамките на Съюза, но при прилагането на научен подход, както и на достатъчна гъвкавост за държавите членки, отразяваща различните национални специфики и икономически капацитет.  В този контекст, стартира дискусия за създаването на Европейски здравен съюз за подготвеност и устойчивост на трансгранични здравни заплахи, в която страната ни има активно участие.</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Многогодишна финансова рамка 2021-2027 г. (МФР)</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lastRenderedPageBreak/>
        <w:t xml:space="preserve">Настъпването на пандемията от </w:t>
      </w:r>
      <w:proofErr w:type="spellStart"/>
      <w:r w:rsidRPr="00760DF2">
        <w:rPr>
          <w:rFonts w:ascii="Cambria" w:hAnsi="Cambria"/>
          <w:bCs/>
          <w:sz w:val="22"/>
          <w:szCs w:val="22"/>
        </w:rPr>
        <w:t>коронавируса</w:t>
      </w:r>
      <w:proofErr w:type="spellEnd"/>
      <w:r w:rsidRPr="00760DF2">
        <w:rPr>
          <w:rFonts w:ascii="Cambria" w:hAnsi="Cambria"/>
          <w:bCs/>
          <w:sz w:val="22"/>
          <w:szCs w:val="22"/>
        </w:rPr>
        <w:t xml:space="preserve"> COVID-19 изведе на преден план необходимостта от целенасочени мерки за справяне с кризата и последиците от нея, както и от адаптирана МФР, която да отчита новите реалности. В отговор на призива на държавите членки, през май 2020 г. ЕК представи </w:t>
      </w:r>
      <w:proofErr w:type="spellStart"/>
      <w:r w:rsidRPr="00760DF2">
        <w:rPr>
          <w:rFonts w:ascii="Cambria" w:hAnsi="Cambria"/>
          <w:bCs/>
          <w:sz w:val="22"/>
          <w:szCs w:val="22"/>
        </w:rPr>
        <w:t>широкообхватен</w:t>
      </w:r>
      <w:proofErr w:type="spellEnd"/>
      <w:r w:rsidRPr="00760DF2">
        <w:rPr>
          <w:rFonts w:ascii="Cambria" w:hAnsi="Cambria"/>
          <w:bCs/>
          <w:sz w:val="22"/>
          <w:szCs w:val="22"/>
        </w:rPr>
        <w:t xml:space="preserve"> пакет, съчетаващ класическата МФР с амбициозни и целенасочени усилия за възстановяване чрез инструмента „Следващо поколение ЕС“, които са безпрецедентни по своя характер и мащаб. На заседанието на Европейския съвет през юли 2020 г. бе постигнато политическо споразумение по дългосрочния бюджет на ЕС в размер на 1074,3 млрд. евро и Инструмента за възстановяване, чрез който държавите членки ще имат достъп до ресурс от 750 млрд. евро. В края на годината бе постигнато и споразумение с Европейския парламент, което позволи одобряването на основния пакет, свързан с МФР, съгласно съответните законодателни процедури. Междуинституционалните преговори по секторното законодателство продължават и през 2021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България активно участва във всички дискусии на различните нива - техническо и политическо, а така също и в различни формати – в двустранни разговори с европейските ни партньори, на европейско ниво и в други многостранни формати, като отстояваше националните приоритети и представяше предложения с оглед на тяхната защита. За успешното защитаване на националните интереси допринесе тясното междуведомствено сътрудничество за формулиране на аргументирана и единна национална позиция, целенасочената комуникация с държавите членки и представителите на институциите за представяне на позициите ни.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Предвид хоризонталния характер на темата и нейното значение за осъществяването на политическите приоритети и програма на ЕС, преговорите в ЕС на политическо ниво се водиха в рамките на Съвет „Общи въпроси“ и Европейския съвет. МВнР подготви позицията за участието на страната в заседанията в тясна координация и сътрудничество с Министерството на финансите и другите компетентни ведомства. През целия преговорен процес Министерството на външните работи се ръководи от одобрената рамкова позиция, като последователно работи за отстояването на идентифицираните в нея приоритети. Защитавана бе позицията в подкрепа на амбициозен бюджет на ЕС и на осигуряването на адекватно финансиране за дългосрочните политически приоритети на ЕС, които остават валидни и ще продължат да имат значима роля и след кризата, както и на осигуряването на навременното стартиране на програмите от 2021 г. Важен за страна ни приоритет, който бе последователно отстояван, бе необходимостта от засилен фокус на Кохезионната политика върху най–слабо развитите региони, в съзвучие с формулираните в Договорите за ЕС цели.  България продължи да защитава необходимостта от амбициозен подход към бъдещия бюджет на ЕС, съответстващ на амбициите на Съюза, за значимостта на традиционните политики и запазване на нивото им на финансиране с оглед на тяхното приоритетно значение в дългосрочен план и заедно с държавите от групата „Приятели на кохезията“. България участва активно в координационни срещи на различни нива, като позициите се обсъждаха с другите държави от групата и по двустранна линия, като страната ни се присъедини към съвместните декларации на групата. В резултат на общите усилия бе постигнат балансиран компромис в договорената МФР, като параметрите по отношение на Кохезионната политика в значителна степен удовлетворяват отстояваните цели и интереси. Темата за МФР и плана за възстановяване на ЕС бе предмет на множество двустранни срещи и разговори с държави членки на ЕС на различни нива, както и на многостранни формати.</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Политика на разширяване на ЕС</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Фокусът върху европейската перспектива на страните от Западните Балкани, зададен като основен приоритет по време на Българското председателство на Съвета на ЕС през 2018 г., бе запазен и през 2020 г. Въпреки безпрецедентните условия на фона на кризата, причинена от пандемията с COVID-19, бяха постигнати конкретни резултати по отношение на европейското бъдеще на региона.</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МВнР участва активно в дискусиите в рамките на работните групи, КОРЕПЕР II, Съвет „Общи въпроси“, свързани с политиката на разширяване на ЕС, отстоявайки националния интерес, </w:t>
      </w:r>
      <w:r w:rsidRPr="00760DF2">
        <w:rPr>
          <w:rFonts w:ascii="Cambria" w:hAnsi="Cambria"/>
          <w:bCs/>
          <w:sz w:val="22"/>
          <w:szCs w:val="22"/>
        </w:rPr>
        <w:lastRenderedPageBreak/>
        <w:t>включително в качеството си на водещо ведомство в РГ 30 „Разширяване“ към Съвета по европейски въпроси (СЕВ).</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На 6 май 2020 г. се проведе виртуална Среща на върха ЕС-Западни Балкани, първата на това равнище след тази в София през 2018 г. Срещата потвърди ангажимента на Съюза към региона, като в същото време страните-партньори от Западните Балкани потвърдиха своята привързаност към европейския си избор и необходимостта да продължат процеса на реформи. Благодарение на българските усилия, в Декларацията от Загребската среща на върха беше включена формулировка относно необходимостта от постигане на осезаеми резултати по изпълнението на Договора за приятелство, добросъседство и сътрудничество с България.</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През </w:t>
      </w:r>
      <w:proofErr w:type="spellStart"/>
      <w:r w:rsidRPr="00760DF2">
        <w:rPr>
          <w:rFonts w:ascii="Cambria" w:hAnsi="Cambria"/>
          <w:bCs/>
          <w:sz w:val="22"/>
          <w:szCs w:val="22"/>
        </w:rPr>
        <w:t>м.октомври</w:t>
      </w:r>
      <w:proofErr w:type="spellEnd"/>
      <w:r w:rsidRPr="00760DF2">
        <w:rPr>
          <w:rFonts w:ascii="Cambria" w:hAnsi="Cambria"/>
          <w:bCs/>
          <w:sz w:val="22"/>
          <w:szCs w:val="22"/>
        </w:rPr>
        <w:t xml:space="preserve"> 2020 г. бе публикуван годишният пакет “Разширяване” за 2020 г., с докладите за напредъка на страните от Западните Балкани и Турция. Бе обявен и мащабен социално-икономически пакет на ЕС в подкрепа на Западните Балкани и “Зелен дневен ред за Западните Балкани”.</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България последователно отстояваше националната Рамкова позиция относно разширяването на ЕС и Процеса на стабилизиране и асоцииране: Република Северна Македония и Албания, приета от МС на 09.10.2019 г. и потвърдена с Декларация на НС от 10.10.2019 г. и не допусна отстъпление от елементите в нея.</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В края на м. март 2020 г. Съвет „Общи въпроси“(СОВ) единодушно взе решение за започване на преговори с Република Северна Македония (РСМ) и Република Албания. България бе част от общоевропейското решение, като в същото време в изпълнение на националната Рамкова позиция депозира Декларация към протокола от заседанието на СОВ, в която разписа условностите по отношение на одобряването на Преговорна рамка с РСМ и провеждането на първи междуправителствени конференции (МПК) с РСМ и Албания. Българските усилия доведоха до включването в текста на заключенията на СОВ от </w:t>
      </w:r>
      <w:proofErr w:type="spellStart"/>
      <w:r w:rsidRPr="00760DF2">
        <w:rPr>
          <w:rFonts w:ascii="Cambria" w:hAnsi="Cambria"/>
          <w:bCs/>
          <w:sz w:val="22"/>
          <w:szCs w:val="22"/>
        </w:rPr>
        <w:t>м.март</w:t>
      </w:r>
      <w:proofErr w:type="spellEnd"/>
      <w:r w:rsidRPr="00760DF2">
        <w:rPr>
          <w:rFonts w:ascii="Cambria" w:hAnsi="Cambria"/>
          <w:bCs/>
          <w:sz w:val="22"/>
          <w:szCs w:val="22"/>
        </w:rPr>
        <w:t xml:space="preserve"> 2020 г. на референция относно необходимостта от постигане на осезаеми резултати и добросъвестно изпълнение на двустранните договори от страна на РСМ, вкл. Договора за приятелство, добросъседство и сътрудничество с Р България. По настояване на България в заключенията на СОВ не бе разписана ясна времева рамка за приемането на Преговорната рамка, както и за провеждането на МПК.</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втората половина на 2020 г. Съветът проведе дискусии на всички нива по проектите на преговорни рамки за присъединяването на РСМ и Албания към ЕС. Тъй като в проекта на преговорна рамка за Република Северна Македония не бяха отчетени националните ни червени линии, България бе заставена да отложи приемането на рамката за РСМ (заседания на Съвет „Общи въпроси“ през м. ноември и м. декември 2020 г.). Независимо от тежките дискусии, протекли в двустранен план и на различните нива на ЕС, България не отстъпи от своята позиция и защити националния си интерес. Българската страна подкрепи предложената преговорна рамка за Албания, отчитайки принципа на напредък според индивидуалните заслуги.</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МВнР вложи значителни усилия в разясняването на своята национална позиция пред ДЧ и институциите на ЕС. Проведени бяха и разяснителни срещи от българските посолства в ДЧ на ЕС и САЩ, на различните нива в рамките на ЕС, разпространени бяха разяснителни меморандуми, вербална нота, текстови предложения по проекта на преговорна рамка, формулирани бяха редица алтернативни варианти за компромис, базирани на вече съществуващо прецеденти в рамките на ЕС.</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м. декември 2020 г. Съветът на ЕС не успя да приеме заключения по политиката на Разширяване и Процеса на стабилизиране и асоцииране, тъй като две ДЧ оттеглиха първоначално изразеното си съгласие по проекта на заключения. Българската страна проведе успешни преговори в рамките на ЕС за отразяване на всички национални червени линии в проекта на заключения.</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По отношение на </w:t>
      </w:r>
      <w:r w:rsidRPr="00760DF2">
        <w:rPr>
          <w:rFonts w:ascii="Cambria" w:hAnsi="Cambria"/>
          <w:b/>
          <w:bCs/>
          <w:sz w:val="22"/>
          <w:szCs w:val="22"/>
        </w:rPr>
        <w:t>Сърбия</w:t>
      </w:r>
      <w:r w:rsidRPr="00760DF2">
        <w:rPr>
          <w:rFonts w:ascii="Cambria" w:hAnsi="Cambria"/>
          <w:bCs/>
          <w:sz w:val="22"/>
          <w:szCs w:val="22"/>
        </w:rPr>
        <w:t xml:space="preserve">, МВнР продължи последователно да отстоява необходимостта от спазването на целия комплекс от права на българското национално малцинство. По инициатива на МВнР, съвместно с МОСВ, България многократно сезира ЕК с проблемите във връзка със </w:t>
      </w:r>
      <w:r w:rsidRPr="00760DF2">
        <w:rPr>
          <w:rFonts w:ascii="Cambria" w:hAnsi="Cambria"/>
          <w:bCs/>
          <w:sz w:val="22"/>
          <w:szCs w:val="22"/>
        </w:rPr>
        <w:lastRenderedPageBreak/>
        <w:t>замърсяването на трансграничните реки, в т.ч. р. Драговищица. В рамките на ръководената от МВнР РГ 30 към СЕВ беше иницииран процес на  актуализиране на Рамковите позиции по преговорни глави 2 „Свободно движение на работници“, 11 „Земеделие и развитие на селските райони“, 19 „Социална политика и заетост“ и 27 „Околна среда“ в рамките на РГ 30 към Съвета по европейски въпроси.</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По отношение на </w:t>
      </w:r>
      <w:r w:rsidRPr="00760DF2">
        <w:rPr>
          <w:rFonts w:ascii="Cambria" w:hAnsi="Cambria"/>
          <w:b/>
          <w:bCs/>
          <w:sz w:val="22"/>
          <w:szCs w:val="22"/>
        </w:rPr>
        <w:t>Черна гора</w:t>
      </w:r>
      <w:r w:rsidRPr="00760DF2">
        <w:rPr>
          <w:rFonts w:ascii="Cambria" w:hAnsi="Cambria"/>
          <w:bCs/>
          <w:sz w:val="22"/>
          <w:szCs w:val="22"/>
        </w:rPr>
        <w:t>, МВнР координира в рамките на РГ 30 към СЕВ изготвянето на Рамкова позиция за даване съгласието за отваряне на последната преговорна глава със страната - глава 8 „Конкурентоспособност“. МПК за отваряне на последната глава се проведе на 30 юни 2020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годината МВнР подготви указания за участието на представители на ПП към ЕС – Брюксел в около 60 заседания на Работна група „Разширяване и страни, преговарящи за членство“, както и на КОРЕПЕР II.</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Друго важно развитие през 2020 г. бе утвърждаването на </w:t>
      </w:r>
      <w:r w:rsidRPr="00760DF2">
        <w:rPr>
          <w:rFonts w:ascii="Cambria" w:hAnsi="Cambria"/>
          <w:b/>
          <w:bCs/>
          <w:sz w:val="22"/>
          <w:szCs w:val="22"/>
        </w:rPr>
        <w:t>ревизираната методология на процеса на разширяване</w:t>
      </w:r>
      <w:r w:rsidRPr="00760DF2">
        <w:rPr>
          <w:rFonts w:ascii="Cambria" w:hAnsi="Cambria"/>
          <w:bCs/>
          <w:sz w:val="22"/>
          <w:szCs w:val="22"/>
        </w:rPr>
        <w:t xml:space="preserve">, станало факт със заключенията на Съвета от </w:t>
      </w:r>
      <w:proofErr w:type="spellStart"/>
      <w:r w:rsidRPr="00760DF2">
        <w:rPr>
          <w:rFonts w:ascii="Cambria" w:hAnsi="Cambria"/>
          <w:bCs/>
          <w:sz w:val="22"/>
          <w:szCs w:val="22"/>
        </w:rPr>
        <w:t>м.март</w:t>
      </w:r>
      <w:proofErr w:type="spellEnd"/>
      <w:r w:rsidRPr="00760DF2">
        <w:rPr>
          <w:rFonts w:ascii="Cambria" w:hAnsi="Cambria"/>
          <w:bCs/>
          <w:sz w:val="22"/>
          <w:szCs w:val="22"/>
        </w:rPr>
        <w:t xml:space="preserve"> 2020 г. България участва активно в дискусиите, застъпвайки се за отразяване на добросъседството като ключов хоризонтален критерий, който страните-кандидатки следва да съблюдават през целия предприсъединителен период.</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България продължи да участва активно в работата на Комитета за управление на </w:t>
      </w:r>
      <w:r w:rsidRPr="00760DF2">
        <w:rPr>
          <w:rFonts w:ascii="Cambria" w:hAnsi="Cambria"/>
          <w:b/>
          <w:bCs/>
          <w:sz w:val="22"/>
          <w:szCs w:val="22"/>
        </w:rPr>
        <w:t>Инструмента за предприсъединителна помощ</w:t>
      </w:r>
      <w:r w:rsidRPr="00760DF2">
        <w:rPr>
          <w:rFonts w:ascii="Cambria" w:hAnsi="Cambria"/>
          <w:bCs/>
          <w:sz w:val="22"/>
          <w:szCs w:val="22"/>
        </w:rPr>
        <w:t xml:space="preserve"> (ИПП), като МВнР осъществяваше при необходимост координация с другите компетентни министерства и дипломатическите ни представителства. ИПП има ключова роля за подпомагането на страните-кандидатки за членство и участнички в Процеса за стабилизиране и асоцииране при провеждането на реформи в изпълнение на Копенхагенските критерии. Инвестициите в тези съседни за България страни разглеждаме като инвестиции в сигурността и бъдещето на ЕС.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През 2018 г., като част от предложението за новата МФР, бе представено и законодателното предложение по новия ИПП за периода 2021-2027 г. Сред основните приоритети, които България продължи да отстоява в преговорите по новия Регламент за ИПП, бе важността на добросъседските отношения, които са сред специфичните цели на Инструмента, и настояваше за запазването на силна видимост на този елемент в целия Регламент. България защитаваше също запазването на ролята на държавите-членки и респективно на Комитета за ИПП по отношение на всички елементи на Инструмента и настояваше за равноправно участие на всички държави членки в новия Стратегически борд за Западните Балкани, в т.ч. в процеса на взимане на решения. В рамките на постигнатото компромисно споразумение като част от преговорния мандат на Съвета, по настояване на България с подкрепата и на други държави членки, бе осигурено участието на всички държави членки в борда. Междуинституционалните преговори по Регламента за новия ИПП </w:t>
      </w:r>
      <w:proofErr w:type="spellStart"/>
      <w:r w:rsidRPr="00760DF2">
        <w:rPr>
          <w:rFonts w:ascii="Cambria" w:hAnsi="Cambria"/>
          <w:bCs/>
          <w:sz w:val="22"/>
          <w:szCs w:val="22"/>
        </w:rPr>
        <w:t>продължват</w:t>
      </w:r>
      <w:proofErr w:type="spellEnd"/>
      <w:r w:rsidRPr="00760DF2">
        <w:rPr>
          <w:rFonts w:ascii="Cambria" w:hAnsi="Cambria"/>
          <w:bCs/>
          <w:sz w:val="22"/>
          <w:szCs w:val="22"/>
        </w:rPr>
        <w:t xml:space="preserve"> и през 2021 г.</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rPr>
      </w:pPr>
      <w:r w:rsidRPr="00760DF2">
        <w:rPr>
          <w:rFonts w:ascii="Cambria" w:hAnsi="Cambria"/>
          <w:b/>
          <w:bCs/>
          <w:sz w:val="22"/>
          <w:szCs w:val="22"/>
        </w:rPr>
        <w:t>Турция</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Темата за Турция присъстваше в дневния ред на срещите на европейските лидери на 1-2 октомври 2020 г., 15-16 октомври 2020 г. и 10 и 11 декември 2020 г., завършили с приемането на заключения по Източното Средиземноморие. Бе следван </w:t>
      </w:r>
      <w:proofErr w:type="spellStart"/>
      <w:r w:rsidRPr="00760DF2">
        <w:rPr>
          <w:rFonts w:ascii="Cambria" w:hAnsi="Cambria"/>
          <w:bCs/>
          <w:sz w:val="22"/>
          <w:szCs w:val="22"/>
        </w:rPr>
        <w:t>двупистов</w:t>
      </w:r>
      <w:proofErr w:type="spellEnd"/>
      <w:r w:rsidRPr="00760DF2">
        <w:rPr>
          <w:rFonts w:ascii="Cambria" w:hAnsi="Cambria"/>
          <w:bCs/>
          <w:sz w:val="22"/>
          <w:szCs w:val="22"/>
        </w:rPr>
        <w:t xml:space="preserve"> подход -  от една страна наред с възможността за въвеждане на нови санкции, в случай че ескалацията на напрежението продължи, и</w:t>
      </w:r>
      <w:r w:rsidRPr="008938A7">
        <w:rPr>
          <w:rFonts w:ascii="Cambria" w:hAnsi="Cambria"/>
          <w:bCs/>
          <w:sz w:val="22"/>
          <w:szCs w:val="22"/>
        </w:rPr>
        <w:t xml:space="preserve"> от друга,</w:t>
      </w:r>
      <w:r w:rsidRPr="00760DF2">
        <w:rPr>
          <w:rFonts w:ascii="Cambria" w:hAnsi="Cambria"/>
          <w:bCs/>
          <w:sz w:val="22"/>
          <w:szCs w:val="22"/>
        </w:rPr>
        <w:t xml:space="preserve"> в случай на позитивен развой, изразяване на готовност за лансиране на позитивен дневен в отношенията ЕС-Турция.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Преговорите за присъединяване към ЕС с Турция останаха замразени, но страната запазва статута си на страна-кандидат. МВнР продължи да насърчава изпълнението на Съвместното заявление ЕС – Турция от март 2016 г., отчитайки положителната му роля за намаляване на </w:t>
      </w:r>
      <w:proofErr w:type="spellStart"/>
      <w:r w:rsidRPr="00760DF2">
        <w:rPr>
          <w:rFonts w:ascii="Cambria" w:hAnsi="Cambria"/>
          <w:bCs/>
          <w:sz w:val="22"/>
          <w:szCs w:val="22"/>
        </w:rPr>
        <w:t>мигрантския</w:t>
      </w:r>
      <w:proofErr w:type="spellEnd"/>
      <w:r w:rsidRPr="00760DF2">
        <w:rPr>
          <w:rFonts w:ascii="Cambria" w:hAnsi="Cambria"/>
          <w:bCs/>
          <w:sz w:val="22"/>
          <w:szCs w:val="22"/>
        </w:rPr>
        <w:t xml:space="preserve"> натиск към външните граници на Съюза. През 2020 г. България подкрепи отпускане на допълнително финансиране от бюджета на ЕС за продължаване на хуманитарната помощ за бежанците в Турция в размер на 485 млн. евро.</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rPr>
      </w:pPr>
      <w:proofErr w:type="spellStart"/>
      <w:r w:rsidRPr="00760DF2">
        <w:rPr>
          <w:rFonts w:ascii="Cambria" w:hAnsi="Cambria"/>
          <w:b/>
          <w:bCs/>
          <w:sz w:val="22"/>
          <w:szCs w:val="22"/>
        </w:rPr>
        <w:t>Съпредседателство</w:t>
      </w:r>
      <w:proofErr w:type="spellEnd"/>
      <w:r w:rsidRPr="00760DF2">
        <w:rPr>
          <w:rFonts w:ascii="Cambria" w:hAnsi="Cambria"/>
          <w:b/>
          <w:bCs/>
          <w:sz w:val="22"/>
          <w:szCs w:val="22"/>
        </w:rPr>
        <w:t xml:space="preserve"> на Берлинския процес</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lastRenderedPageBreak/>
        <w:t>През 2020 г. България пое Председателството на Берлинския процес за Западните Балкани съвместно с Република Северна Македония.</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първите три месеца на годината се проведоха поредица от физически консултации и срещи, в т.ч.- заседанието на Направляващия комитет по въпросите на сигурността по линия на БП, организирано с подкрепата на  Великобритания (София, 29-30 януари 2020 г.), неформалната среща на министрите на външните работи на БП (Скопие, 10 март 2020 г. ) и Форума на НПО от Западните Балкани (Скопие, 8-10 март 2020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Въпреки извънредната </w:t>
      </w:r>
      <w:proofErr w:type="spellStart"/>
      <w:r w:rsidRPr="00760DF2">
        <w:rPr>
          <w:rFonts w:ascii="Cambria" w:hAnsi="Cambria"/>
          <w:bCs/>
          <w:sz w:val="22"/>
          <w:szCs w:val="22"/>
        </w:rPr>
        <w:t>епидемилогична</w:t>
      </w:r>
      <w:proofErr w:type="spellEnd"/>
      <w:r w:rsidRPr="00760DF2">
        <w:rPr>
          <w:rFonts w:ascii="Cambria" w:hAnsi="Cambria"/>
          <w:bCs/>
          <w:sz w:val="22"/>
          <w:szCs w:val="22"/>
        </w:rPr>
        <w:t xml:space="preserve"> ситуация, през м. октомври и ноември 2020 г. ч. по линия на Берлинския процес се проведоха поредица от дистанционни срещи на високо равнище, в т.ч. Срещата на министрите на вътрешните работи (Скопие, 16.10.2020 г.), Срещата на министрите на здравеопазването (Скопие, 22.10.2020 г.), Министерската среща за ромската интеграция в Западните Балкани (Тирана, 27.11.202 г.), Форумът по дигиталната свързаност в Западните Балкани (Тирана, 2.11.2020 г.), Срещата на министрите на икономиката на (София, 5.11.2020 г.), Форумът на гражданското общество (София, 9.11.2020 г.) и  Срещата на министрите на външните работи (София, 9.11.2020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Кулминацията на съвместното домакинство на Берлинския процес бе Срещата на върха в София на 10.11.2020 г. В рамките на срещата бяха представени Заключенията на Съвместното председателство, в които бяха отразени резултатите от проведените министерски срещи и форуми, като те ще послужат за база за работа на Германско председателство на Берлинския процес през 2021 г. Друг значим резултат бе подписването от лидерите </w:t>
      </w:r>
      <w:r w:rsidR="00E43BCB">
        <w:rPr>
          <w:rFonts w:ascii="Cambria" w:hAnsi="Cambria"/>
          <w:bCs/>
          <w:sz w:val="22"/>
          <w:szCs w:val="22"/>
        </w:rPr>
        <w:t>н</w:t>
      </w:r>
      <w:r w:rsidRPr="00760DF2">
        <w:rPr>
          <w:rFonts w:ascii="Cambria" w:hAnsi="Cambria"/>
          <w:bCs/>
          <w:sz w:val="22"/>
          <w:szCs w:val="22"/>
        </w:rPr>
        <w:t>а Западните Балкани на два ключови за европейската им перспектива документа – Декларация за изграждането на Общ регионален пазар (с цел приобщаването им към единния пазар на ЕС) и Декларация за изпълнение на Зеления дневен ред за Западните Балкани (с която се потвърждава ангажимента на Западните Балкани за изпълнение на целите на Европейската зелена сделка, чрез набелязване на план за действие в пет ключови области: 1) климат, енергетика, мобилност; 2) кръгова икономика; 3) чистота на въздуха, водата и почвата; 4) устойчиво земеделие и производство на храни и 5) биоразнообразие. Тези два документа са предпоставка за постепенното приближаване на страните от региона до нормите и стандартите на ЕС, още преди пълноправното им членство.</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Преговори за бъдещи отношения между Европейския съюз и Обединеното кралство (ОК)</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отчетния период МВнР координираше ефективно процеса на подготовка на българските институции за края на преходния период на оттегляне на ОК от ЕС в рамките на създадения между-ведомствен координационен механизъм към Съвета по европейски въпроси. МВнР координира изготвянето на План за действие на Р. България за подготвеността за бъдещите отношения между ЕС и Обединеното кралство, приет от МС на 6 ноември 2020 г., който замени приетите през м.</w:t>
      </w:r>
      <w:r w:rsidR="003D5811">
        <w:rPr>
          <w:rFonts w:ascii="Cambria" w:hAnsi="Cambria"/>
          <w:bCs/>
          <w:sz w:val="22"/>
          <w:szCs w:val="22"/>
        </w:rPr>
        <w:t xml:space="preserve"> </w:t>
      </w:r>
      <w:r w:rsidRPr="00760DF2">
        <w:rPr>
          <w:rFonts w:ascii="Cambria" w:hAnsi="Cambria"/>
          <w:bCs/>
          <w:sz w:val="22"/>
          <w:szCs w:val="22"/>
        </w:rPr>
        <w:t>януари 2020 г. планове за действие. Дейностите по новия План, насочени към българските граждани и бизнес, ще продължат да бъдат осъществявани и през 2021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МВнР следеше внимателно и изпращаше указания за участието на България в работните органи на ЕС във връзка с преговорите по бъдещото партньорство между ЕС и ОК, с цел максимална защита на интересите и приоритетите на България, в частност РГ 37. През </w:t>
      </w:r>
      <w:proofErr w:type="spellStart"/>
      <w:r w:rsidRPr="00760DF2">
        <w:rPr>
          <w:rFonts w:ascii="Cambria" w:hAnsi="Cambria"/>
          <w:bCs/>
          <w:sz w:val="22"/>
          <w:szCs w:val="22"/>
        </w:rPr>
        <w:t>м.февруари</w:t>
      </w:r>
      <w:proofErr w:type="spellEnd"/>
      <w:r w:rsidRPr="00760DF2">
        <w:rPr>
          <w:rFonts w:ascii="Cambria" w:hAnsi="Cambria"/>
          <w:bCs/>
          <w:sz w:val="22"/>
          <w:szCs w:val="22"/>
        </w:rPr>
        <w:t xml:space="preserve"> 2020 г. Съвет „Общи въпроси“ прие мандат за водене на преговори за ново партньорство с ОК, в който по настояване на България бяха включени принципите на реципрочност и не-дискриминация като хоризонтални принципи. По настояване на страната ни сътрудничеството в областта на социалната политика беше отделено от свободното движение на хора, с което се осигури възможност в бъдещото споразумение да бъдат включени клаузи относно координация на социалните системи. По предложение на България беше добавен текст, целящ да осигури единство на действията на ЕС и ОК в борбата с климатичните промени.</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Cs/>
          <w:sz w:val="22"/>
          <w:szCs w:val="22"/>
        </w:rPr>
        <w:t xml:space="preserve">Десетмесечните преговори за бъдещото партньорство на ЕС с ОК приключиха на 24 декември 2020 г. с постигането на преференциални договорености в редица области като търговия със стоки и услуги, цифрова търговия, интелектуална собственост, обществени поръчки, транспортна свързаност, енергетика, координация на системите за социално осигуряване, правоприлагане и </w:t>
      </w:r>
      <w:r w:rsidRPr="00760DF2">
        <w:rPr>
          <w:rFonts w:ascii="Cambria" w:hAnsi="Cambria"/>
          <w:bCs/>
          <w:sz w:val="22"/>
          <w:szCs w:val="22"/>
        </w:rPr>
        <w:lastRenderedPageBreak/>
        <w:t>съдебно сътрудничество. България подкрепи Решението на Съвета за подписване и временно прилагане на споразуменията между ЕС и ОК от 1 януари 2021 г., които създават стабилна рамка за бъдещо активно сътрудничество с Обединеното кралство.</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Върховенство на правото. Механизъм за сътрудничество и оценка</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МВнР продължи подкрепата си за създаване на всеобхватен хоризонтален механизъм за мониторинг на състоянието на върховенството на правото в ЕС, който да е приложим към всички държави-членки.  МВнР се включи активно в процеса на подготовка на първия годишен доклад на ЕК в рамките на този нов механизъм. Страната ни бе сред първата група държави-членки, които изпратиха национален принос за подготовката на този доклад. Проведено бе и виртуално посещение на ЕК за тази цел през м. юни 2020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В знак на откритост и последователност, страната ни доброволно се присъедини към първата група от пет държави-членки, докладите за които бяха обсъдени от Съвет „Общи въпроси“ на 17 ноември 2020 г. Постигнатите от страната резултати бяха обективно отразени в доклада на ЕК, оповестен на 30 септември 2020 г. Отбелязаните от Комисията теми, по които страната ни трябва да насочи своите действия, съвпадат и с набелязаните приоритети на българското правителство. Институциите в България вече работят по реализацията на приетия на 4 ноември 2020г. от Министерския съвет План за изпълнение на мерки в отговор на препоръките и посочените предизвикателства, съдържащи се в Доклада на Европейската комисия от 30 септември 2020 г. относно върховенството на закона за 2020 г.</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Продължиха усилията за приемане на решение от ЕК за прекратяване на действието на Механизма за сътрудничество и оценка, на базата на последния доклад на ЕК от </w:t>
      </w:r>
      <w:proofErr w:type="spellStart"/>
      <w:r w:rsidRPr="00760DF2">
        <w:rPr>
          <w:rFonts w:ascii="Cambria" w:hAnsi="Cambria"/>
          <w:bCs/>
          <w:sz w:val="22"/>
          <w:szCs w:val="22"/>
        </w:rPr>
        <w:t>м.октомври</w:t>
      </w:r>
      <w:proofErr w:type="spellEnd"/>
      <w:r w:rsidRPr="00760DF2">
        <w:rPr>
          <w:rFonts w:ascii="Cambria" w:hAnsi="Cambria"/>
          <w:bCs/>
          <w:sz w:val="22"/>
          <w:szCs w:val="22"/>
        </w:rPr>
        <w:t xml:space="preserve"> 2019 г, който констатира, че страната ни е изпълнила задоволително показателите. Въпросът беше поставен в рамките на обсъжданията на ниво СОВ</w:t>
      </w:r>
      <w:r w:rsidRPr="008938A7">
        <w:rPr>
          <w:rFonts w:ascii="Cambria" w:hAnsi="Cambria"/>
          <w:bCs/>
          <w:sz w:val="22"/>
          <w:szCs w:val="22"/>
        </w:rPr>
        <w:t xml:space="preserve"> м контекста на Годишния преглед по върховенството на правото в ЕС</w:t>
      </w:r>
      <w:r w:rsidRPr="00760DF2">
        <w:rPr>
          <w:rFonts w:ascii="Cambria" w:hAnsi="Cambria"/>
          <w:bCs/>
          <w:sz w:val="22"/>
          <w:szCs w:val="22"/>
        </w:rPr>
        <w:t xml:space="preserve"> и в двустранни разговори с ЕК и ДЧЕС. Макар формално да не е все още отменен, де факто МСО не беше прилаган през 2020. ЕК не изготви доклади по механизма и не проведе мисии за тази цел.</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Изменение на климата</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Друга ключова тема през отчетния период, която седи високо в европейския дневен ред, е изменението на климата и мерките, които ЕС следва да предприеме. Преходът към климатично неутрална икономика е сред основните приоритети, залегнали в Стратегическия дневен ред на ЕС за следващите пет години, визията на председателя на ЕК, програмата на Триото председателства на Съвета на ЕС, като е залегнал и като основно направление в Плана за възстановяване на ЕС. Страната ни заяви своята подкрепа за постигането на климатична неутралност до 2050 г., защитавайки позицията, че преходът не трябва да възпрепятства кохезията или да създава условия за задълбочаване на разделението в ЕС. На 14 януари 2020 г. ЕК представи ново законодателно предложение за създаване на Фонд за справедлив преход. През м. март 2020 г. ЕК представи предложението си за Регламент, установяващ рамка за постигане на климатична неутралност и изменящ Регламент (ЕС) 2018/1999 (т. нар. Европейски закон за климата).</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отчетния период МВнР подпомогна защитата на националните ни интереси и отстояването на червените ни линии, включително по отношение на включването на текст за необходимостта от политическо решение по предложението на ЕК за повишаване на амбициите до 2030 г. (от 40% на 55% нетно намаление /на европейско ниво/ на емисиите на парникови газове), при подготовката и съгласуването на позициите на страната по темата в европейските формати, в които участваме. В резултат решението за повишаване на климатичните амбиции до 2030 г. бе отложено до заседанието на Европейския съвет на 10-11 декември 2020 г., където европейските лидери утвърдиха като обвързваща цел за ЕС постигането на нетно намаление /на европейско ниво/ на емисиите на парникови газове до 2030 г. с най-малко 55% спрямо равнищата от 1990 г. Приключването на преговорите по Европейския климатичен закон ще бъде приоритет за Португалското председателство.</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lastRenderedPageBreak/>
        <w:t xml:space="preserve">МВнР участва и в Междуведомствената работна група по Зелената сделка към МС, както и в Консултативния съвет, и предостави принос при подготовката на Рамковата позиция относно Европейска зелена сделка, както и при последвалото ѝ актуализиране; Рамковата позиция по Европейския законодателен акт за климата, както и Рамковата позиция по предложението за Регламент на Европейския парламент и на Съвета за създаване на Фонда за справедлив преход. Има съществена роля също така по отношение на климатичната дипломация. </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 xml:space="preserve">Миграция и </w:t>
      </w:r>
      <w:proofErr w:type="spellStart"/>
      <w:r w:rsidRPr="00760DF2">
        <w:rPr>
          <w:rFonts w:ascii="Cambria" w:hAnsi="Cambria"/>
          <w:b/>
          <w:bCs/>
          <w:sz w:val="22"/>
          <w:szCs w:val="22"/>
          <w:u w:val="single"/>
        </w:rPr>
        <w:t>Шенген</w:t>
      </w:r>
      <w:proofErr w:type="spellEnd"/>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За постигането на дългосрочни резултати в управлението на миграцията, МВнР продължи да отстоява позиция в подкрепа на всеобхватен европейски подход, включващ мерки в три направления – ефективен контрол на външните граници на ЕС, външно измерение и вътрешни аспекти на миграцията.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МВнР взе участие във формиране на националните позиции по ключовите елементи на Пакта за миграция и убежище на ЕС, предложен от ЕК на 23 септември 2020 г. Съвместно и с водещата роля на МВР и ДАБ бяха формулирани и системно защитавани в рамките на ЕС и в двустранен план следните ключови позиции: България се обяви против задължителните процедури преди влизане в ЕС–</w:t>
      </w:r>
      <w:proofErr w:type="spellStart"/>
      <w:r w:rsidRPr="00760DF2">
        <w:rPr>
          <w:rFonts w:ascii="Cambria" w:hAnsi="Cambria"/>
          <w:bCs/>
          <w:sz w:val="22"/>
          <w:szCs w:val="22"/>
        </w:rPr>
        <w:t>скрининга</w:t>
      </w:r>
      <w:proofErr w:type="spellEnd"/>
      <w:r w:rsidRPr="00760DF2">
        <w:rPr>
          <w:rFonts w:ascii="Cambria" w:hAnsi="Cambria"/>
          <w:bCs/>
          <w:sz w:val="22"/>
          <w:szCs w:val="22"/>
        </w:rPr>
        <w:t xml:space="preserve"> и граничните процедури за връщане и предоставяне на убежище, правната фикция за отказ от влизане на територията на ЕС, новите правила за постоянна отговорност. България продължи да отстоява принципа за реален и справедлив баланс между отговорност и солидарност в рамките на ЕС по отношение на приема</w:t>
      </w:r>
      <w:r w:rsidR="00896EBD">
        <w:rPr>
          <w:rFonts w:ascii="Cambria" w:hAnsi="Cambria"/>
          <w:bCs/>
          <w:sz w:val="22"/>
          <w:szCs w:val="22"/>
        </w:rPr>
        <w:t xml:space="preserve"> </w:t>
      </w:r>
      <w:r w:rsidRPr="00760DF2">
        <w:rPr>
          <w:rFonts w:ascii="Cambria" w:hAnsi="Cambria"/>
          <w:bCs/>
          <w:sz w:val="22"/>
          <w:szCs w:val="22"/>
        </w:rPr>
        <w:t xml:space="preserve">на мигранти и бежанци. Беше запазен пакетния подход, подкрепян от страната ни.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Членството в </w:t>
      </w:r>
      <w:proofErr w:type="spellStart"/>
      <w:r w:rsidRPr="00760DF2">
        <w:rPr>
          <w:rFonts w:ascii="Cambria" w:hAnsi="Cambria"/>
          <w:bCs/>
          <w:sz w:val="22"/>
          <w:szCs w:val="22"/>
        </w:rPr>
        <w:t>Шенген</w:t>
      </w:r>
      <w:proofErr w:type="spellEnd"/>
      <w:r w:rsidRPr="00760DF2">
        <w:rPr>
          <w:rFonts w:ascii="Cambria" w:hAnsi="Cambria"/>
          <w:bCs/>
          <w:sz w:val="22"/>
          <w:szCs w:val="22"/>
        </w:rPr>
        <w:t xml:space="preserve"> продължи да бъде стратегическа цел на българската външна политика през 2020 г. Бе отстоявана позицията на всички нива в рамките на ЕС и в двустранен план с ДЧ на Шенгенското споразумение, че България изпълнява всички критерии за членство и прилага голяма част от Шенгенското законодателство, без да се ползва от предимствата на пълноправното членство. По отношение на предстоящата реформа в Механизма за проверка и оценка по </w:t>
      </w:r>
      <w:proofErr w:type="spellStart"/>
      <w:r w:rsidRPr="00760DF2">
        <w:rPr>
          <w:rFonts w:ascii="Cambria" w:hAnsi="Cambria"/>
          <w:bCs/>
          <w:sz w:val="22"/>
          <w:szCs w:val="22"/>
        </w:rPr>
        <w:t>Шенген</w:t>
      </w:r>
      <w:proofErr w:type="spellEnd"/>
      <w:r w:rsidRPr="00760DF2">
        <w:rPr>
          <w:rFonts w:ascii="Cambria" w:hAnsi="Cambria"/>
          <w:bCs/>
          <w:sz w:val="22"/>
          <w:szCs w:val="22"/>
        </w:rPr>
        <w:t xml:space="preserve"> съвместно с МВР, МВнР продължи да отстоява позицията, че България не може да бъде обект на нови проверки до момента на пълноправното си членство в </w:t>
      </w:r>
      <w:proofErr w:type="spellStart"/>
      <w:r w:rsidRPr="00760DF2">
        <w:rPr>
          <w:rFonts w:ascii="Cambria" w:hAnsi="Cambria"/>
          <w:bCs/>
          <w:sz w:val="22"/>
          <w:szCs w:val="22"/>
        </w:rPr>
        <w:t>Шенген</w:t>
      </w:r>
      <w:proofErr w:type="spellEnd"/>
      <w:r w:rsidRPr="00760DF2">
        <w:rPr>
          <w:rFonts w:ascii="Cambria" w:hAnsi="Cambria"/>
          <w:bCs/>
          <w:sz w:val="22"/>
          <w:szCs w:val="22"/>
        </w:rPr>
        <w:t xml:space="preserve">. Системно бе отстоявана позицията, че сътрудничеството по прием на бежанци и нелегални мигранти не може да бъде част от достиженията на правото на </w:t>
      </w:r>
      <w:proofErr w:type="spellStart"/>
      <w:r w:rsidRPr="00760DF2">
        <w:rPr>
          <w:rFonts w:ascii="Cambria" w:hAnsi="Cambria"/>
          <w:bCs/>
          <w:sz w:val="22"/>
          <w:szCs w:val="22"/>
        </w:rPr>
        <w:t>Шенген</w:t>
      </w:r>
      <w:proofErr w:type="spellEnd"/>
      <w:r w:rsidRPr="00760DF2">
        <w:rPr>
          <w:rFonts w:ascii="Cambria" w:hAnsi="Cambria"/>
          <w:bCs/>
          <w:sz w:val="22"/>
          <w:szCs w:val="22"/>
        </w:rPr>
        <w:t>.</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Пакет „Мобилност 1“</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Пакетът „Мобилност 1“ бе приет през м. юли 2020г. след  трудни  тригодишни преговори, в които  България и останалите ДЧ /Румъния, Полша, Унгария, Литва, Латвия, Малта, Кипър, Естония/  от т.нар. „</w:t>
      </w:r>
      <w:proofErr w:type="spellStart"/>
      <w:r w:rsidRPr="00760DF2">
        <w:rPr>
          <w:rFonts w:ascii="Cambria" w:hAnsi="Cambria"/>
          <w:bCs/>
          <w:sz w:val="22"/>
          <w:szCs w:val="22"/>
        </w:rPr>
        <w:t>единомислещи</w:t>
      </w:r>
      <w:proofErr w:type="spellEnd"/>
      <w:r w:rsidRPr="00760DF2">
        <w:rPr>
          <w:rFonts w:ascii="Cambria" w:hAnsi="Cambria"/>
          <w:bCs/>
          <w:sz w:val="22"/>
          <w:szCs w:val="22"/>
        </w:rPr>
        <w:t xml:space="preserve"> държави“, изложиха аргументирани предложения за промени в част от разпоредбите на представения  проект. Тези разпоредби  бяха критикувани, поради  същественото  им отдалечаване  от  първоначалното предложение на ЕК и  бяха определени като практически неприложими и с дискриминационен характер, защото   ограничават достъпът на ДЧ от периферията на ЕС до Единния пазар. Връщането на превозното средство в държавата по установяване на всеки 8 седмици води до увеличаване на броя празни курсове и неоправдано увеличаване на вредните емисии, което е в разрез със заложените цели в Зелената сделка.  България настоя Европейската  Комисията да представи срочно оценка на въздействие за последиците от връщането на камиона на всеки 8 седмици в страната на установяване, както и въздействието върху Единния пазар, тъй като предложените текстове не бяха предмет на такава оценка. В този контекст трябва да се отбележи, че Комисията също призна, че някои мерки не са анализирани правилно, и изрази съмненията си по отношение на тяхното съответствие с политиката на ЕС в областта на климата.</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есента на 2020 г. България, Кипър, Унгария, Литва, Малта, Полша и Румъния  сезираха на основание чл.263 от ДФЕС Съда на ЕС, като подадоха индивидуални жалби, с искане за отмяна на част от разпоредбите на Пакет „Мобилност 1“. Правилата, залегнали в пакета, бяха определени в жалбата като неблагоприятни за българските предприятия, извършващи международен автомобилен превоз на товари.  Координацията  на т.нар. група на „</w:t>
      </w:r>
      <w:proofErr w:type="spellStart"/>
      <w:r w:rsidRPr="00760DF2">
        <w:rPr>
          <w:rFonts w:ascii="Cambria" w:hAnsi="Cambria"/>
          <w:bCs/>
          <w:sz w:val="22"/>
          <w:szCs w:val="22"/>
        </w:rPr>
        <w:t>единомислещите</w:t>
      </w:r>
      <w:proofErr w:type="spellEnd"/>
      <w:r w:rsidRPr="00760DF2">
        <w:rPr>
          <w:rFonts w:ascii="Cambria" w:hAnsi="Cambria"/>
          <w:bCs/>
          <w:sz w:val="22"/>
          <w:szCs w:val="22"/>
        </w:rPr>
        <w:t xml:space="preserve">“ продължава </w:t>
      </w:r>
      <w:r w:rsidRPr="00760DF2">
        <w:rPr>
          <w:rFonts w:ascii="Cambria" w:hAnsi="Cambria"/>
          <w:bCs/>
          <w:sz w:val="22"/>
          <w:szCs w:val="22"/>
        </w:rPr>
        <w:lastRenderedPageBreak/>
        <w:t>с оглед на последващи  съвместни действия в отговор на  оценката на въздействие по задължението за връщане на превозното средство , която се очаква към средата на февруари 2021г. През целия отчетен период МВнР съдействаше и даваше принос както при изработването на национални позиции и писма до европейските институции /включително съвместни с министъра на транспорта/,  така и при обсъждането на подхода при подаването на жалба до Съда на ЕС.</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Конференция за бъдещето на Европа</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В отчетния период продължиха обсъжданията на европейско ниво по предложението на Европейската комисия за провеждане на Конференция за бъдещето на Европа. МВнР подготви редица позиции, становища и указания по темата за заседанията на отделните подготвителни органи към Съвета на ЕС, както и за Съвет „Общи въпроси“. Конференцията следваше да бъде официално открита на 9 май 2020 г., но поради пандемията COVID-19 институционалното трио - Европейският парламент (ЕП), Съветът и Комисията - не успя да договори междуинституционално споразумение, определящо обхвата и целите на тази инициатива. България подкрепи и разпространения на 19 юни 2020 г. проект на ревизиран мандат на Съвета на ЕС за преговори с ЕП и ЕК по темата, отразяващ ситуацията с COVID-19 (одобрен на КОРЕПЕР на 24 юни 2020 г.). До края на 2020 г. не бе постигнато съгласие по Съвместната декларация и понастоящем дискусиите в и между Съвета, ЕП и ЕК продължават.</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В рамките на проведените до момента дискусии по темата, България защитава позицията, че подобна дискусия следва да обхваща както текущи въпроси, така и възможни бъдещи предизвикателства, като разгледа ефективно последиците от пандемията, както и прилагането на Стратегическата програма на ЕС. Поддържаме тезата, че институционалните въпроси не са в основата на загрижеността на гражданите и не трябва да заемат значителна част от дневния ред. Смятаме, че резултатите от Конференцията не трябва да водят до „Европа на различни скорости“ или разделителни линии между държавите членки, а до по-голяма съгласуваност и сближаване в ЕС.</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През отчетния период МВнР, чрез задграничните си представителства,  стартира и процеса на проучване на нагласите на държавите членки на ЕС и подготовката им за участие в Конференцията, включително започна планирането на дейности на национално ниво.</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Законодателно програмиране</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От 2016 г. насам Съветът, Парламентът и Комисията обсъждат законодателните приоритети на ЕС и постигат съгласие по основните си приоритети за следващата година, които биват изложени в годишни съвместни декларации. През 2020 г. за първи път инициативата включваше многогодишна перспектива за периода 2020—2024 г. Дискусиите по първото многогодишно програмиране бяха проведени през есента на 2020 г. МВнР подготви участието на страната ни в заседанието на съвет „Общи въпроси“ на 22 септември 2020 г., както и указания за участието на България в рамките на КОРЕПЕР, където страната ни представи своите виждания по темата, като изрази обща подкрепа за така очертаните приоритети и продължаване на работата по основните елементи от Стратегическия дневен ред на ЕС. Водещо за страната ни бе съхраняването на стабилността, устойчивостта и просперитета на ЕС, при запазване на единството на държавите членки и при прилагане на принципите на солидарността и кохезията.</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Трите институции постигнаха съгласие по съвместни заключения относно основните цели на политиката на ЕС за 2020-2024 г., като Съветът на ЕС одобри текста на Съвместната декларация по законодателните приоритети и Съвместните заключения по многогодишното програмиране на 4 декември 2020 г. чрез писмена процедура.</w:t>
      </w:r>
    </w:p>
    <w:p w:rsidR="00DB5D85" w:rsidRPr="00760DF2" w:rsidRDefault="00DB5D85" w:rsidP="00DB5D85">
      <w:pPr>
        <w:tabs>
          <w:tab w:val="left" w:pos="540"/>
        </w:tabs>
        <w:autoSpaceDE w:val="0"/>
        <w:autoSpaceDN w:val="0"/>
        <w:adjustRightInd w:val="0"/>
        <w:spacing w:before="60" w:after="60"/>
        <w:jc w:val="both"/>
        <w:rPr>
          <w:rFonts w:ascii="Cambria" w:hAnsi="Cambria"/>
          <w:b/>
          <w:bCs/>
          <w:sz w:val="22"/>
          <w:szCs w:val="22"/>
          <w:u w:val="single"/>
        </w:rPr>
      </w:pPr>
      <w:r w:rsidRPr="00760DF2">
        <w:rPr>
          <w:rFonts w:ascii="Cambria" w:hAnsi="Cambria"/>
          <w:b/>
          <w:bCs/>
          <w:sz w:val="22"/>
          <w:szCs w:val="22"/>
          <w:u w:val="single"/>
        </w:rPr>
        <w:t>Кандидатури на Р България за европейски децентрализирани органи</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МВнР работи по подкрепата на кандидатури на български граждани за позиции в европейски институции и агенции. С помощта на двустранните посолства и ППРБЕС беше постигнат успех по кандидатурата на проф. д-р Георги Георгиев, директор на Центъра за оценка на риска по </w:t>
      </w:r>
      <w:r w:rsidRPr="00760DF2">
        <w:rPr>
          <w:rFonts w:ascii="Cambria" w:hAnsi="Cambria"/>
          <w:bCs/>
          <w:sz w:val="22"/>
          <w:szCs w:val="22"/>
        </w:rPr>
        <w:lastRenderedPageBreak/>
        <w:t xml:space="preserve">хранителната верига, който бе избран  за член на УС на Европейския орган по безопасност на храните (EFSA). </w:t>
      </w:r>
    </w:p>
    <w:p w:rsidR="00DB5D85" w:rsidRPr="00760DF2" w:rsidRDefault="00DB5D85" w:rsidP="00DB5D85">
      <w:pPr>
        <w:tabs>
          <w:tab w:val="left" w:pos="540"/>
        </w:tabs>
        <w:autoSpaceDE w:val="0"/>
        <w:autoSpaceDN w:val="0"/>
        <w:adjustRightInd w:val="0"/>
        <w:spacing w:before="60" w:after="60"/>
        <w:jc w:val="both"/>
        <w:rPr>
          <w:rFonts w:ascii="Cambria" w:hAnsi="Cambria"/>
          <w:bCs/>
          <w:sz w:val="22"/>
          <w:szCs w:val="22"/>
        </w:rPr>
      </w:pPr>
      <w:r w:rsidRPr="00760DF2">
        <w:rPr>
          <w:rFonts w:ascii="Cambria" w:hAnsi="Cambria"/>
          <w:bCs/>
          <w:sz w:val="22"/>
          <w:szCs w:val="22"/>
        </w:rPr>
        <w:t xml:space="preserve">В периода се работи и за търсене на взаимни </w:t>
      </w:r>
      <w:proofErr w:type="spellStart"/>
      <w:r w:rsidRPr="00760DF2">
        <w:rPr>
          <w:rFonts w:ascii="Cambria" w:hAnsi="Cambria"/>
          <w:bCs/>
          <w:sz w:val="22"/>
          <w:szCs w:val="22"/>
        </w:rPr>
        <w:t>об</w:t>
      </w:r>
      <w:r w:rsidR="0009460A">
        <w:rPr>
          <w:rFonts w:ascii="Cambria" w:hAnsi="Cambria"/>
          <w:bCs/>
          <w:sz w:val="22"/>
          <w:szCs w:val="22"/>
        </w:rPr>
        <w:t>в</w:t>
      </w:r>
      <w:r w:rsidRPr="00760DF2">
        <w:rPr>
          <w:rFonts w:ascii="Cambria" w:hAnsi="Cambria"/>
          <w:bCs/>
          <w:sz w:val="22"/>
          <w:szCs w:val="22"/>
        </w:rPr>
        <w:t>ръзки</w:t>
      </w:r>
      <w:proofErr w:type="spellEnd"/>
      <w:r w:rsidRPr="00760DF2">
        <w:rPr>
          <w:rFonts w:ascii="Cambria" w:hAnsi="Cambria"/>
          <w:bCs/>
          <w:sz w:val="22"/>
          <w:szCs w:val="22"/>
        </w:rPr>
        <w:t xml:space="preserve"> по искания за подкрепа на кандидатури на държави членки на ЕС за европейски децентрализирани органи. От особено значение е подкрепата на Букурещ, Румъния, за седалище на Европейския </w:t>
      </w:r>
      <w:proofErr w:type="spellStart"/>
      <w:r w:rsidRPr="00760DF2">
        <w:rPr>
          <w:rFonts w:ascii="Cambria" w:hAnsi="Cambria"/>
          <w:bCs/>
          <w:sz w:val="22"/>
          <w:szCs w:val="22"/>
        </w:rPr>
        <w:t>кибер</w:t>
      </w:r>
      <w:proofErr w:type="spellEnd"/>
      <w:r w:rsidRPr="00760DF2">
        <w:rPr>
          <w:rFonts w:ascii="Cambria" w:hAnsi="Cambria"/>
          <w:bCs/>
          <w:sz w:val="22"/>
          <w:szCs w:val="22"/>
        </w:rPr>
        <w:t xml:space="preserve"> център за промишлени, технологични и изследователски експертни познания в областта на </w:t>
      </w:r>
      <w:proofErr w:type="spellStart"/>
      <w:r w:rsidRPr="00760DF2">
        <w:rPr>
          <w:rFonts w:ascii="Cambria" w:hAnsi="Cambria"/>
          <w:bCs/>
          <w:sz w:val="22"/>
          <w:szCs w:val="22"/>
        </w:rPr>
        <w:t>киберсигурността</w:t>
      </w:r>
      <w:proofErr w:type="spellEnd"/>
      <w:r w:rsidRPr="00760DF2">
        <w:rPr>
          <w:rFonts w:ascii="Cambria" w:hAnsi="Cambria"/>
          <w:bCs/>
          <w:sz w:val="22"/>
          <w:szCs w:val="22"/>
        </w:rPr>
        <w:t xml:space="preserve">,, който се проведе на заседанието на Корепер I на 9 декември 2020 г. Наличието на Европейския </w:t>
      </w:r>
      <w:proofErr w:type="spellStart"/>
      <w:r w:rsidRPr="00760DF2">
        <w:rPr>
          <w:rFonts w:ascii="Cambria" w:hAnsi="Cambria"/>
          <w:bCs/>
          <w:sz w:val="22"/>
          <w:szCs w:val="22"/>
        </w:rPr>
        <w:t>кибер</w:t>
      </w:r>
      <w:proofErr w:type="spellEnd"/>
      <w:r w:rsidRPr="00760DF2">
        <w:rPr>
          <w:rFonts w:ascii="Cambria" w:hAnsi="Cambria"/>
          <w:bCs/>
          <w:sz w:val="22"/>
          <w:szCs w:val="22"/>
        </w:rPr>
        <w:t xml:space="preserve"> център в непосредствена близост до страната ни ще допринесе за развитието на региона в областта на информационните технологии и </w:t>
      </w:r>
      <w:proofErr w:type="spellStart"/>
      <w:r w:rsidRPr="00760DF2">
        <w:rPr>
          <w:rFonts w:ascii="Cambria" w:hAnsi="Cambria"/>
          <w:bCs/>
          <w:sz w:val="22"/>
          <w:szCs w:val="22"/>
        </w:rPr>
        <w:t>киберсигурността</w:t>
      </w:r>
      <w:proofErr w:type="spellEnd"/>
      <w:r w:rsidRPr="00760DF2">
        <w:rPr>
          <w:rFonts w:ascii="Cambria" w:hAnsi="Cambria"/>
          <w:bCs/>
          <w:sz w:val="22"/>
          <w:szCs w:val="22"/>
        </w:rPr>
        <w:t>.</w:t>
      </w:r>
    </w:p>
    <w:p w:rsidR="00E016F0" w:rsidRPr="00760DF2" w:rsidRDefault="00E016F0" w:rsidP="00E016F0">
      <w:pPr>
        <w:tabs>
          <w:tab w:val="left" w:pos="540"/>
        </w:tabs>
        <w:autoSpaceDE w:val="0"/>
        <w:autoSpaceDN w:val="0"/>
        <w:adjustRightInd w:val="0"/>
        <w:spacing w:before="60" w:after="60"/>
        <w:jc w:val="both"/>
        <w:rPr>
          <w:rFonts w:ascii="Cambria" w:hAnsi="Cambria"/>
          <w:b/>
          <w:bCs/>
          <w:sz w:val="16"/>
          <w:szCs w:val="16"/>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5"/>
        <w:gridCol w:w="1701"/>
        <w:gridCol w:w="1134"/>
        <w:gridCol w:w="1081"/>
      </w:tblGrid>
      <w:tr w:rsidR="000B5779" w:rsidRPr="0065384B" w:rsidTr="00E82B6C">
        <w:trPr>
          <w:trHeight w:val="593"/>
          <w:jc w:val="center"/>
        </w:trPr>
        <w:tc>
          <w:tcPr>
            <w:tcW w:w="9581" w:type="dxa"/>
            <w:gridSpan w:val="4"/>
            <w:shd w:val="clear" w:color="auto" w:fill="FFCC99"/>
          </w:tcPr>
          <w:p w:rsidR="000B5779" w:rsidRPr="000B5779" w:rsidRDefault="000B5779" w:rsidP="000B5779">
            <w:pPr>
              <w:rPr>
                <w:b/>
              </w:rPr>
            </w:pPr>
            <w:r w:rsidRPr="000B5779">
              <w:rPr>
                <w:b/>
              </w:rPr>
              <w:t>ЦЕЛЕВИ СТОЙНОСТИ ПО ПОКАЗАТЕЛИТЕ ЗА ИЗПЪЛНЕНИЕ ПО ПОЛИТИКА В ОБЛАСТТА НА АКТИВНАТА ДВУСТРАННА И МНОГОСТРАННА ДИПЛОМАЦИЯ</w:t>
            </w:r>
          </w:p>
        </w:tc>
      </w:tr>
      <w:tr w:rsidR="000B5779" w:rsidRPr="0065384B" w:rsidTr="00E82B6C">
        <w:trPr>
          <w:trHeight w:val="592"/>
          <w:jc w:val="center"/>
        </w:trPr>
        <w:tc>
          <w:tcPr>
            <w:tcW w:w="5665" w:type="dxa"/>
            <w:shd w:val="clear" w:color="auto" w:fill="FFCC99"/>
          </w:tcPr>
          <w:p w:rsidR="000B5779" w:rsidRPr="000B5779" w:rsidRDefault="000B5779" w:rsidP="000B5779">
            <w:pPr>
              <w:rPr>
                <w:b/>
              </w:rPr>
            </w:pPr>
            <w:r w:rsidRPr="000B5779">
              <w:rPr>
                <w:b/>
              </w:rPr>
              <w:t>Показатели за изпълнение/наименование на ключовите индикатори</w:t>
            </w:r>
          </w:p>
        </w:tc>
        <w:tc>
          <w:tcPr>
            <w:tcW w:w="1701" w:type="dxa"/>
            <w:shd w:val="clear" w:color="auto" w:fill="FFCC99"/>
          </w:tcPr>
          <w:p w:rsidR="000B5779" w:rsidRPr="000B5779" w:rsidRDefault="000B5779" w:rsidP="000B5779">
            <w:pPr>
              <w:tabs>
                <w:tab w:val="left" w:pos="540"/>
              </w:tabs>
              <w:autoSpaceDE w:val="0"/>
              <w:autoSpaceDN w:val="0"/>
              <w:adjustRightInd w:val="0"/>
              <w:spacing w:before="60" w:after="60"/>
              <w:jc w:val="center"/>
              <w:rPr>
                <w:rFonts w:ascii="Cambria" w:hAnsi="Cambria"/>
                <w:b/>
                <w:bCs/>
              </w:rPr>
            </w:pPr>
            <w:r w:rsidRPr="000B5779">
              <w:rPr>
                <w:rFonts w:ascii="Cambria" w:hAnsi="Cambria"/>
                <w:b/>
                <w:bCs/>
              </w:rPr>
              <w:t>Мерна единица</w:t>
            </w:r>
          </w:p>
        </w:tc>
        <w:tc>
          <w:tcPr>
            <w:tcW w:w="1134" w:type="dxa"/>
            <w:shd w:val="clear" w:color="auto" w:fill="FFCC99"/>
          </w:tcPr>
          <w:p w:rsidR="000B5779" w:rsidRPr="0065384B" w:rsidRDefault="000B5779" w:rsidP="000B5779">
            <w:pPr>
              <w:tabs>
                <w:tab w:val="left" w:pos="540"/>
              </w:tabs>
              <w:autoSpaceDE w:val="0"/>
              <w:autoSpaceDN w:val="0"/>
              <w:adjustRightInd w:val="0"/>
              <w:spacing w:before="60" w:after="60"/>
              <w:jc w:val="center"/>
              <w:rPr>
                <w:rFonts w:ascii="Cambria" w:hAnsi="Cambria"/>
                <w:b/>
                <w:bCs/>
              </w:rPr>
            </w:pPr>
            <w:r w:rsidRPr="0065384B">
              <w:rPr>
                <w:rFonts w:ascii="Cambria" w:hAnsi="Cambria"/>
                <w:b/>
                <w:bCs/>
              </w:rPr>
              <w:t>Целева стойност</w:t>
            </w:r>
          </w:p>
          <w:p w:rsidR="000B5779" w:rsidRPr="0065384B" w:rsidRDefault="000B5779" w:rsidP="000B5779">
            <w:pPr>
              <w:tabs>
                <w:tab w:val="left" w:pos="540"/>
              </w:tabs>
              <w:autoSpaceDE w:val="0"/>
              <w:autoSpaceDN w:val="0"/>
              <w:adjustRightInd w:val="0"/>
              <w:spacing w:before="60" w:after="60"/>
              <w:jc w:val="center"/>
              <w:rPr>
                <w:rFonts w:ascii="Cambria" w:hAnsi="Cambria"/>
                <w:b/>
                <w:bCs/>
              </w:rPr>
            </w:pPr>
          </w:p>
        </w:tc>
        <w:tc>
          <w:tcPr>
            <w:tcW w:w="1081" w:type="dxa"/>
            <w:shd w:val="clear" w:color="auto" w:fill="FFCC99"/>
          </w:tcPr>
          <w:p w:rsidR="000B5779" w:rsidRPr="0065384B" w:rsidRDefault="000B5779" w:rsidP="000B5779">
            <w:pPr>
              <w:tabs>
                <w:tab w:val="left" w:pos="540"/>
              </w:tabs>
              <w:autoSpaceDE w:val="0"/>
              <w:autoSpaceDN w:val="0"/>
              <w:adjustRightInd w:val="0"/>
              <w:spacing w:before="60" w:after="60"/>
              <w:jc w:val="center"/>
              <w:rPr>
                <w:rFonts w:ascii="Cambria" w:hAnsi="Cambria"/>
                <w:b/>
                <w:bCs/>
              </w:rPr>
            </w:pPr>
            <w:r w:rsidRPr="0065384B">
              <w:rPr>
                <w:rFonts w:ascii="Cambria" w:hAnsi="Cambria"/>
                <w:b/>
                <w:bCs/>
                <w:iCs/>
              </w:rPr>
              <w:t>Отчет</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 и участие в заседания на Европейски съвет</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6</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13</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Подготовка/участие на заседания на Съвет „Общи въпроси”</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 заседания</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12</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lang w:val="en-US"/>
              </w:rPr>
            </w:pPr>
            <w:r w:rsidRPr="002E2ABB">
              <w:rPr>
                <w:rFonts w:ascii="Cambria" w:hAnsi="Cambria"/>
                <w:bCs/>
              </w:rPr>
              <w:t>13</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Подготовка/участие в секторни Съвети ЕС</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 заседания</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49</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20</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 и участие в двустранни посещения и срещи на високо и най-високо ниво</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 срещи/посещения</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40</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49</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 и участие в двустранни и многостранни консултации по европейските въпроси</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12</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17</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 и участие във форуми по въпроси от дневния ред на ЕС</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12</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28</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 и участие в заседания на работните органи на Съвета на ЕС (в т.ч. Корепер II, Корепер I, РГ COELA, РГ ОК)</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300</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258</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 xml:space="preserve">Подготовка/участие в заседания на комитетите по </w:t>
            </w:r>
            <w:proofErr w:type="spellStart"/>
            <w:r w:rsidRPr="002E2ABB">
              <w:rPr>
                <w:rFonts w:ascii="Cambria" w:hAnsi="Cambria"/>
                <w:bCs/>
              </w:rPr>
              <w:t>комитология</w:t>
            </w:r>
            <w:proofErr w:type="spellEnd"/>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10</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4</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Участие в заседания на Съвета по европейските въпроси</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45</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60</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Участие в семинари и курсове по политики на ЕС</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10</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lang w:val="en-US"/>
              </w:rPr>
            </w:pPr>
            <w:r w:rsidRPr="002E2ABB">
              <w:rPr>
                <w:rFonts w:ascii="Cambria" w:hAnsi="Cambria"/>
                <w:bCs/>
              </w:rPr>
              <w:t>8</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 и участие в заседания на Европейски съвет по чл. 50*</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 заседания</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5</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0</w:t>
            </w:r>
          </w:p>
        </w:tc>
      </w:tr>
      <w:tr w:rsidR="00E016F0" w:rsidRPr="0065384B" w:rsidTr="00565D8F">
        <w:trPr>
          <w:trHeight w:val="255"/>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Подготовка и участие на заседания на Съвет „Общи въпроси” по чл. 50*</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 заседания</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11</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0</w:t>
            </w:r>
          </w:p>
        </w:tc>
      </w:tr>
      <w:tr w:rsidR="00E016F0" w:rsidRPr="0065384B" w:rsidTr="00565D8F">
        <w:trPr>
          <w:trHeight w:val="270"/>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Участие на министъра на външните работи в срещите в рамките на Берлинския процес</w:t>
            </w:r>
          </w:p>
        </w:tc>
        <w:tc>
          <w:tcPr>
            <w:tcW w:w="170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w:t>
            </w:r>
          </w:p>
        </w:tc>
        <w:tc>
          <w:tcPr>
            <w:tcW w:w="1081" w:type="dxa"/>
          </w:tcPr>
          <w:p w:rsidR="00E016F0" w:rsidRPr="002E2ABB" w:rsidRDefault="00E016F0" w:rsidP="0065384B">
            <w:pPr>
              <w:tabs>
                <w:tab w:val="left" w:pos="540"/>
              </w:tabs>
              <w:autoSpaceDE w:val="0"/>
              <w:autoSpaceDN w:val="0"/>
              <w:adjustRightInd w:val="0"/>
              <w:spacing w:before="60" w:after="60"/>
              <w:jc w:val="center"/>
              <w:rPr>
                <w:rFonts w:ascii="Cambria" w:hAnsi="Cambria"/>
                <w:bCs/>
              </w:rPr>
            </w:pPr>
            <w:r w:rsidRPr="002E2ABB">
              <w:rPr>
                <w:rFonts w:ascii="Cambria" w:hAnsi="Cambria"/>
                <w:bCs/>
              </w:rPr>
              <w:t>1</w:t>
            </w:r>
          </w:p>
        </w:tc>
      </w:tr>
      <w:tr w:rsidR="00E016F0" w:rsidRPr="0065384B" w:rsidTr="00565D8F">
        <w:trPr>
          <w:trHeight w:val="270"/>
          <w:jc w:val="center"/>
        </w:trPr>
        <w:tc>
          <w:tcPr>
            <w:tcW w:w="5665" w:type="dxa"/>
          </w:tcPr>
          <w:p w:rsidR="00E016F0" w:rsidRPr="002E2ABB" w:rsidRDefault="00E016F0" w:rsidP="00E016F0">
            <w:pPr>
              <w:tabs>
                <w:tab w:val="left" w:pos="540"/>
              </w:tabs>
              <w:autoSpaceDE w:val="0"/>
              <w:autoSpaceDN w:val="0"/>
              <w:adjustRightInd w:val="0"/>
              <w:spacing w:before="60" w:after="60"/>
              <w:jc w:val="both"/>
              <w:rPr>
                <w:rFonts w:ascii="Cambria" w:hAnsi="Cambria"/>
                <w:bCs/>
              </w:rPr>
            </w:pPr>
            <w:r w:rsidRPr="002E2ABB">
              <w:rPr>
                <w:rFonts w:ascii="Cambria" w:hAnsi="Cambria"/>
                <w:bCs/>
              </w:rPr>
              <w:t>Участие в срещите на върха в рамките на Берлинския процес</w:t>
            </w:r>
          </w:p>
        </w:tc>
        <w:tc>
          <w:tcPr>
            <w:tcW w:w="1701" w:type="dxa"/>
          </w:tcPr>
          <w:p w:rsidR="00E016F0" w:rsidRPr="002E2ABB" w:rsidRDefault="00E016F0" w:rsidP="00565D8F">
            <w:pPr>
              <w:tabs>
                <w:tab w:val="left" w:pos="540"/>
              </w:tabs>
              <w:autoSpaceDE w:val="0"/>
              <w:autoSpaceDN w:val="0"/>
              <w:adjustRightInd w:val="0"/>
              <w:spacing w:before="60" w:after="60"/>
              <w:jc w:val="center"/>
              <w:rPr>
                <w:rFonts w:ascii="Cambria" w:hAnsi="Cambria"/>
                <w:bCs/>
              </w:rPr>
            </w:pPr>
            <w:r w:rsidRPr="002E2ABB">
              <w:rPr>
                <w:rFonts w:ascii="Cambria" w:hAnsi="Cambria"/>
                <w:bCs/>
              </w:rPr>
              <w:t>Брой</w:t>
            </w:r>
          </w:p>
        </w:tc>
        <w:tc>
          <w:tcPr>
            <w:tcW w:w="1134" w:type="dxa"/>
          </w:tcPr>
          <w:p w:rsidR="00E016F0" w:rsidRPr="002E2ABB" w:rsidRDefault="00E016F0" w:rsidP="00565D8F">
            <w:pPr>
              <w:tabs>
                <w:tab w:val="left" w:pos="540"/>
              </w:tabs>
              <w:autoSpaceDE w:val="0"/>
              <w:autoSpaceDN w:val="0"/>
              <w:adjustRightInd w:val="0"/>
              <w:spacing w:before="60" w:after="60"/>
              <w:jc w:val="center"/>
              <w:rPr>
                <w:rFonts w:ascii="Cambria" w:hAnsi="Cambria"/>
                <w:bCs/>
              </w:rPr>
            </w:pPr>
            <w:r w:rsidRPr="002E2ABB">
              <w:rPr>
                <w:rFonts w:ascii="Cambria" w:hAnsi="Cambria"/>
                <w:bCs/>
              </w:rPr>
              <w:t>1</w:t>
            </w:r>
          </w:p>
        </w:tc>
        <w:tc>
          <w:tcPr>
            <w:tcW w:w="1081" w:type="dxa"/>
          </w:tcPr>
          <w:p w:rsidR="00E016F0" w:rsidRPr="002E2ABB" w:rsidRDefault="00E016F0" w:rsidP="00565D8F">
            <w:pPr>
              <w:tabs>
                <w:tab w:val="left" w:pos="540"/>
              </w:tabs>
              <w:autoSpaceDE w:val="0"/>
              <w:autoSpaceDN w:val="0"/>
              <w:adjustRightInd w:val="0"/>
              <w:spacing w:before="60" w:after="60"/>
              <w:jc w:val="center"/>
              <w:rPr>
                <w:rFonts w:ascii="Cambria" w:hAnsi="Cambria"/>
                <w:bCs/>
              </w:rPr>
            </w:pPr>
            <w:r w:rsidRPr="002E2ABB">
              <w:rPr>
                <w:rFonts w:ascii="Cambria" w:hAnsi="Cambria"/>
                <w:bCs/>
              </w:rPr>
              <w:t>1</w:t>
            </w:r>
          </w:p>
        </w:tc>
      </w:tr>
    </w:tbl>
    <w:p w:rsidR="00E016F0" w:rsidRDefault="00E016F0" w:rsidP="00E016F0">
      <w:pPr>
        <w:tabs>
          <w:tab w:val="left" w:pos="540"/>
        </w:tabs>
        <w:autoSpaceDE w:val="0"/>
        <w:autoSpaceDN w:val="0"/>
        <w:adjustRightInd w:val="0"/>
        <w:spacing w:before="60" w:after="60"/>
        <w:jc w:val="both"/>
        <w:rPr>
          <w:rFonts w:ascii="Cambria" w:hAnsi="Cambria"/>
          <w:b/>
          <w:bCs/>
          <w:i/>
          <w:sz w:val="16"/>
          <w:szCs w:val="16"/>
        </w:rPr>
      </w:pPr>
      <w:r w:rsidRPr="00760DF2">
        <w:rPr>
          <w:rFonts w:ascii="Cambria" w:hAnsi="Cambria"/>
          <w:b/>
          <w:bCs/>
          <w:i/>
          <w:sz w:val="16"/>
          <w:szCs w:val="16"/>
        </w:rPr>
        <w:t>* Към момента на залагането на целите е липсвала категорична яснота за развитието на процеса по оттеглянето на Обединеното кралство от ЕС, в тази връзка не е било възможно да се изключи вероятността за провеждане на заседания по чл. 50</w:t>
      </w:r>
    </w:p>
    <w:p w:rsidR="002E2ABB" w:rsidRPr="00760DF2" w:rsidRDefault="002E2ABB" w:rsidP="00E016F0">
      <w:pPr>
        <w:tabs>
          <w:tab w:val="left" w:pos="540"/>
        </w:tabs>
        <w:autoSpaceDE w:val="0"/>
        <w:autoSpaceDN w:val="0"/>
        <w:adjustRightInd w:val="0"/>
        <w:spacing w:before="60" w:after="60"/>
        <w:jc w:val="both"/>
        <w:rPr>
          <w:rFonts w:ascii="Cambria" w:hAnsi="Cambria"/>
          <w:b/>
          <w:bCs/>
          <w:i/>
          <w:sz w:val="16"/>
          <w:szCs w:val="16"/>
        </w:rPr>
      </w:pP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bCs/>
          <w:i/>
          <w:color w:val="0070C0"/>
          <w:sz w:val="22"/>
          <w:szCs w:val="22"/>
        </w:rPr>
        <w:t>Сътрудничество с европейски държави</w:t>
      </w:r>
    </w:p>
    <w:p w:rsidR="0005424B" w:rsidRPr="005467ED" w:rsidRDefault="0005424B" w:rsidP="00DD44F0">
      <w:pPr>
        <w:shd w:val="clear" w:color="auto" w:fill="FFFFFF" w:themeFill="background1"/>
        <w:tabs>
          <w:tab w:val="left" w:pos="284"/>
        </w:tabs>
        <w:suppressAutoHyphens/>
        <w:adjustRightInd w:val="0"/>
        <w:snapToGrid w:val="0"/>
        <w:spacing w:before="60" w:after="60"/>
        <w:jc w:val="both"/>
        <w:rPr>
          <w:rFonts w:ascii="Cambria" w:hAnsi="Cambria" w:cs="Calibri"/>
          <w:bCs/>
          <w:sz w:val="22"/>
          <w:szCs w:val="22"/>
        </w:rPr>
      </w:pPr>
      <w:r w:rsidRPr="005467ED">
        <w:rPr>
          <w:rFonts w:ascii="Cambria" w:hAnsi="Cambria" w:cs="Calibri"/>
          <w:bCs/>
          <w:sz w:val="22"/>
          <w:szCs w:val="22"/>
        </w:rPr>
        <w:t xml:space="preserve">Приоритетните области на взаимодействие с европейските държави (Австрия,  Германия, Унгария, Полша, Чехия, Словакия, Франция, Испания, Португалия, Италия, Малта, Белгия, Холандия, Люксембург, Обединеното кралство, Ирландия Швеция, Финландия, Дания, Литва, </w:t>
      </w:r>
      <w:r w:rsidRPr="005467ED">
        <w:rPr>
          <w:rFonts w:ascii="Cambria" w:hAnsi="Cambria" w:cs="Calibri"/>
          <w:bCs/>
          <w:sz w:val="22"/>
          <w:szCs w:val="22"/>
        </w:rPr>
        <w:lastRenderedPageBreak/>
        <w:t>Латвия, Естония, Норвегия, Швейцария, Лихтенщайн, Сан Марино, Монако, Андора, Ватикана) през 2020 г. бяха: развитие на двустранното сътрудничество и защита на интересите на България; утвърждаване на България като страна с устойчива и благоприятна икономическа и финансова среда и предпочитана дестинация за бизнес,  инвестиции и туризъм; популяризиране на образа на България като страна с дългогодишни традиции и значими постижения в сферата на науката, образованието и културата чрез задълбочаване на сътрудничеството в тези области; разширяване на мрежата от двустранни партньорства и развитие на традиционните приятелски отношения</w:t>
      </w:r>
      <w:r w:rsidR="00BC7239" w:rsidRPr="005467ED">
        <w:rPr>
          <w:rFonts w:ascii="Cambria" w:hAnsi="Cambria" w:cs="Calibri"/>
          <w:bCs/>
          <w:sz w:val="22"/>
          <w:szCs w:val="22"/>
        </w:rPr>
        <w:t>.</w:t>
      </w:r>
    </w:p>
    <w:p w:rsidR="00BC7239" w:rsidRPr="005467ED" w:rsidRDefault="0005424B" w:rsidP="00DD44F0">
      <w:pPr>
        <w:shd w:val="clear" w:color="auto" w:fill="FFFFFF" w:themeFill="background1"/>
        <w:tabs>
          <w:tab w:val="left" w:pos="284"/>
        </w:tabs>
        <w:suppressAutoHyphens/>
        <w:adjustRightInd w:val="0"/>
        <w:snapToGrid w:val="0"/>
        <w:spacing w:before="60" w:after="60"/>
        <w:jc w:val="both"/>
        <w:rPr>
          <w:rFonts w:ascii="Cambria" w:hAnsi="Cambria" w:cs="Calibri"/>
          <w:bCs/>
          <w:sz w:val="22"/>
          <w:szCs w:val="22"/>
        </w:rPr>
      </w:pPr>
      <w:r w:rsidRPr="005467ED">
        <w:rPr>
          <w:rFonts w:ascii="Cambria" w:hAnsi="Cambria" w:cs="Calibri"/>
          <w:bCs/>
          <w:sz w:val="22"/>
          <w:szCs w:val="22"/>
        </w:rPr>
        <w:t>Полагани бяха последователни усилия за получаване на подкрепа по въпроси от интерес за нашата страна, както и за споделяне на опит и взаимодействието с европейските партньори за справяне с икономическите, финансови, социални и здравни последици от пандемията от COVID-19. В тези условия бяха идентифицирани и нови ниши за разширяване на сътрудничеството с европейските държави в сферата на търговията и инвестициите, в т.ч. преместване на бизнеси от трети страни към Европа, с цел намаляване зависимостта на европейските фирми от техните изнесени производства; производство и търговия с лични предпазни средства, продукти за дезинфекция и хигиенни/санитарни материали и др.</w:t>
      </w:r>
    </w:p>
    <w:p w:rsidR="0005424B" w:rsidRDefault="0005424B" w:rsidP="00DD44F0">
      <w:pPr>
        <w:shd w:val="clear" w:color="auto" w:fill="FFFFFF" w:themeFill="background1"/>
        <w:tabs>
          <w:tab w:val="left" w:pos="284"/>
        </w:tabs>
        <w:suppressAutoHyphens/>
        <w:adjustRightInd w:val="0"/>
        <w:snapToGrid w:val="0"/>
        <w:spacing w:before="60" w:after="60"/>
        <w:jc w:val="both"/>
        <w:rPr>
          <w:rFonts w:ascii="Cambria" w:hAnsi="Cambria" w:cs="Calibri"/>
          <w:bCs/>
          <w:sz w:val="22"/>
          <w:szCs w:val="22"/>
        </w:rPr>
      </w:pPr>
      <w:r w:rsidRPr="005467ED">
        <w:rPr>
          <w:rFonts w:ascii="Cambria" w:hAnsi="Cambria" w:cs="Calibri"/>
          <w:bCs/>
          <w:sz w:val="22"/>
          <w:szCs w:val="22"/>
        </w:rPr>
        <w:t>Въпреки оттеглянето на Обединеното кралство Великобритания и Северна Ирландия (ОК) от ЕС, през 2020 г. България продължи да поддържа активен политически диалог на всички нива, в области като външна политика, икономика, сигурност и отбрана. Развиваха се и връзките в областта на културата и образованието. Основни приоритети на българската външна политика бяха защита на правата на българските граждани и търговските фирми с ОК, както и перспективите за развитие на секторното сътрудничество. Диалогът между институциите на двете страни се активизира. Вниманието бе насочено към Прилагане на Споразумението за оттегляне на ОК от ЕС и преговорите по Споразумението за бъдещите отношения ЕС-ОК. Дирекция „ДЕС“ предостави принос към Плана за действие на Р България за подготвеността за бъдещите отношения между ЕС и ОК, приет от МС на 6 ноември 2020 г.</w:t>
      </w:r>
    </w:p>
    <w:p w:rsidR="00565D8F" w:rsidRPr="005467ED" w:rsidRDefault="00565D8F" w:rsidP="00DD44F0">
      <w:pPr>
        <w:shd w:val="clear" w:color="auto" w:fill="FFFFFF" w:themeFill="background1"/>
        <w:tabs>
          <w:tab w:val="left" w:pos="284"/>
        </w:tabs>
        <w:suppressAutoHyphens/>
        <w:adjustRightInd w:val="0"/>
        <w:snapToGrid w:val="0"/>
        <w:spacing w:before="60" w:after="60"/>
        <w:jc w:val="both"/>
        <w:rPr>
          <w:rFonts w:ascii="Cambria" w:hAnsi="Cambria" w:cs="Calibri"/>
          <w:bCs/>
          <w:sz w:val="22"/>
          <w:szCs w:val="22"/>
        </w:rPr>
      </w:pPr>
    </w:p>
    <w:p w:rsidR="00922189" w:rsidRPr="00F35BD7" w:rsidRDefault="00922189" w:rsidP="00DD44F0">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F35BD7">
        <w:rPr>
          <w:rFonts w:ascii="Cambria" w:hAnsi="Cambria" w:cs="Calibri"/>
          <w:b/>
          <w:sz w:val="22"/>
          <w:szCs w:val="22"/>
        </w:rPr>
        <w:t>Двустранни отношения</w:t>
      </w:r>
    </w:p>
    <w:p w:rsidR="0005424B" w:rsidRPr="005467ED" w:rsidRDefault="0005424B" w:rsidP="0005424B">
      <w:pPr>
        <w:spacing w:before="120" w:after="120"/>
        <w:jc w:val="both"/>
        <w:rPr>
          <w:rFonts w:ascii="Cambria" w:hAnsi="Cambria"/>
          <w:sz w:val="22"/>
          <w:szCs w:val="22"/>
        </w:rPr>
      </w:pPr>
      <w:r w:rsidRPr="005467ED">
        <w:rPr>
          <w:rFonts w:ascii="Cambria" w:hAnsi="Cambria"/>
          <w:sz w:val="22"/>
          <w:szCs w:val="22"/>
        </w:rPr>
        <w:t>МВнР подготви материали и оказа съдействие за провеждането на редица двустранни срещи, онлайн-конференции, двустранни посещения и политически консултации на различни нива, както и участия на представители на българските държавни институции в международни форуми. Бяха подготвени материали по двустранните отношения за редица протоколни срещи, в т.ч. за връчване на акредитивни писма, както и за церемонии по награждаване на посланици. Изготвени бяха също планове за подготовка на ръководителите на задгранични представителства в държави, наблюдавани от дирекцията. и. Подготвени бяха материали за назначаване на почетни нещатни консулски длъжностни лица.</w:t>
      </w:r>
    </w:p>
    <w:p w:rsidR="0005424B" w:rsidRPr="005467ED" w:rsidRDefault="0005424B" w:rsidP="0005424B">
      <w:pPr>
        <w:spacing w:after="120"/>
        <w:jc w:val="both"/>
        <w:rPr>
          <w:rFonts w:ascii="Cambria" w:hAnsi="Cambria"/>
          <w:sz w:val="22"/>
          <w:szCs w:val="22"/>
        </w:rPr>
      </w:pPr>
      <w:r w:rsidRPr="005467ED">
        <w:rPr>
          <w:rFonts w:ascii="Cambria" w:hAnsi="Cambria"/>
          <w:sz w:val="22"/>
          <w:szCs w:val="22"/>
        </w:rPr>
        <w:t xml:space="preserve">Поддържан бе постоянен контакт и бе осигурен обмен на информация с българските дипломатически представителства в държавите от компетенциите на дирекция „ДЕС“, както и с дипломатическите представителства на тези страни в България, по въпроси на двустранното сътрудничество, защитата правата на българските граждани в чужбина и справянето с предизвикателствата, произтичащи от </w:t>
      </w:r>
      <w:proofErr w:type="spellStart"/>
      <w:r w:rsidRPr="005467ED">
        <w:rPr>
          <w:rFonts w:ascii="Cambria" w:hAnsi="Cambria"/>
          <w:sz w:val="22"/>
          <w:szCs w:val="22"/>
        </w:rPr>
        <w:t>Брекзит</w:t>
      </w:r>
      <w:proofErr w:type="spellEnd"/>
      <w:r w:rsidRPr="005467ED">
        <w:rPr>
          <w:rFonts w:ascii="Cambria" w:hAnsi="Cambria"/>
          <w:sz w:val="22"/>
          <w:szCs w:val="22"/>
        </w:rPr>
        <w:t xml:space="preserve"> и </w:t>
      </w:r>
      <w:proofErr w:type="spellStart"/>
      <w:r w:rsidRPr="005467ED">
        <w:rPr>
          <w:rFonts w:ascii="Cambria" w:hAnsi="Cambria"/>
          <w:sz w:val="22"/>
          <w:szCs w:val="22"/>
        </w:rPr>
        <w:t>коронавируса</w:t>
      </w:r>
      <w:proofErr w:type="spellEnd"/>
      <w:r w:rsidRPr="005467ED">
        <w:rPr>
          <w:rFonts w:ascii="Cambria" w:hAnsi="Cambria"/>
          <w:sz w:val="22"/>
          <w:szCs w:val="22"/>
        </w:rPr>
        <w:t xml:space="preserve">. </w:t>
      </w:r>
    </w:p>
    <w:p w:rsidR="00BC7239" w:rsidRPr="005467ED" w:rsidRDefault="0005424B" w:rsidP="00765FF3">
      <w:pPr>
        <w:spacing w:before="120" w:after="120"/>
        <w:jc w:val="both"/>
        <w:rPr>
          <w:rFonts w:ascii="Cambria" w:hAnsi="Cambria"/>
          <w:sz w:val="22"/>
          <w:szCs w:val="22"/>
        </w:rPr>
      </w:pPr>
      <w:r w:rsidRPr="005467ED">
        <w:rPr>
          <w:rFonts w:ascii="Cambria" w:hAnsi="Cambria"/>
          <w:sz w:val="22"/>
          <w:szCs w:val="22"/>
        </w:rPr>
        <w:t>Оказвано бе съдействие на институции и ведомства в контактите им с европейските партньори. Бе подпомагано активното участие на България в рамките на регионални инициативи, формати и механизми като Смесените междуправителствени комисии с германските федерални провинции Бавария и Баден-</w:t>
      </w:r>
      <w:proofErr w:type="spellStart"/>
      <w:r w:rsidRPr="005467ED">
        <w:rPr>
          <w:rFonts w:ascii="Cambria" w:hAnsi="Cambria"/>
          <w:sz w:val="22"/>
          <w:szCs w:val="22"/>
        </w:rPr>
        <w:t>Вюртемберг</w:t>
      </w:r>
      <w:proofErr w:type="spellEnd"/>
      <w:r w:rsidRPr="005467ED">
        <w:rPr>
          <w:rFonts w:ascii="Cambria" w:hAnsi="Cambria"/>
          <w:sz w:val="22"/>
          <w:szCs w:val="22"/>
        </w:rPr>
        <w:t>, „</w:t>
      </w:r>
      <w:proofErr w:type="spellStart"/>
      <w:r w:rsidRPr="005467ED">
        <w:rPr>
          <w:rFonts w:ascii="Cambria" w:hAnsi="Cambria"/>
          <w:sz w:val="22"/>
          <w:szCs w:val="22"/>
        </w:rPr>
        <w:t>Вишеградската</w:t>
      </w:r>
      <w:proofErr w:type="spellEnd"/>
      <w:r w:rsidRPr="005467ED">
        <w:rPr>
          <w:rFonts w:ascii="Cambria" w:hAnsi="Cambria"/>
          <w:sz w:val="22"/>
          <w:szCs w:val="22"/>
        </w:rPr>
        <w:t xml:space="preserve"> четворка +”, Берлинския процес, </w:t>
      </w:r>
      <w:r w:rsidRPr="005467ED">
        <w:rPr>
          <w:rFonts w:ascii="Cambria" w:hAnsi="Cambria"/>
          <w:sz w:val="22"/>
          <w:szCs w:val="22"/>
          <w:shd w:val="clear" w:color="auto" w:fill="FFFFFF"/>
        </w:rPr>
        <w:t>финансовите механизми на ЕИП и Норвежкия финансов механизъм</w:t>
      </w:r>
      <w:r w:rsidRPr="005467ED">
        <w:rPr>
          <w:rFonts w:ascii="Cambria" w:hAnsi="Cambria"/>
          <w:sz w:val="22"/>
          <w:szCs w:val="22"/>
        </w:rPr>
        <w:t xml:space="preserve"> и др.</w:t>
      </w:r>
    </w:p>
    <w:tbl>
      <w:tblPr>
        <w:tblpPr w:leftFromText="180" w:rightFromText="180" w:vertAnchor="text" w:horzAnchor="margin" w:tblpXSpec="right" w:tblpY="43"/>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4"/>
        <w:gridCol w:w="992"/>
        <w:gridCol w:w="1134"/>
        <w:gridCol w:w="1276"/>
      </w:tblGrid>
      <w:tr w:rsidR="000B5779" w:rsidRPr="00565D8F" w:rsidTr="00164F4F">
        <w:trPr>
          <w:trHeight w:val="258"/>
        </w:trPr>
        <w:tc>
          <w:tcPr>
            <w:tcW w:w="9776" w:type="dxa"/>
            <w:gridSpan w:val="4"/>
            <w:shd w:val="clear" w:color="auto" w:fill="FFCC99"/>
          </w:tcPr>
          <w:p w:rsidR="000B5779" w:rsidRPr="000B5779" w:rsidRDefault="000B5779" w:rsidP="000B5779">
            <w:pPr>
              <w:rPr>
                <w:b/>
              </w:rPr>
            </w:pPr>
            <w:r w:rsidRPr="000B5779">
              <w:rPr>
                <w:b/>
              </w:rPr>
              <w:t>ЦЕЛЕВИ СТОЙНОСТИ ПО ПОКАЗАТЕЛИТЕ ЗА ИЗПЪЛНЕНИЕ ПО ПОЛИТИКА В ОБЛАСТТА НА АКТИВНАТА ДВУСТРАННА И МНОГОСТРАННА ДИПЛОМАЦИЯ</w:t>
            </w:r>
          </w:p>
        </w:tc>
      </w:tr>
      <w:tr w:rsidR="000B5779" w:rsidRPr="00565D8F" w:rsidTr="00164F4F">
        <w:trPr>
          <w:trHeight w:val="258"/>
        </w:trPr>
        <w:tc>
          <w:tcPr>
            <w:tcW w:w="6374" w:type="dxa"/>
            <w:shd w:val="clear" w:color="auto" w:fill="FFCC99"/>
          </w:tcPr>
          <w:p w:rsidR="000B5779" w:rsidRPr="000B5779" w:rsidRDefault="000B5779" w:rsidP="000B5779">
            <w:pPr>
              <w:rPr>
                <w:b/>
              </w:rPr>
            </w:pPr>
            <w:r w:rsidRPr="000B5779">
              <w:rPr>
                <w:b/>
              </w:rPr>
              <w:lastRenderedPageBreak/>
              <w:t>Показатели за изпълнение/наименование на ключовите индикатори</w:t>
            </w:r>
          </w:p>
        </w:tc>
        <w:tc>
          <w:tcPr>
            <w:tcW w:w="992" w:type="dxa"/>
            <w:shd w:val="clear" w:color="auto" w:fill="F4B083" w:themeFill="accent2" w:themeFillTint="99"/>
            <w:vAlign w:val="center"/>
          </w:tcPr>
          <w:p w:rsidR="000B5779" w:rsidRPr="00565D8F" w:rsidRDefault="000B5779" w:rsidP="000B5779">
            <w:pPr>
              <w:spacing w:before="120" w:after="120"/>
              <w:jc w:val="center"/>
              <w:rPr>
                <w:rFonts w:ascii="Cambria" w:hAnsi="Cambria"/>
                <w:b/>
                <w:bCs/>
                <w:color w:val="000000"/>
              </w:rPr>
            </w:pPr>
            <w:r w:rsidRPr="00565D8F">
              <w:rPr>
                <w:rFonts w:ascii="Cambria" w:hAnsi="Cambria"/>
                <w:b/>
                <w:bCs/>
                <w:color w:val="000000"/>
              </w:rPr>
              <w:t>Мерна единица</w:t>
            </w:r>
          </w:p>
        </w:tc>
        <w:tc>
          <w:tcPr>
            <w:tcW w:w="1134" w:type="dxa"/>
            <w:shd w:val="clear" w:color="auto" w:fill="F4B083" w:themeFill="accent2" w:themeFillTint="99"/>
            <w:vAlign w:val="center"/>
          </w:tcPr>
          <w:p w:rsidR="000B5779" w:rsidRPr="00565D8F" w:rsidRDefault="000B5779" w:rsidP="000B5779">
            <w:pPr>
              <w:spacing w:before="120" w:after="120"/>
              <w:jc w:val="center"/>
              <w:rPr>
                <w:rFonts w:ascii="Cambria" w:hAnsi="Cambria"/>
                <w:b/>
                <w:bCs/>
                <w:color w:val="000000"/>
              </w:rPr>
            </w:pPr>
            <w:r w:rsidRPr="00565D8F">
              <w:rPr>
                <w:rFonts w:ascii="Cambria" w:hAnsi="Cambria"/>
                <w:b/>
                <w:bCs/>
                <w:color w:val="000000"/>
              </w:rPr>
              <w:t>Целева стойност</w:t>
            </w:r>
          </w:p>
        </w:tc>
        <w:tc>
          <w:tcPr>
            <w:tcW w:w="1276" w:type="dxa"/>
            <w:shd w:val="clear" w:color="auto" w:fill="F4B083" w:themeFill="accent2" w:themeFillTint="99"/>
            <w:vAlign w:val="center"/>
          </w:tcPr>
          <w:p w:rsidR="000B5779" w:rsidRPr="00565D8F" w:rsidRDefault="000B5779" w:rsidP="000B5779">
            <w:pPr>
              <w:spacing w:before="120" w:after="120"/>
              <w:jc w:val="center"/>
              <w:rPr>
                <w:rFonts w:ascii="Cambria" w:hAnsi="Cambria"/>
                <w:b/>
                <w:bCs/>
                <w:color w:val="000000"/>
              </w:rPr>
            </w:pPr>
            <w:r w:rsidRPr="00565D8F">
              <w:rPr>
                <w:rFonts w:ascii="Cambria" w:hAnsi="Cambria"/>
                <w:b/>
                <w:bCs/>
                <w:color w:val="000000"/>
              </w:rPr>
              <w:t>Отчет</w:t>
            </w:r>
          </w:p>
        </w:tc>
      </w:tr>
      <w:tr w:rsidR="0005424B" w:rsidRPr="00565D8F" w:rsidTr="00565D8F">
        <w:trPr>
          <w:trHeight w:val="258"/>
        </w:trPr>
        <w:tc>
          <w:tcPr>
            <w:tcW w:w="6374" w:type="dxa"/>
            <w:vAlign w:val="center"/>
          </w:tcPr>
          <w:p w:rsidR="0005424B" w:rsidRPr="00565D8F" w:rsidRDefault="0005424B" w:rsidP="00565D8F">
            <w:pPr>
              <w:autoSpaceDE w:val="0"/>
              <w:autoSpaceDN w:val="0"/>
              <w:adjustRightInd w:val="0"/>
              <w:ind w:left="24"/>
              <w:rPr>
                <w:rFonts w:ascii="Cambria" w:hAnsi="Cambria"/>
                <w:bCs/>
              </w:rPr>
            </w:pPr>
            <w:r w:rsidRPr="00565D8F">
              <w:rPr>
                <w:rFonts w:ascii="Cambria" w:hAnsi="Cambria"/>
                <w:bCs/>
              </w:rPr>
              <w:t xml:space="preserve">Подготвени двустранни посещения и срещи на най-високо и високо ниво /президент, председател на парламент, министър-председател в държави-членки на ЕС и други европейски държави, </w:t>
            </w:r>
            <w:r w:rsidRPr="00565D8F">
              <w:rPr>
                <w:rFonts w:ascii="Cambria" w:hAnsi="Cambria"/>
                <w:b/>
                <w:bCs/>
              </w:rPr>
              <w:t xml:space="preserve"> </w:t>
            </w:r>
            <w:r w:rsidRPr="004B52DE">
              <w:rPr>
                <w:rFonts w:ascii="Cambria" w:hAnsi="Cambria"/>
                <w:bCs/>
              </w:rPr>
              <w:t>в т.ч. и проведените телефонни и видеоконферентни разговори</w:t>
            </w:r>
          </w:p>
        </w:tc>
        <w:tc>
          <w:tcPr>
            <w:tcW w:w="992" w:type="dxa"/>
            <w:vAlign w:val="center"/>
          </w:tcPr>
          <w:p w:rsidR="0005424B" w:rsidRPr="00565D8F" w:rsidRDefault="0005424B" w:rsidP="00927586">
            <w:pPr>
              <w:autoSpaceDE w:val="0"/>
              <w:autoSpaceDN w:val="0"/>
              <w:adjustRightInd w:val="0"/>
              <w:jc w:val="center"/>
              <w:rPr>
                <w:rFonts w:ascii="Cambria" w:hAnsi="Cambria"/>
                <w:bCs/>
              </w:rPr>
            </w:pPr>
            <w:r w:rsidRPr="00565D8F">
              <w:rPr>
                <w:rFonts w:ascii="Cambria" w:hAnsi="Cambria"/>
                <w:bCs/>
              </w:rPr>
              <w:t>Брой</w:t>
            </w:r>
          </w:p>
        </w:tc>
        <w:tc>
          <w:tcPr>
            <w:tcW w:w="1134" w:type="dxa"/>
            <w:vAlign w:val="center"/>
          </w:tcPr>
          <w:p w:rsidR="0005424B" w:rsidRPr="00565D8F" w:rsidRDefault="0005424B" w:rsidP="00927586">
            <w:pPr>
              <w:jc w:val="center"/>
              <w:rPr>
                <w:rFonts w:ascii="Cambria" w:hAnsi="Cambria"/>
              </w:rPr>
            </w:pPr>
            <w:r w:rsidRPr="00565D8F">
              <w:rPr>
                <w:rFonts w:ascii="Cambria" w:hAnsi="Cambria"/>
              </w:rPr>
              <w:t>19</w:t>
            </w:r>
          </w:p>
        </w:tc>
        <w:tc>
          <w:tcPr>
            <w:tcW w:w="1276" w:type="dxa"/>
            <w:vAlign w:val="center"/>
          </w:tcPr>
          <w:p w:rsidR="0005424B" w:rsidRPr="00565D8F" w:rsidRDefault="0005424B" w:rsidP="00927586">
            <w:pPr>
              <w:jc w:val="center"/>
              <w:rPr>
                <w:rFonts w:ascii="Cambria" w:hAnsi="Cambria"/>
                <w:highlight w:val="yellow"/>
              </w:rPr>
            </w:pPr>
            <w:r w:rsidRPr="00565D8F">
              <w:rPr>
                <w:rFonts w:ascii="Cambria" w:hAnsi="Cambria"/>
              </w:rPr>
              <w:t>13</w:t>
            </w:r>
          </w:p>
        </w:tc>
      </w:tr>
      <w:tr w:rsidR="0005424B" w:rsidRPr="00565D8F" w:rsidTr="00565D8F">
        <w:trPr>
          <w:trHeight w:val="495"/>
        </w:trPr>
        <w:tc>
          <w:tcPr>
            <w:tcW w:w="6374" w:type="dxa"/>
            <w:vAlign w:val="center"/>
          </w:tcPr>
          <w:p w:rsidR="0005424B" w:rsidRPr="00565D8F" w:rsidRDefault="0005424B" w:rsidP="00565D8F">
            <w:pPr>
              <w:autoSpaceDE w:val="0"/>
              <w:autoSpaceDN w:val="0"/>
              <w:adjustRightInd w:val="0"/>
              <w:ind w:left="24"/>
              <w:rPr>
                <w:rFonts w:ascii="Cambria" w:hAnsi="Cambria"/>
              </w:rPr>
            </w:pPr>
            <w:r w:rsidRPr="00565D8F">
              <w:rPr>
                <w:rFonts w:ascii="Cambria" w:hAnsi="Cambria"/>
              </w:rPr>
              <w:t xml:space="preserve">Подготвени посещения и срещи на ниво министър на външните работи в </w:t>
            </w:r>
            <w:r w:rsidRPr="00565D8F">
              <w:rPr>
                <w:rFonts w:ascii="Cambria" w:hAnsi="Cambria"/>
                <w:bCs/>
              </w:rPr>
              <w:t xml:space="preserve"> държави-членки на ЕС и други европейски държави, </w:t>
            </w:r>
            <w:r w:rsidRPr="004B52DE">
              <w:rPr>
                <w:rFonts w:ascii="Cambria" w:hAnsi="Cambria"/>
                <w:bCs/>
              </w:rPr>
              <w:t>в т.ч. и проведените телефонни и видеоконферентни разговори</w:t>
            </w:r>
          </w:p>
        </w:tc>
        <w:tc>
          <w:tcPr>
            <w:tcW w:w="992"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Брой</w:t>
            </w:r>
          </w:p>
        </w:tc>
        <w:tc>
          <w:tcPr>
            <w:tcW w:w="1134" w:type="dxa"/>
            <w:vAlign w:val="center"/>
          </w:tcPr>
          <w:p w:rsidR="0005424B" w:rsidRPr="00565D8F" w:rsidRDefault="0005424B" w:rsidP="00927586">
            <w:pPr>
              <w:jc w:val="center"/>
              <w:rPr>
                <w:rFonts w:ascii="Cambria" w:hAnsi="Cambria"/>
              </w:rPr>
            </w:pPr>
            <w:r w:rsidRPr="00565D8F">
              <w:rPr>
                <w:rFonts w:ascii="Cambria" w:hAnsi="Cambria"/>
              </w:rPr>
              <w:t>16</w:t>
            </w:r>
          </w:p>
        </w:tc>
        <w:tc>
          <w:tcPr>
            <w:tcW w:w="1276" w:type="dxa"/>
            <w:vAlign w:val="center"/>
          </w:tcPr>
          <w:p w:rsidR="0005424B" w:rsidRPr="00565D8F" w:rsidRDefault="0005424B" w:rsidP="00927586">
            <w:pPr>
              <w:jc w:val="center"/>
              <w:rPr>
                <w:rFonts w:ascii="Cambria" w:hAnsi="Cambria"/>
                <w:highlight w:val="yellow"/>
              </w:rPr>
            </w:pPr>
            <w:r w:rsidRPr="00565D8F">
              <w:rPr>
                <w:rFonts w:ascii="Cambria" w:hAnsi="Cambria"/>
              </w:rPr>
              <w:t>21</w:t>
            </w:r>
          </w:p>
        </w:tc>
      </w:tr>
      <w:tr w:rsidR="0005424B" w:rsidRPr="00565D8F" w:rsidTr="00565D8F">
        <w:trPr>
          <w:trHeight w:val="258"/>
        </w:trPr>
        <w:tc>
          <w:tcPr>
            <w:tcW w:w="6374" w:type="dxa"/>
            <w:vAlign w:val="center"/>
          </w:tcPr>
          <w:p w:rsidR="0005424B" w:rsidRPr="00565D8F" w:rsidRDefault="0005424B" w:rsidP="00565D8F">
            <w:pPr>
              <w:autoSpaceDE w:val="0"/>
              <w:autoSpaceDN w:val="0"/>
              <w:adjustRightInd w:val="0"/>
              <w:ind w:left="24"/>
              <w:rPr>
                <w:rFonts w:ascii="Cambria" w:hAnsi="Cambria"/>
              </w:rPr>
            </w:pPr>
            <w:r w:rsidRPr="00565D8F">
              <w:rPr>
                <w:rFonts w:ascii="Cambria" w:hAnsi="Cambria"/>
              </w:rPr>
              <w:t xml:space="preserve">Подготвени посещения на ниво министър-председатели на провинции/региони в </w:t>
            </w:r>
            <w:r w:rsidRPr="00565D8F">
              <w:rPr>
                <w:rFonts w:ascii="Cambria" w:hAnsi="Cambria"/>
                <w:bCs/>
              </w:rPr>
              <w:t>държави-членки на ЕС и други европейски държави</w:t>
            </w:r>
          </w:p>
        </w:tc>
        <w:tc>
          <w:tcPr>
            <w:tcW w:w="992"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Брой</w:t>
            </w:r>
          </w:p>
        </w:tc>
        <w:tc>
          <w:tcPr>
            <w:tcW w:w="1134" w:type="dxa"/>
            <w:vAlign w:val="center"/>
          </w:tcPr>
          <w:p w:rsidR="0005424B" w:rsidRPr="00565D8F" w:rsidRDefault="0005424B" w:rsidP="00927586">
            <w:pPr>
              <w:jc w:val="center"/>
              <w:rPr>
                <w:rFonts w:ascii="Cambria" w:hAnsi="Cambria"/>
              </w:rPr>
            </w:pPr>
            <w:r w:rsidRPr="00565D8F">
              <w:rPr>
                <w:rFonts w:ascii="Cambria" w:hAnsi="Cambria"/>
              </w:rPr>
              <w:t>4</w:t>
            </w:r>
          </w:p>
        </w:tc>
        <w:tc>
          <w:tcPr>
            <w:tcW w:w="1276" w:type="dxa"/>
            <w:vAlign w:val="center"/>
          </w:tcPr>
          <w:p w:rsidR="0005424B" w:rsidRPr="00565D8F" w:rsidRDefault="0005424B" w:rsidP="00927586">
            <w:pPr>
              <w:jc w:val="center"/>
              <w:rPr>
                <w:rFonts w:ascii="Cambria" w:hAnsi="Cambria"/>
                <w:highlight w:val="yellow"/>
              </w:rPr>
            </w:pPr>
            <w:r w:rsidRPr="00565D8F">
              <w:rPr>
                <w:rFonts w:ascii="Cambria" w:hAnsi="Cambria"/>
              </w:rPr>
              <w:t>1</w:t>
            </w:r>
          </w:p>
        </w:tc>
      </w:tr>
      <w:tr w:rsidR="0005424B" w:rsidRPr="00565D8F" w:rsidTr="00565D8F">
        <w:trPr>
          <w:trHeight w:val="258"/>
        </w:trPr>
        <w:tc>
          <w:tcPr>
            <w:tcW w:w="6374" w:type="dxa"/>
            <w:vAlign w:val="center"/>
          </w:tcPr>
          <w:p w:rsidR="0005424B" w:rsidRPr="00565D8F" w:rsidRDefault="0005424B" w:rsidP="00565D8F">
            <w:pPr>
              <w:ind w:left="24"/>
              <w:rPr>
                <w:rFonts w:ascii="Cambria" w:hAnsi="Cambria"/>
              </w:rPr>
            </w:pPr>
            <w:r w:rsidRPr="00565D8F">
              <w:rPr>
                <w:rFonts w:ascii="Cambria" w:hAnsi="Cambria"/>
              </w:rPr>
              <w:t xml:space="preserve">Двустранни политически консултации с МВнР на съответните </w:t>
            </w:r>
            <w:r w:rsidRPr="00565D8F">
              <w:rPr>
                <w:rFonts w:ascii="Cambria" w:hAnsi="Cambria"/>
                <w:bCs/>
              </w:rPr>
              <w:t>в държави-членки на ЕС и други европейски държави</w:t>
            </w:r>
          </w:p>
        </w:tc>
        <w:tc>
          <w:tcPr>
            <w:tcW w:w="992"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Брой</w:t>
            </w:r>
          </w:p>
        </w:tc>
        <w:tc>
          <w:tcPr>
            <w:tcW w:w="1134"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15</w:t>
            </w:r>
          </w:p>
        </w:tc>
        <w:tc>
          <w:tcPr>
            <w:tcW w:w="1276" w:type="dxa"/>
            <w:vAlign w:val="center"/>
          </w:tcPr>
          <w:p w:rsidR="0005424B" w:rsidRPr="00565D8F" w:rsidRDefault="0005424B" w:rsidP="00927586">
            <w:pPr>
              <w:autoSpaceDE w:val="0"/>
              <w:autoSpaceDN w:val="0"/>
              <w:adjustRightInd w:val="0"/>
              <w:jc w:val="center"/>
              <w:rPr>
                <w:rFonts w:ascii="Cambria" w:hAnsi="Cambria"/>
                <w:iCs/>
                <w:highlight w:val="yellow"/>
              </w:rPr>
            </w:pPr>
            <w:r w:rsidRPr="00565D8F">
              <w:rPr>
                <w:rFonts w:ascii="Cambria" w:hAnsi="Cambria"/>
                <w:iCs/>
              </w:rPr>
              <w:t>6</w:t>
            </w:r>
          </w:p>
        </w:tc>
      </w:tr>
      <w:tr w:rsidR="0005424B" w:rsidRPr="00565D8F" w:rsidTr="00565D8F">
        <w:trPr>
          <w:trHeight w:val="258"/>
        </w:trPr>
        <w:tc>
          <w:tcPr>
            <w:tcW w:w="6374" w:type="dxa"/>
            <w:vAlign w:val="center"/>
          </w:tcPr>
          <w:p w:rsidR="0005424B" w:rsidRPr="00565D8F" w:rsidRDefault="0005424B" w:rsidP="00565D8F">
            <w:pPr>
              <w:ind w:left="24"/>
              <w:rPr>
                <w:rFonts w:ascii="Cambria" w:hAnsi="Cambria"/>
              </w:rPr>
            </w:pPr>
            <w:r w:rsidRPr="00565D8F">
              <w:rPr>
                <w:rFonts w:ascii="Cambria" w:hAnsi="Cambria"/>
              </w:rPr>
              <w:t xml:space="preserve">Подготвени и проведени заседания на смесени комисии за двустранно сътрудничество с държави или провинции/региони </w:t>
            </w:r>
            <w:r w:rsidRPr="00565D8F">
              <w:rPr>
                <w:rFonts w:ascii="Cambria" w:hAnsi="Cambria"/>
                <w:bCs/>
              </w:rPr>
              <w:t>в държави-членки на ЕС и други европейски държави</w:t>
            </w:r>
          </w:p>
        </w:tc>
        <w:tc>
          <w:tcPr>
            <w:tcW w:w="992"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Брой</w:t>
            </w:r>
          </w:p>
        </w:tc>
        <w:tc>
          <w:tcPr>
            <w:tcW w:w="1134"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3</w:t>
            </w:r>
          </w:p>
        </w:tc>
        <w:tc>
          <w:tcPr>
            <w:tcW w:w="1276" w:type="dxa"/>
            <w:vAlign w:val="center"/>
          </w:tcPr>
          <w:p w:rsidR="0005424B" w:rsidRPr="00565D8F" w:rsidRDefault="0005424B" w:rsidP="00927586">
            <w:pPr>
              <w:autoSpaceDE w:val="0"/>
              <w:autoSpaceDN w:val="0"/>
              <w:adjustRightInd w:val="0"/>
              <w:spacing w:before="120" w:after="120"/>
              <w:jc w:val="center"/>
              <w:rPr>
                <w:rFonts w:ascii="Cambria" w:hAnsi="Cambria"/>
                <w:highlight w:val="yellow"/>
              </w:rPr>
            </w:pPr>
            <w:r w:rsidRPr="00565D8F">
              <w:rPr>
                <w:rFonts w:ascii="Cambria" w:hAnsi="Cambria"/>
              </w:rPr>
              <w:t>-</w:t>
            </w:r>
          </w:p>
        </w:tc>
      </w:tr>
      <w:tr w:rsidR="0005424B" w:rsidRPr="00565D8F" w:rsidTr="00565D8F">
        <w:trPr>
          <w:trHeight w:val="258"/>
        </w:trPr>
        <w:tc>
          <w:tcPr>
            <w:tcW w:w="6374" w:type="dxa"/>
            <w:vAlign w:val="center"/>
          </w:tcPr>
          <w:p w:rsidR="0005424B" w:rsidRPr="00565D8F" w:rsidRDefault="0005424B" w:rsidP="00565D8F">
            <w:pPr>
              <w:ind w:left="24"/>
              <w:rPr>
                <w:rFonts w:ascii="Cambria" w:hAnsi="Cambria"/>
              </w:rPr>
            </w:pPr>
            <w:r w:rsidRPr="00565D8F">
              <w:rPr>
                <w:rFonts w:ascii="Cambria" w:hAnsi="Cambria"/>
              </w:rPr>
              <w:t xml:space="preserve">Съдействие за подписване на двустранни спогодби (в т.ч. за културно сътрудничество) с </w:t>
            </w:r>
            <w:r w:rsidRPr="00565D8F">
              <w:rPr>
                <w:rFonts w:ascii="Cambria" w:hAnsi="Cambria"/>
                <w:bCs/>
              </w:rPr>
              <w:t>в държави-членки на ЕС и други европейски държави</w:t>
            </w:r>
          </w:p>
        </w:tc>
        <w:tc>
          <w:tcPr>
            <w:tcW w:w="992"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Брой</w:t>
            </w:r>
          </w:p>
        </w:tc>
        <w:tc>
          <w:tcPr>
            <w:tcW w:w="1134"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11</w:t>
            </w:r>
          </w:p>
        </w:tc>
        <w:tc>
          <w:tcPr>
            <w:tcW w:w="1276" w:type="dxa"/>
            <w:vAlign w:val="center"/>
          </w:tcPr>
          <w:p w:rsidR="0005424B" w:rsidRPr="00565D8F" w:rsidRDefault="0005424B" w:rsidP="00927586">
            <w:pPr>
              <w:autoSpaceDE w:val="0"/>
              <w:autoSpaceDN w:val="0"/>
              <w:adjustRightInd w:val="0"/>
              <w:jc w:val="center"/>
              <w:rPr>
                <w:rFonts w:ascii="Cambria" w:hAnsi="Cambria"/>
                <w:highlight w:val="yellow"/>
              </w:rPr>
            </w:pPr>
            <w:r w:rsidRPr="00565D8F">
              <w:rPr>
                <w:rFonts w:ascii="Cambria" w:hAnsi="Cambria"/>
              </w:rPr>
              <w:t>1</w:t>
            </w:r>
          </w:p>
        </w:tc>
      </w:tr>
      <w:tr w:rsidR="0005424B" w:rsidRPr="00565D8F" w:rsidTr="00565D8F">
        <w:trPr>
          <w:trHeight w:val="258"/>
        </w:trPr>
        <w:tc>
          <w:tcPr>
            <w:tcW w:w="6374" w:type="dxa"/>
            <w:vAlign w:val="center"/>
          </w:tcPr>
          <w:p w:rsidR="0005424B" w:rsidRPr="00565D8F" w:rsidRDefault="0005424B" w:rsidP="00565D8F">
            <w:pPr>
              <w:ind w:left="24"/>
              <w:rPr>
                <w:rFonts w:ascii="Cambria" w:hAnsi="Cambria"/>
              </w:rPr>
            </w:pPr>
            <w:r w:rsidRPr="00565D8F">
              <w:rPr>
                <w:rFonts w:ascii="Cambria" w:hAnsi="Cambria"/>
              </w:rPr>
              <w:t>Проведени със съдействието на дипломатическата служба конференции, бизнес-форуми и други  мероприятия за насърчаване на двустранните икономически отношения с</w:t>
            </w:r>
            <w:r w:rsidRPr="00565D8F">
              <w:rPr>
                <w:rFonts w:ascii="Cambria" w:hAnsi="Cambria"/>
                <w:bCs/>
              </w:rPr>
              <w:t xml:space="preserve"> държави-членки на ЕС и други европейски държави</w:t>
            </w:r>
          </w:p>
        </w:tc>
        <w:tc>
          <w:tcPr>
            <w:tcW w:w="992"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Брой</w:t>
            </w:r>
          </w:p>
        </w:tc>
        <w:tc>
          <w:tcPr>
            <w:tcW w:w="1134"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8</w:t>
            </w:r>
          </w:p>
        </w:tc>
        <w:tc>
          <w:tcPr>
            <w:tcW w:w="1276" w:type="dxa"/>
            <w:vAlign w:val="center"/>
          </w:tcPr>
          <w:p w:rsidR="0005424B" w:rsidRPr="00565D8F" w:rsidRDefault="0005424B" w:rsidP="00927586">
            <w:pPr>
              <w:autoSpaceDE w:val="0"/>
              <w:autoSpaceDN w:val="0"/>
              <w:adjustRightInd w:val="0"/>
              <w:spacing w:before="120" w:after="120"/>
              <w:jc w:val="center"/>
              <w:rPr>
                <w:rFonts w:ascii="Cambria" w:hAnsi="Cambria"/>
                <w:highlight w:val="yellow"/>
              </w:rPr>
            </w:pPr>
            <w:r w:rsidRPr="00565D8F">
              <w:rPr>
                <w:rFonts w:ascii="Cambria" w:hAnsi="Cambria"/>
              </w:rPr>
              <w:t>3</w:t>
            </w:r>
          </w:p>
        </w:tc>
      </w:tr>
      <w:tr w:rsidR="0005424B" w:rsidRPr="00565D8F" w:rsidTr="00565D8F">
        <w:trPr>
          <w:trHeight w:val="258"/>
        </w:trPr>
        <w:tc>
          <w:tcPr>
            <w:tcW w:w="6374" w:type="dxa"/>
            <w:vAlign w:val="center"/>
          </w:tcPr>
          <w:p w:rsidR="0005424B" w:rsidRPr="00565D8F" w:rsidRDefault="0005424B" w:rsidP="00565D8F">
            <w:pPr>
              <w:ind w:left="24"/>
              <w:rPr>
                <w:rFonts w:ascii="Cambria" w:hAnsi="Cambria"/>
              </w:rPr>
            </w:pPr>
            <w:r w:rsidRPr="00565D8F">
              <w:rPr>
                <w:rFonts w:ascii="Cambria" w:hAnsi="Cambria"/>
              </w:rPr>
              <w:t xml:space="preserve">Участие в организирането на крупни чествания за популяризиране на България и за развитие на културно сътрудничество с </w:t>
            </w:r>
            <w:r w:rsidRPr="00565D8F">
              <w:rPr>
                <w:rFonts w:ascii="Cambria" w:hAnsi="Cambria"/>
                <w:bCs/>
              </w:rPr>
              <w:t>държави-членки на ЕС и други европейски държави</w:t>
            </w:r>
          </w:p>
        </w:tc>
        <w:tc>
          <w:tcPr>
            <w:tcW w:w="992"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Брой</w:t>
            </w:r>
          </w:p>
        </w:tc>
        <w:tc>
          <w:tcPr>
            <w:tcW w:w="1134" w:type="dxa"/>
            <w:vAlign w:val="center"/>
          </w:tcPr>
          <w:p w:rsidR="0005424B" w:rsidRPr="00565D8F" w:rsidRDefault="0005424B" w:rsidP="00927586">
            <w:pPr>
              <w:autoSpaceDE w:val="0"/>
              <w:autoSpaceDN w:val="0"/>
              <w:adjustRightInd w:val="0"/>
              <w:jc w:val="center"/>
              <w:rPr>
                <w:rFonts w:ascii="Cambria" w:hAnsi="Cambria"/>
              </w:rPr>
            </w:pPr>
            <w:r w:rsidRPr="00565D8F">
              <w:rPr>
                <w:rFonts w:ascii="Cambria" w:hAnsi="Cambria"/>
              </w:rPr>
              <w:t>11</w:t>
            </w:r>
          </w:p>
        </w:tc>
        <w:tc>
          <w:tcPr>
            <w:tcW w:w="1276" w:type="dxa"/>
            <w:vAlign w:val="center"/>
          </w:tcPr>
          <w:p w:rsidR="0005424B" w:rsidRPr="00565D8F" w:rsidRDefault="0005424B" w:rsidP="00927586">
            <w:pPr>
              <w:autoSpaceDE w:val="0"/>
              <w:autoSpaceDN w:val="0"/>
              <w:adjustRightInd w:val="0"/>
              <w:spacing w:before="120" w:after="120"/>
              <w:jc w:val="center"/>
              <w:rPr>
                <w:rFonts w:ascii="Cambria" w:hAnsi="Cambria"/>
                <w:highlight w:val="yellow"/>
              </w:rPr>
            </w:pPr>
            <w:r w:rsidRPr="00565D8F">
              <w:rPr>
                <w:rFonts w:ascii="Cambria" w:hAnsi="Cambria"/>
              </w:rPr>
              <w:t>-</w:t>
            </w:r>
          </w:p>
        </w:tc>
      </w:tr>
      <w:tr w:rsidR="0005424B" w:rsidRPr="00565D8F" w:rsidTr="00565D8F">
        <w:trPr>
          <w:trHeight w:val="258"/>
        </w:trPr>
        <w:tc>
          <w:tcPr>
            <w:tcW w:w="6374" w:type="dxa"/>
            <w:tcBorders>
              <w:bottom w:val="single" w:sz="4" w:space="0" w:color="auto"/>
            </w:tcBorders>
            <w:vAlign w:val="center"/>
          </w:tcPr>
          <w:p w:rsidR="0005424B" w:rsidRPr="00565D8F" w:rsidRDefault="0005424B" w:rsidP="00565D8F">
            <w:pPr>
              <w:autoSpaceDE w:val="0"/>
              <w:autoSpaceDN w:val="0"/>
              <w:adjustRightInd w:val="0"/>
              <w:ind w:left="24"/>
              <w:rPr>
                <w:rFonts w:ascii="Cambria" w:hAnsi="Cambria"/>
                <w:bCs/>
              </w:rPr>
            </w:pPr>
            <w:r w:rsidRPr="00565D8F">
              <w:rPr>
                <w:rFonts w:ascii="Cambria" w:hAnsi="Cambria"/>
                <w:bCs/>
              </w:rPr>
              <w:t>Сключени двустранни междуправителствени споразумения с държави-членки на ЕС и други европейски държави</w:t>
            </w:r>
          </w:p>
        </w:tc>
        <w:tc>
          <w:tcPr>
            <w:tcW w:w="992" w:type="dxa"/>
            <w:tcBorders>
              <w:bottom w:val="single" w:sz="4" w:space="0" w:color="auto"/>
            </w:tcBorders>
            <w:vAlign w:val="center"/>
          </w:tcPr>
          <w:p w:rsidR="0005424B" w:rsidRPr="00565D8F" w:rsidRDefault="0005424B" w:rsidP="00927586">
            <w:pPr>
              <w:autoSpaceDE w:val="0"/>
              <w:autoSpaceDN w:val="0"/>
              <w:adjustRightInd w:val="0"/>
              <w:jc w:val="center"/>
              <w:rPr>
                <w:rFonts w:ascii="Cambria" w:hAnsi="Cambria"/>
                <w:bCs/>
              </w:rPr>
            </w:pPr>
          </w:p>
          <w:p w:rsidR="0005424B" w:rsidRPr="00565D8F" w:rsidRDefault="0005424B" w:rsidP="00927586">
            <w:pPr>
              <w:autoSpaceDE w:val="0"/>
              <w:autoSpaceDN w:val="0"/>
              <w:adjustRightInd w:val="0"/>
              <w:jc w:val="center"/>
              <w:rPr>
                <w:rFonts w:ascii="Cambria" w:hAnsi="Cambria"/>
                <w:bCs/>
              </w:rPr>
            </w:pPr>
            <w:r w:rsidRPr="00565D8F">
              <w:rPr>
                <w:rFonts w:ascii="Cambria" w:hAnsi="Cambria"/>
                <w:bCs/>
              </w:rPr>
              <w:t>Брой</w:t>
            </w:r>
          </w:p>
          <w:p w:rsidR="0005424B" w:rsidRPr="00565D8F" w:rsidRDefault="0005424B" w:rsidP="00927586">
            <w:pPr>
              <w:autoSpaceDE w:val="0"/>
              <w:autoSpaceDN w:val="0"/>
              <w:adjustRightInd w:val="0"/>
              <w:jc w:val="center"/>
              <w:rPr>
                <w:rFonts w:ascii="Cambria" w:hAnsi="Cambria"/>
                <w:bCs/>
              </w:rPr>
            </w:pPr>
          </w:p>
        </w:tc>
        <w:tc>
          <w:tcPr>
            <w:tcW w:w="1134" w:type="dxa"/>
            <w:tcBorders>
              <w:bottom w:val="single" w:sz="4" w:space="0" w:color="auto"/>
            </w:tcBorders>
            <w:vAlign w:val="center"/>
          </w:tcPr>
          <w:p w:rsidR="0005424B" w:rsidRPr="00565D8F" w:rsidRDefault="0005424B" w:rsidP="00927586">
            <w:pPr>
              <w:jc w:val="center"/>
              <w:rPr>
                <w:rFonts w:ascii="Cambria" w:hAnsi="Cambria"/>
              </w:rPr>
            </w:pPr>
            <w:r w:rsidRPr="00565D8F">
              <w:rPr>
                <w:rFonts w:ascii="Cambria" w:hAnsi="Cambria"/>
              </w:rPr>
              <w:t>-</w:t>
            </w:r>
          </w:p>
        </w:tc>
        <w:tc>
          <w:tcPr>
            <w:tcW w:w="1276" w:type="dxa"/>
            <w:vAlign w:val="center"/>
          </w:tcPr>
          <w:p w:rsidR="0005424B" w:rsidRPr="00565D8F" w:rsidRDefault="0005424B" w:rsidP="00927586">
            <w:pPr>
              <w:spacing w:before="120" w:after="120"/>
              <w:jc w:val="center"/>
              <w:rPr>
                <w:rFonts w:ascii="Cambria" w:hAnsi="Cambria"/>
                <w:highlight w:val="yellow"/>
              </w:rPr>
            </w:pPr>
            <w:r w:rsidRPr="00565D8F">
              <w:rPr>
                <w:rFonts w:ascii="Cambria" w:hAnsi="Cambria"/>
              </w:rPr>
              <w:t>-</w:t>
            </w:r>
          </w:p>
        </w:tc>
      </w:tr>
      <w:tr w:rsidR="0005424B" w:rsidRPr="00565D8F" w:rsidTr="00565D8F">
        <w:trPr>
          <w:trHeight w:val="258"/>
        </w:trPr>
        <w:tc>
          <w:tcPr>
            <w:tcW w:w="6374" w:type="dxa"/>
            <w:tcBorders>
              <w:top w:val="single" w:sz="4" w:space="0" w:color="auto"/>
              <w:left w:val="single" w:sz="4" w:space="0" w:color="auto"/>
              <w:bottom w:val="single" w:sz="4" w:space="0" w:color="auto"/>
            </w:tcBorders>
            <w:vAlign w:val="center"/>
          </w:tcPr>
          <w:p w:rsidR="0005424B" w:rsidRPr="00565D8F" w:rsidRDefault="0005424B" w:rsidP="00565D8F">
            <w:pPr>
              <w:autoSpaceDE w:val="0"/>
              <w:autoSpaceDN w:val="0"/>
              <w:adjustRightInd w:val="0"/>
              <w:ind w:left="24"/>
              <w:rPr>
                <w:rFonts w:ascii="Cambria" w:hAnsi="Cambria"/>
                <w:bCs/>
              </w:rPr>
            </w:pPr>
            <w:r w:rsidRPr="00565D8F">
              <w:rPr>
                <w:rFonts w:ascii="Cambria" w:hAnsi="Cambria"/>
                <w:bCs/>
              </w:rPr>
              <w:t>Почетни консули в държави-членки на ЕС и други европейски държави</w:t>
            </w:r>
          </w:p>
        </w:tc>
        <w:tc>
          <w:tcPr>
            <w:tcW w:w="992" w:type="dxa"/>
            <w:tcBorders>
              <w:top w:val="single" w:sz="4" w:space="0" w:color="auto"/>
              <w:bottom w:val="single" w:sz="4" w:space="0" w:color="auto"/>
            </w:tcBorders>
            <w:vAlign w:val="center"/>
          </w:tcPr>
          <w:p w:rsidR="0005424B" w:rsidRPr="00565D8F" w:rsidRDefault="0005424B" w:rsidP="00927586">
            <w:pPr>
              <w:autoSpaceDE w:val="0"/>
              <w:autoSpaceDN w:val="0"/>
              <w:adjustRightInd w:val="0"/>
              <w:jc w:val="center"/>
              <w:rPr>
                <w:rFonts w:ascii="Cambria" w:hAnsi="Cambria"/>
                <w:bCs/>
              </w:rPr>
            </w:pPr>
            <w:r w:rsidRPr="00565D8F">
              <w:rPr>
                <w:rFonts w:ascii="Cambria" w:hAnsi="Cambria"/>
                <w:bCs/>
              </w:rPr>
              <w:t>Брой</w:t>
            </w:r>
          </w:p>
        </w:tc>
        <w:tc>
          <w:tcPr>
            <w:tcW w:w="1134" w:type="dxa"/>
            <w:tcBorders>
              <w:top w:val="single" w:sz="4" w:space="0" w:color="auto"/>
              <w:bottom w:val="single" w:sz="4" w:space="0" w:color="auto"/>
              <w:right w:val="single" w:sz="4" w:space="0" w:color="auto"/>
            </w:tcBorders>
            <w:vAlign w:val="center"/>
          </w:tcPr>
          <w:p w:rsidR="0005424B" w:rsidRPr="00565D8F" w:rsidRDefault="0005424B" w:rsidP="00927586">
            <w:pPr>
              <w:jc w:val="center"/>
              <w:rPr>
                <w:rFonts w:ascii="Cambria" w:hAnsi="Cambria"/>
              </w:rPr>
            </w:pPr>
            <w:r w:rsidRPr="00565D8F">
              <w:rPr>
                <w:rFonts w:ascii="Cambria" w:hAnsi="Cambria"/>
              </w:rPr>
              <w:t>15</w:t>
            </w:r>
          </w:p>
        </w:tc>
        <w:tc>
          <w:tcPr>
            <w:tcW w:w="1276" w:type="dxa"/>
            <w:tcBorders>
              <w:left w:val="single" w:sz="4" w:space="0" w:color="auto"/>
            </w:tcBorders>
            <w:vAlign w:val="center"/>
          </w:tcPr>
          <w:p w:rsidR="0005424B" w:rsidRPr="00565D8F" w:rsidRDefault="0005424B" w:rsidP="00927586">
            <w:pPr>
              <w:jc w:val="center"/>
              <w:rPr>
                <w:rFonts w:ascii="Cambria" w:hAnsi="Cambria"/>
              </w:rPr>
            </w:pPr>
            <w:r w:rsidRPr="00565D8F">
              <w:rPr>
                <w:rFonts w:ascii="Cambria" w:hAnsi="Cambria"/>
              </w:rPr>
              <w:t>Открити -3</w:t>
            </w:r>
          </w:p>
          <w:p w:rsidR="0005424B" w:rsidRPr="00565D8F" w:rsidRDefault="0005424B" w:rsidP="00927586">
            <w:pPr>
              <w:jc w:val="center"/>
              <w:rPr>
                <w:rFonts w:ascii="Cambria" w:hAnsi="Cambria"/>
                <w:highlight w:val="yellow"/>
              </w:rPr>
            </w:pPr>
            <w:r w:rsidRPr="00565D8F">
              <w:rPr>
                <w:rFonts w:ascii="Cambria" w:hAnsi="Cambria"/>
              </w:rPr>
              <w:t>Закрити -1</w:t>
            </w:r>
          </w:p>
        </w:tc>
      </w:tr>
      <w:tr w:rsidR="0005424B" w:rsidRPr="00565D8F" w:rsidTr="00565D8F">
        <w:trPr>
          <w:trHeight w:val="258"/>
        </w:trPr>
        <w:tc>
          <w:tcPr>
            <w:tcW w:w="6374" w:type="dxa"/>
            <w:tcBorders>
              <w:top w:val="single" w:sz="4" w:space="0" w:color="auto"/>
            </w:tcBorders>
            <w:vAlign w:val="center"/>
          </w:tcPr>
          <w:p w:rsidR="0005424B" w:rsidRPr="00565D8F" w:rsidRDefault="0005424B" w:rsidP="00565D8F">
            <w:pPr>
              <w:ind w:left="24"/>
              <w:rPr>
                <w:rFonts w:ascii="Cambria" w:hAnsi="Cambria"/>
              </w:rPr>
            </w:pPr>
            <w:r w:rsidRPr="00565D8F">
              <w:rPr>
                <w:rFonts w:ascii="Cambria" w:hAnsi="Cambria"/>
              </w:rPr>
              <w:t>Двустранни политически консултации с МВнР на съответните държави с европейски страни и/или държави-членки на ЕС по международноправни въпроси</w:t>
            </w:r>
          </w:p>
        </w:tc>
        <w:tc>
          <w:tcPr>
            <w:tcW w:w="992" w:type="dxa"/>
            <w:tcBorders>
              <w:top w:val="single" w:sz="4" w:space="0" w:color="auto"/>
            </w:tcBorders>
            <w:vAlign w:val="center"/>
          </w:tcPr>
          <w:p w:rsidR="0005424B" w:rsidRPr="00565D8F" w:rsidRDefault="0005424B" w:rsidP="00927586">
            <w:pPr>
              <w:jc w:val="center"/>
              <w:rPr>
                <w:rFonts w:ascii="Cambria" w:hAnsi="Cambria"/>
              </w:rPr>
            </w:pPr>
            <w:r w:rsidRPr="00565D8F">
              <w:rPr>
                <w:rFonts w:ascii="Cambria" w:hAnsi="Cambria"/>
              </w:rPr>
              <w:t>Брой</w:t>
            </w:r>
          </w:p>
        </w:tc>
        <w:tc>
          <w:tcPr>
            <w:tcW w:w="1134" w:type="dxa"/>
            <w:tcBorders>
              <w:top w:val="single" w:sz="4" w:space="0" w:color="auto"/>
            </w:tcBorders>
            <w:vAlign w:val="center"/>
          </w:tcPr>
          <w:p w:rsidR="0005424B" w:rsidRPr="00565D8F" w:rsidRDefault="0005424B" w:rsidP="00927586">
            <w:pPr>
              <w:jc w:val="center"/>
              <w:rPr>
                <w:rFonts w:ascii="Cambria" w:hAnsi="Cambria"/>
              </w:rPr>
            </w:pPr>
            <w:r w:rsidRPr="00565D8F">
              <w:rPr>
                <w:rFonts w:ascii="Cambria" w:hAnsi="Cambria"/>
              </w:rPr>
              <w:t>15</w:t>
            </w:r>
          </w:p>
        </w:tc>
        <w:tc>
          <w:tcPr>
            <w:tcW w:w="1276" w:type="dxa"/>
            <w:vAlign w:val="center"/>
          </w:tcPr>
          <w:p w:rsidR="0005424B" w:rsidRPr="00565D8F" w:rsidRDefault="0005424B" w:rsidP="00927586">
            <w:pPr>
              <w:spacing w:before="120" w:after="120"/>
              <w:jc w:val="center"/>
              <w:rPr>
                <w:rFonts w:ascii="Cambria" w:hAnsi="Cambria"/>
                <w:iCs/>
                <w:highlight w:val="yellow"/>
              </w:rPr>
            </w:pPr>
            <w:r w:rsidRPr="00565D8F">
              <w:rPr>
                <w:rFonts w:ascii="Cambria" w:hAnsi="Cambria"/>
              </w:rPr>
              <w:t>-</w:t>
            </w:r>
          </w:p>
        </w:tc>
      </w:tr>
    </w:tbl>
    <w:p w:rsidR="004A2D1C" w:rsidRPr="00F35BD7" w:rsidRDefault="004A2D1C" w:rsidP="00DD44F0">
      <w:pPr>
        <w:spacing w:before="60" w:after="60"/>
        <w:jc w:val="both"/>
        <w:rPr>
          <w:rFonts w:ascii="Cambria" w:eastAsia="Calibri" w:hAnsi="Cambria"/>
          <w:bCs/>
          <w:i/>
        </w:rPr>
      </w:pPr>
    </w:p>
    <w:p w:rsidR="00922189" w:rsidRPr="00F35BD7" w:rsidRDefault="00922189" w:rsidP="00DD44F0">
      <w:pPr>
        <w:pStyle w:val="ListParagraph"/>
        <w:numPr>
          <w:ilvl w:val="0"/>
          <w:numId w:val="2"/>
        </w:numPr>
        <w:tabs>
          <w:tab w:val="left" w:pos="540"/>
        </w:tabs>
        <w:spacing w:before="60" w:after="60"/>
        <w:ind w:left="0" w:firstLine="0"/>
        <w:contextualSpacing w:val="0"/>
        <w:jc w:val="both"/>
        <w:rPr>
          <w:rFonts w:ascii="Cambria" w:hAnsi="Cambria"/>
          <w:b/>
          <w:i/>
          <w:color w:val="0070C0"/>
          <w:sz w:val="22"/>
          <w:szCs w:val="22"/>
        </w:rPr>
      </w:pPr>
      <w:r w:rsidRPr="00F35BD7">
        <w:rPr>
          <w:rFonts w:ascii="Cambria" w:hAnsi="Cambria"/>
          <w:b/>
          <w:bCs/>
          <w:i/>
          <w:color w:val="0070C0"/>
          <w:sz w:val="22"/>
          <w:szCs w:val="22"/>
        </w:rPr>
        <w:t>Сътрудничество в Югоизточна Европа (ЮИЕ)</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През 2020 г. Република България продължи традиционно активната политика по задълбочаване на двустранните политически, икономически и културни отношения със страните от Югоизточна Европа, както по линия на двустранното сътрудничество, така и чрез участието в форматите и инициативите на регионалното сътрудничество. Един от основните външнополитически успехи през 2020 г. беше Софийската среща на върха (10 ноември), проведена в рамките на съвместното председателство на Берлинския процес на България и Република Северна Македония.  </w:t>
      </w:r>
    </w:p>
    <w:p w:rsidR="00034764" w:rsidRPr="005467ED" w:rsidRDefault="00034764" w:rsidP="00034764">
      <w:pPr>
        <w:jc w:val="both"/>
        <w:rPr>
          <w:rFonts w:ascii="Cambria" w:hAnsi="Cambria"/>
          <w:sz w:val="22"/>
          <w:szCs w:val="22"/>
        </w:rPr>
      </w:pPr>
      <w:r w:rsidRPr="005467ED">
        <w:rPr>
          <w:rFonts w:ascii="Cambria" w:hAnsi="Cambria"/>
          <w:sz w:val="22"/>
          <w:szCs w:val="22"/>
        </w:rPr>
        <w:t>По отношение на Западните Балкани основните насоки на българската външна политика продължиха да бъдат ориентирани към поддържане на интензивен двустранен диалог и в подкрепа на европейската интеграция на страните от региона.</w:t>
      </w:r>
    </w:p>
    <w:p w:rsidR="00034764" w:rsidRPr="005467ED" w:rsidRDefault="00034764" w:rsidP="00034764">
      <w:pPr>
        <w:jc w:val="both"/>
        <w:rPr>
          <w:rFonts w:ascii="Cambria" w:hAnsi="Cambria"/>
          <w:sz w:val="22"/>
          <w:szCs w:val="22"/>
        </w:rPr>
      </w:pPr>
      <w:r w:rsidRPr="005467ED">
        <w:rPr>
          <w:rFonts w:ascii="Cambria" w:hAnsi="Cambria"/>
          <w:sz w:val="22"/>
          <w:szCs w:val="22"/>
        </w:rPr>
        <w:t>Бяха предприети действия за защита на българския национален интерес, както по двустранна линия, така и в процеса на европейската интеграция на страните от Западните Балкани, с оглед предотвратяване и неутрализиране на необосновани претенции към България, които биха могли да застрашат стабилността и сигурността не само на нашата страна, но и на региона. В този контекст стремежът беше, чрез активна, конструктивна и балансирана политика по отношение на нашите съседи, България да допринесе за постигането на стабилност и просперитет в Югоизточна Европа.</w:t>
      </w:r>
    </w:p>
    <w:p w:rsidR="00034764" w:rsidRPr="005467ED" w:rsidRDefault="00034764" w:rsidP="00034764">
      <w:pPr>
        <w:jc w:val="both"/>
        <w:rPr>
          <w:rFonts w:ascii="Cambria" w:hAnsi="Cambria"/>
          <w:sz w:val="22"/>
          <w:szCs w:val="22"/>
        </w:rPr>
      </w:pPr>
      <w:r w:rsidRPr="005467ED">
        <w:rPr>
          <w:rFonts w:ascii="Cambria" w:hAnsi="Cambria"/>
          <w:sz w:val="22"/>
          <w:szCs w:val="22"/>
        </w:rPr>
        <w:lastRenderedPageBreak/>
        <w:t>Следвайки дългогодишния ангажимент към страните от Западните Балкани, България продължи да бъде активна при формирането на политиката на разширяване на ЕС. През март 2020 г. България подкрепи решението за започване на преговори с Република Северна Македония и Албания. Същевременно, бяха дефинирани условията, обвързващи по-нататъшната подкрепа за процеса на европейска интеграция на Република Северна Македония, в съответствие с приетата Рамкова позиция, подкрепена с Декларация на Народното събрание от 10 октомври 2019 г.</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МВнР продължи да работи активно и последователно за гарантиране на правата и интересите на българските общности в чужбина, за поддържане на българската идентичност, език и култура на нашите сънародници, в съответствие с приоритет № 3 от Програмата за управление на Правителството за периода 2017- 2021 г. С  ПМС, прието на 20 февруари 2020 г., бяха одобрени допълнителни разходи в размер на 500 000 лева за финансиране на проекти на български общности в Република Албания, Република Сърбия, Република Косово, Украйна и Република Молдова, както и на проекти на граждани на Република Северна Македония с българско самосъзнание. След приемане на постановлението, МВнР разработи национална Програма за подкрепа на организации на български общности имаща за цел запазването и развитието на българския дух, културна самобитност и национално съзнание на българските общности в тези страни.  </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Разпространението на пандемията наложи полагането на  значителни усилия, за защита на българските граждани зад граница в контекста на наложените рестриктивни мерки. Беше оказана целева помощ за противодействие на пандемията, изразяваща се в предоставяне на защитни средства и хуманитарна помощ. </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Извършена бе огромна по обем и интензивност работа за преодоляване на проблемите, предизвикани от епидемиологичната обстановка, засягащи български граждани, превозвачи и бизнес. В най-критичните периоди служители на ЦУ на МВнР и на посолствата ни в региона работеха денонощно осигуряване на товарния и пътническия трафик. </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Предвид нуждата от оказване на помощ за страните от Западните Балкани, през 2020 г. бяха трансформирани част от средствата, определени за проекти по линия на Сътрудничеството за развитие. С активното съдействие на посолствата, беше оказана спешна хуманитарна помощ за преодоляване на последствията от пандемията, оценена високо от страните-бенефициенти. </w:t>
      </w:r>
    </w:p>
    <w:p w:rsidR="00034764" w:rsidRDefault="00034764" w:rsidP="00034764">
      <w:pPr>
        <w:jc w:val="both"/>
      </w:pPr>
      <w:r w:rsidRPr="005467ED">
        <w:rPr>
          <w:rFonts w:ascii="Cambria" w:hAnsi="Cambria"/>
          <w:sz w:val="22"/>
          <w:szCs w:val="22"/>
        </w:rPr>
        <w:t>Продължения бяха дейностите за запазване и  активизиране на двустранната търговия, сътрудничеството в областта на икономиката, туризма и инвестициите, както и по проектите в секторите транспорт и енергетика, имащи своето важно значение и в по-широк регионален контекст.</w:t>
      </w:r>
      <w:r w:rsidRPr="005467ED">
        <w:t xml:space="preserve"> </w:t>
      </w:r>
    </w:p>
    <w:p w:rsidR="00565D8F" w:rsidRPr="005467ED" w:rsidRDefault="00565D8F" w:rsidP="00034764">
      <w:pPr>
        <w:jc w:val="both"/>
      </w:pPr>
    </w:p>
    <w:p w:rsidR="00034764" w:rsidRPr="005467ED" w:rsidRDefault="00034764" w:rsidP="00034764">
      <w:pPr>
        <w:shd w:val="clear" w:color="auto" w:fill="DBE5F1"/>
        <w:tabs>
          <w:tab w:val="left" w:pos="284"/>
        </w:tabs>
        <w:suppressAutoHyphens/>
        <w:adjustRightInd w:val="0"/>
        <w:snapToGrid w:val="0"/>
        <w:spacing w:before="60" w:after="60"/>
        <w:jc w:val="both"/>
        <w:rPr>
          <w:rFonts w:ascii="Cambria" w:hAnsi="Cambria"/>
          <w:b/>
          <w:i/>
          <w:sz w:val="22"/>
          <w:szCs w:val="22"/>
        </w:rPr>
      </w:pPr>
      <w:r w:rsidRPr="005467ED">
        <w:rPr>
          <w:rFonts w:ascii="Cambria" w:hAnsi="Cambria" w:cs="Calibri"/>
          <w:b/>
          <w:sz w:val="22"/>
          <w:szCs w:val="22"/>
        </w:rPr>
        <w:t>Сътрудничество със страните от Западните Балкани, Хърватия и Словения</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Република Северна Македония</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През отчетния период, ресорната дирекция в министерството взе активно участие в процеса по изработване на българските позиции по хода на присъединителния процес на Република Северна Македония към ЕС, в съответствие с приетата на 9 октомври 2019 г. Рамкова позиция на Министерския съвет. Бяха положени всички възможни усилия за постигане на необходимите гаранции за изпълнение на Договора за приятелство, добросъседство и сътрудничество от 2017 г., като необходимо условие за даване на съгласието на България за приемане на Преговорната рамка на ЕС и провеждането на първа Междуправителствена конференция с РСМ – процес, който ще продължи и през следващата 2021 г. </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Паралелно, дирекцията се ангажира активно с дейността на МВнР по подготовката и провеждането на редица двустранни и многостранни работни срещи на различни равнища с представители на РСМ, германското председателство на Съвета на ЕС, ЕК и ДЧ на ЕС, посветени на търсенето на решения на спорните въпроси и неизпълнените ангажименти на РСМ, договарянето на гаранции за тяхното изпълнение и възстановяването на доверието между двете държави. В координация с ресорните министерства и компетентните звена в МВнР, дирекция ЮИЕ изготви проект на План за действие към Протокола от предстоящото Второ заседание на съвместната </w:t>
      </w:r>
      <w:r w:rsidRPr="005467ED">
        <w:rPr>
          <w:rFonts w:ascii="Cambria" w:hAnsi="Cambria"/>
          <w:sz w:val="22"/>
          <w:szCs w:val="22"/>
        </w:rPr>
        <w:lastRenderedPageBreak/>
        <w:t xml:space="preserve">Междуправителствена комисия между Република България и РСМ. Дирекцията се включи активно и в усилията на МВнР и на мисиите ни в ДЧ на ЕС за разясняване и запознаване на партньорите ни с българската позиция по отношение на нерешените въпроси с РСМ. </w:t>
      </w:r>
    </w:p>
    <w:p w:rsidR="00034764" w:rsidRPr="005467ED" w:rsidRDefault="00034764" w:rsidP="00034764">
      <w:pPr>
        <w:jc w:val="both"/>
        <w:rPr>
          <w:rFonts w:ascii="Cambria" w:hAnsi="Cambria"/>
          <w:sz w:val="22"/>
          <w:szCs w:val="22"/>
        </w:rPr>
      </w:pPr>
      <w:r w:rsidRPr="005467ED">
        <w:rPr>
          <w:rFonts w:ascii="Cambria" w:hAnsi="Cambria"/>
          <w:sz w:val="22"/>
          <w:szCs w:val="22"/>
        </w:rPr>
        <w:t>Дирекция ЮИЕ съдейства също за възобновяването на работата на Съвместната мултидисциплинарна експертна комисия по исторически и образователни въпроси между България и РСМ след почти едногодишно прекъсване (поради едностранно оттегляне на представителите на РСМ), като за периода бяха проведени две нейни заседания  (октомври и декември 2020 г.).</w:t>
      </w:r>
    </w:p>
    <w:p w:rsidR="00034764" w:rsidRPr="005467ED" w:rsidRDefault="00034764" w:rsidP="00034764">
      <w:pPr>
        <w:jc w:val="both"/>
        <w:rPr>
          <w:rFonts w:ascii="Cambria" w:hAnsi="Cambria"/>
          <w:sz w:val="22"/>
          <w:szCs w:val="22"/>
        </w:rPr>
      </w:pPr>
      <w:r w:rsidRPr="005467ED">
        <w:rPr>
          <w:rFonts w:ascii="Cambria" w:hAnsi="Cambria"/>
          <w:sz w:val="22"/>
          <w:szCs w:val="22"/>
        </w:rPr>
        <w:t>По време на първата вълна на разпространението на пандемията през пролетта на 2020 г., благодарение на усилията и помощта на българските власти, около 17 хил. граждани на Република Северна Македония успяха да се завърнат у дома.  В знак на подкрепа и солидарност, през април и май 2020 г., България предостави на Република Северна Македония хуманитарна помощ от общо 600 комплекта пълно защитно облекло за медицинските работници на първа и втора линия в борбата срещу Ковид-19. В допълнение, страната ни изпрати 4 тона хуманитарна помощ под формата на хранителни продукти за семейства на деца със специални потребности и социално слаби семейства.</w:t>
      </w:r>
      <w:r w:rsidRPr="005467ED">
        <w:rPr>
          <w:rFonts w:ascii="Cambria" w:hAnsi="Cambria"/>
          <w:sz w:val="22"/>
          <w:szCs w:val="22"/>
        </w:rPr>
        <w:tab/>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Република Сърбия</w:t>
      </w:r>
    </w:p>
    <w:p w:rsidR="00034764" w:rsidRPr="005467ED" w:rsidRDefault="00034764" w:rsidP="00034764">
      <w:pPr>
        <w:jc w:val="both"/>
        <w:rPr>
          <w:rFonts w:ascii="Cambria" w:hAnsi="Cambria"/>
          <w:sz w:val="22"/>
          <w:szCs w:val="22"/>
        </w:rPr>
      </w:pPr>
      <w:r w:rsidRPr="005467ED">
        <w:rPr>
          <w:rFonts w:ascii="Cambria" w:hAnsi="Cambria"/>
          <w:sz w:val="22"/>
          <w:szCs w:val="22"/>
        </w:rPr>
        <w:t>Отношенията с Република Сърбия през 2020 г. запазиха своята динамика, като могат да бъдат откроени следните по-значими политически и хуманитарни събития в двустранен план:</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На 15 април 2020 г. беше проведен телефонен разговор между президентите Р. Радев и Ал. </w:t>
      </w:r>
      <w:proofErr w:type="spellStart"/>
      <w:r w:rsidRPr="005467ED">
        <w:rPr>
          <w:rFonts w:ascii="Cambria" w:hAnsi="Cambria"/>
          <w:sz w:val="22"/>
          <w:szCs w:val="22"/>
        </w:rPr>
        <w:t>Вучич</w:t>
      </w:r>
      <w:proofErr w:type="spellEnd"/>
      <w:r w:rsidRPr="005467ED">
        <w:rPr>
          <w:rFonts w:ascii="Cambria" w:hAnsi="Cambria"/>
          <w:sz w:val="22"/>
          <w:szCs w:val="22"/>
        </w:rPr>
        <w:t>, фокусиран върху противодействието на разпространението на пандемията, двустранното сътрудничество и европейската перспектива на Сърбия</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На 8 януари 2020 г. министър-председателят Б. Борисов проведе среща с президента на Сърбия Ал. </w:t>
      </w:r>
      <w:proofErr w:type="spellStart"/>
      <w:r w:rsidRPr="005467ED">
        <w:rPr>
          <w:rFonts w:ascii="Cambria" w:hAnsi="Cambria"/>
          <w:sz w:val="22"/>
          <w:szCs w:val="22"/>
        </w:rPr>
        <w:t>Вучич</w:t>
      </w:r>
      <w:proofErr w:type="spellEnd"/>
      <w:r w:rsidRPr="005467ED">
        <w:rPr>
          <w:rFonts w:ascii="Cambria" w:hAnsi="Cambria"/>
          <w:sz w:val="22"/>
          <w:szCs w:val="22"/>
        </w:rPr>
        <w:t xml:space="preserve"> преди старта на тържествената церемония по откриването на газопровода „Турски поток“ в Истанбул, Република Турция.</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На 1 юни 2020 г. работно посещение в България, по покана на министър-председателя Б. Борисов, осъществи президентът на Сърбия Ал. </w:t>
      </w:r>
      <w:proofErr w:type="spellStart"/>
      <w:r w:rsidRPr="005467ED">
        <w:rPr>
          <w:rFonts w:ascii="Cambria" w:hAnsi="Cambria"/>
          <w:sz w:val="22"/>
          <w:szCs w:val="22"/>
        </w:rPr>
        <w:t>Вучич</w:t>
      </w:r>
      <w:proofErr w:type="spellEnd"/>
      <w:r w:rsidRPr="005467ED">
        <w:rPr>
          <w:rFonts w:ascii="Cambria" w:hAnsi="Cambria"/>
          <w:sz w:val="22"/>
          <w:szCs w:val="22"/>
        </w:rPr>
        <w:t>. Беше направена инспекция на строителните дейности на автомагистралата от сръбско-българската граница до София и на газопровода „Балкански поток”.</w:t>
      </w:r>
    </w:p>
    <w:p w:rsidR="00034764" w:rsidRPr="005467ED" w:rsidRDefault="00034764" w:rsidP="00034764">
      <w:pPr>
        <w:jc w:val="both"/>
        <w:rPr>
          <w:rFonts w:ascii="Cambria" w:hAnsi="Cambria"/>
          <w:sz w:val="22"/>
          <w:szCs w:val="22"/>
        </w:rPr>
      </w:pPr>
      <w:r w:rsidRPr="005467ED">
        <w:rPr>
          <w:rFonts w:ascii="Cambria" w:hAnsi="Cambria"/>
          <w:sz w:val="22"/>
          <w:szCs w:val="22"/>
        </w:rPr>
        <w:t>На 10 март 2020 г. министрите на външните работи на България и Сърбия взеха участие в Скопие в Неформалната среща на министрите на външните работи на държавите участнички в Берлинския процес, в рамките на съвместното председателство на България и Република Северна Македония.</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На 4 май 2020 г., по инициатива на вицепремиера по правосъдната реформа и министър на външните работи Екатерина Захариева, България предостави 132 комплекта медицински защитни облекла за многократно ползване, необходими за борбата с </w:t>
      </w:r>
      <w:proofErr w:type="spellStart"/>
      <w:r w:rsidRPr="005467ED">
        <w:rPr>
          <w:rFonts w:ascii="Cambria" w:hAnsi="Cambria"/>
          <w:sz w:val="22"/>
          <w:szCs w:val="22"/>
        </w:rPr>
        <w:t>коронавируса</w:t>
      </w:r>
      <w:proofErr w:type="spellEnd"/>
      <w:r w:rsidRPr="005467ED">
        <w:rPr>
          <w:rFonts w:ascii="Cambria" w:hAnsi="Cambria"/>
          <w:sz w:val="22"/>
          <w:szCs w:val="22"/>
        </w:rPr>
        <w:t xml:space="preserve">, за районите, в които живее преобладаващата част от българското национално малцинство в Сърбия. Лекари и медицински персонал от здравните домове в Босилеград  и Цариброд, от болниците в Пирот и </w:t>
      </w:r>
      <w:proofErr w:type="spellStart"/>
      <w:r w:rsidRPr="005467ED">
        <w:rPr>
          <w:rFonts w:ascii="Cambria" w:hAnsi="Cambria"/>
          <w:sz w:val="22"/>
          <w:szCs w:val="22"/>
        </w:rPr>
        <w:t>Сурдулица</w:t>
      </w:r>
      <w:proofErr w:type="spellEnd"/>
      <w:r w:rsidRPr="005467ED">
        <w:rPr>
          <w:rFonts w:ascii="Cambria" w:hAnsi="Cambria"/>
          <w:sz w:val="22"/>
          <w:szCs w:val="22"/>
        </w:rPr>
        <w:t xml:space="preserve"> и от медицинския пункт в </w:t>
      </w:r>
      <w:proofErr w:type="spellStart"/>
      <w:r w:rsidRPr="005467ED">
        <w:rPr>
          <w:rFonts w:ascii="Cambria" w:hAnsi="Cambria"/>
          <w:sz w:val="22"/>
          <w:szCs w:val="22"/>
        </w:rPr>
        <w:t>Звонци</w:t>
      </w:r>
      <w:proofErr w:type="spellEnd"/>
      <w:r w:rsidRPr="005467ED">
        <w:rPr>
          <w:rFonts w:ascii="Cambria" w:hAnsi="Cambria"/>
          <w:sz w:val="22"/>
          <w:szCs w:val="22"/>
        </w:rPr>
        <w:t xml:space="preserve"> получиха специално ушити по техните размери облекла.</w:t>
      </w:r>
    </w:p>
    <w:p w:rsidR="00034764" w:rsidRPr="005467ED" w:rsidRDefault="00034764" w:rsidP="00034764">
      <w:pPr>
        <w:jc w:val="both"/>
        <w:rPr>
          <w:rFonts w:ascii="Cambria" w:hAnsi="Cambria"/>
          <w:sz w:val="22"/>
          <w:szCs w:val="22"/>
        </w:rPr>
      </w:pPr>
      <w:r w:rsidRPr="005467ED">
        <w:rPr>
          <w:rFonts w:ascii="Cambria" w:hAnsi="Cambria"/>
          <w:sz w:val="22"/>
          <w:szCs w:val="22"/>
        </w:rPr>
        <w:t xml:space="preserve">На 4 септември 2020 г., в Цариброд от името министъра на външните работи Е. Захариева българският посланик в Република Сърбия предаде на Червения кръст на Сърбия хуманитарната помощ под формата на храни (3336 пакета с хранителни стоки от първа необходимост, произведени в България), отпусната от българското правителство за най-нуждаещите се граждани в общините Цариброд, </w:t>
      </w:r>
      <w:proofErr w:type="spellStart"/>
      <w:r w:rsidRPr="005467ED">
        <w:rPr>
          <w:rFonts w:ascii="Cambria" w:hAnsi="Cambria"/>
          <w:sz w:val="22"/>
          <w:szCs w:val="22"/>
        </w:rPr>
        <w:t>Бабушница</w:t>
      </w:r>
      <w:proofErr w:type="spellEnd"/>
      <w:r w:rsidRPr="005467ED">
        <w:rPr>
          <w:rFonts w:ascii="Cambria" w:hAnsi="Cambria"/>
          <w:sz w:val="22"/>
          <w:szCs w:val="22"/>
        </w:rPr>
        <w:t xml:space="preserve"> и Босилеград по линия на Българската официална помощ за развитие.</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Република</w:t>
      </w:r>
      <w:r w:rsidRPr="005467ED">
        <w:rPr>
          <w:rFonts w:ascii="Cambria" w:hAnsi="Cambria"/>
          <w:sz w:val="22"/>
          <w:szCs w:val="22"/>
        </w:rPr>
        <w:t xml:space="preserve"> </w:t>
      </w:r>
      <w:r w:rsidRPr="005467ED">
        <w:rPr>
          <w:rFonts w:ascii="Cambria" w:hAnsi="Cambria"/>
          <w:b/>
          <w:sz w:val="22"/>
          <w:szCs w:val="22"/>
        </w:rPr>
        <w:t>Черна гора</w:t>
      </w:r>
    </w:p>
    <w:p w:rsidR="00034764" w:rsidRPr="005467ED" w:rsidRDefault="00034764" w:rsidP="00034764">
      <w:pPr>
        <w:rPr>
          <w:rFonts w:ascii="Cambria" w:hAnsi="Cambria"/>
          <w:sz w:val="22"/>
          <w:szCs w:val="22"/>
        </w:rPr>
      </w:pPr>
      <w:r w:rsidRPr="005467ED">
        <w:rPr>
          <w:rFonts w:ascii="Cambria" w:hAnsi="Cambria"/>
          <w:sz w:val="22"/>
          <w:szCs w:val="22"/>
        </w:rPr>
        <w:t xml:space="preserve">Отношенията с Черна гора запазиха позитивната си динамика. Официално посещение в България (27-28 февруари 2020 г.) осъществи министър-председателя на Черна гора Д. </w:t>
      </w:r>
      <w:proofErr w:type="spellStart"/>
      <w:r w:rsidRPr="005467ED">
        <w:rPr>
          <w:rFonts w:ascii="Cambria" w:hAnsi="Cambria"/>
          <w:sz w:val="22"/>
          <w:szCs w:val="22"/>
        </w:rPr>
        <w:t>Маркович</w:t>
      </w:r>
      <w:proofErr w:type="spellEnd"/>
      <w:r w:rsidRPr="005467ED">
        <w:rPr>
          <w:rFonts w:ascii="Cambria" w:hAnsi="Cambria"/>
          <w:sz w:val="22"/>
          <w:szCs w:val="22"/>
        </w:rPr>
        <w:t xml:space="preserve">. По време на визитата министър-председателят на Черна гора проведе разговори </w:t>
      </w:r>
      <w:r w:rsidRPr="005467ED">
        <w:rPr>
          <w:rFonts w:ascii="Cambria" w:hAnsi="Cambria"/>
          <w:sz w:val="22"/>
          <w:szCs w:val="22"/>
        </w:rPr>
        <w:lastRenderedPageBreak/>
        <w:t>министър-председателя Б. Борисов, беше приет от председателя на Народното събрание на Република Българя и от президента на Република България.</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Република Косово</w:t>
      </w:r>
    </w:p>
    <w:p w:rsidR="00034764" w:rsidRPr="005467ED" w:rsidRDefault="00034764" w:rsidP="00034764">
      <w:pPr>
        <w:rPr>
          <w:rFonts w:ascii="Cambria" w:hAnsi="Cambria"/>
          <w:sz w:val="22"/>
          <w:szCs w:val="22"/>
        </w:rPr>
      </w:pPr>
      <w:r w:rsidRPr="005467ED">
        <w:rPr>
          <w:rFonts w:ascii="Cambria" w:hAnsi="Cambria"/>
          <w:sz w:val="22"/>
          <w:szCs w:val="22"/>
        </w:rPr>
        <w:t>На 15 февруари 2020 г. министър-председателят Б. Борисов проведе среща с министър-председателя на Косово А. Курти в рамките на Мюнхенската конференция по сигурността.</w:t>
      </w:r>
    </w:p>
    <w:p w:rsidR="00034764" w:rsidRPr="005467ED" w:rsidRDefault="00034764" w:rsidP="00034764">
      <w:pPr>
        <w:rPr>
          <w:rFonts w:ascii="Cambria" w:hAnsi="Cambria"/>
          <w:sz w:val="22"/>
          <w:szCs w:val="22"/>
        </w:rPr>
      </w:pPr>
      <w:r w:rsidRPr="005467ED">
        <w:rPr>
          <w:rFonts w:ascii="Cambria" w:hAnsi="Cambria"/>
          <w:sz w:val="22"/>
          <w:szCs w:val="22"/>
        </w:rPr>
        <w:t xml:space="preserve">На 22 юли 2020 г. министърът на външните работи Е.  Захариева проведе телефонен разговор с министъра на външните работи на Косово </w:t>
      </w:r>
      <w:proofErr w:type="spellStart"/>
      <w:r w:rsidRPr="005467ED">
        <w:rPr>
          <w:rFonts w:ascii="Cambria" w:hAnsi="Cambria"/>
          <w:sz w:val="22"/>
          <w:szCs w:val="22"/>
        </w:rPr>
        <w:t>Мелиза</w:t>
      </w:r>
      <w:proofErr w:type="spellEnd"/>
      <w:r w:rsidRPr="005467ED">
        <w:rPr>
          <w:rFonts w:ascii="Cambria" w:hAnsi="Cambria"/>
          <w:sz w:val="22"/>
          <w:szCs w:val="22"/>
        </w:rPr>
        <w:t xml:space="preserve"> </w:t>
      </w:r>
      <w:proofErr w:type="spellStart"/>
      <w:r w:rsidRPr="005467ED">
        <w:rPr>
          <w:rFonts w:ascii="Cambria" w:hAnsi="Cambria"/>
          <w:sz w:val="22"/>
          <w:szCs w:val="22"/>
        </w:rPr>
        <w:t>Харадинай-Стубла</w:t>
      </w:r>
      <w:proofErr w:type="spellEnd"/>
      <w:r w:rsidRPr="005467ED">
        <w:rPr>
          <w:rFonts w:ascii="Cambria" w:hAnsi="Cambria"/>
          <w:sz w:val="22"/>
          <w:szCs w:val="22"/>
        </w:rPr>
        <w:t>. Обсъдени бяха двустранните отношения, европейската перспектива на страните от Западните Балкани и развитието на диалога Прищина – Белград.</w:t>
      </w:r>
    </w:p>
    <w:p w:rsidR="00034764" w:rsidRPr="005467ED" w:rsidRDefault="00034764" w:rsidP="00034764">
      <w:pPr>
        <w:rPr>
          <w:rFonts w:ascii="Cambria" w:hAnsi="Cambria"/>
          <w:sz w:val="22"/>
          <w:szCs w:val="22"/>
        </w:rPr>
      </w:pPr>
      <w:r w:rsidRPr="005467ED">
        <w:rPr>
          <w:rFonts w:ascii="Cambria" w:hAnsi="Cambria"/>
          <w:sz w:val="22"/>
          <w:szCs w:val="22"/>
        </w:rPr>
        <w:t xml:space="preserve">На 28 май 2020 г. посланик  Хр. </w:t>
      </w:r>
      <w:proofErr w:type="spellStart"/>
      <w:r w:rsidRPr="005467ED">
        <w:rPr>
          <w:rFonts w:ascii="Cambria" w:hAnsi="Cambria"/>
          <w:sz w:val="22"/>
          <w:szCs w:val="22"/>
        </w:rPr>
        <w:t>Гуджев</w:t>
      </w:r>
      <w:proofErr w:type="spellEnd"/>
      <w:r w:rsidRPr="005467ED">
        <w:rPr>
          <w:rFonts w:ascii="Cambria" w:hAnsi="Cambria"/>
          <w:sz w:val="22"/>
          <w:szCs w:val="22"/>
        </w:rPr>
        <w:t xml:space="preserve"> връчи на министъра на здравеопазването на Косово </w:t>
      </w:r>
      <w:proofErr w:type="spellStart"/>
      <w:r w:rsidRPr="005467ED">
        <w:rPr>
          <w:rFonts w:ascii="Cambria" w:hAnsi="Cambria"/>
          <w:sz w:val="22"/>
          <w:szCs w:val="22"/>
        </w:rPr>
        <w:t>Арбен</w:t>
      </w:r>
      <w:proofErr w:type="spellEnd"/>
      <w:r w:rsidRPr="005467ED">
        <w:rPr>
          <w:rFonts w:ascii="Cambria" w:hAnsi="Cambria"/>
          <w:sz w:val="22"/>
          <w:szCs w:val="22"/>
        </w:rPr>
        <w:t xml:space="preserve"> </w:t>
      </w:r>
      <w:proofErr w:type="spellStart"/>
      <w:r w:rsidRPr="005467ED">
        <w:rPr>
          <w:rFonts w:ascii="Cambria" w:hAnsi="Cambria"/>
          <w:sz w:val="22"/>
          <w:szCs w:val="22"/>
        </w:rPr>
        <w:t>Витиа</w:t>
      </w:r>
      <w:proofErr w:type="spellEnd"/>
      <w:r w:rsidRPr="005467ED">
        <w:rPr>
          <w:rFonts w:ascii="Cambria" w:hAnsi="Cambria"/>
          <w:sz w:val="22"/>
          <w:szCs w:val="22"/>
        </w:rPr>
        <w:t xml:space="preserve"> 200 комплекта защитни костюми за многократна употреба, шлемове и защитни очила за използване от медиците в борбата срещу COVID-19.</w:t>
      </w:r>
    </w:p>
    <w:p w:rsidR="00034764" w:rsidRPr="005467ED" w:rsidRDefault="00034764" w:rsidP="00034764">
      <w:r w:rsidRPr="005467ED">
        <w:rPr>
          <w:rFonts w:ascii="Cambria" w:hAnsi="Cambria"/>
          <w:b/>
          <w:sz w:val="22"/>
          <w:szCs w:val="22"/>
        </w:rPr>
        <w:t>Република Албания</w:t>
      </w:r>
    </w:p>
    <w:p w:rsidR="00034764" w:rsidRPr="005467ED" w:rsidRDefault="00034764" w:rsidP="00034764">
      <w:pPr>
        <w:rPr>
          <w:rFonts w:ascii="Cambria" w:hAnsi="Cambria"/>
          <w:sz w:val="22"/>
          <w:szCs w:val="22"/>
        </w:rPr>
      </w:pPr>
      <w:r w:rsidRPr="005467ED">
        <w:rPr>
          <w:rFonts w:ascii="Cambria" w:hAnsi="Cambria"/>
          <w:sz w:val="22"/>
          <w:szCs w:val="22"/>
        </w:rPr>
        <w:t>През отчетния период, дирекция ЮИЕ взе активно участие в процеса по изработване на българските позиции по хода на присъединителния процес на Албания към ЕС, в съответствие с приетата на 9 октомври 2019 г. Рамкова позиция на Министерския съвет, подкрепена с Декларация на Народното събрание от 10 октомври 2019 г.</w:t>
      </w:r>
    </w:p>
    <w:p w:rsidR="00034764" w:rsidRPr="005467ED" w:rsidRDefault="00034764" w:rsidP="00034764">
      <w:pPr>
        <w:rPr>
          <w:rFonts w:ascii="Cambria" w:hAnsi="Cambria"/>
          <w:sz w:val="22"/>
          <w:szCs w:val="22"/>
        </w:rPr>
      </w:pPr>
      <w:r w:rsidRPr="005467ED">
        <w:rPr>
          <w:rFonts w:ascii="Cambria" w:hAnsi="Cambria"/>
          <w:sz w:val="22"/>
          <w:szCs w:val="22"/>
        </w:rPr>
        <w:t xml:space="preserve">През май 2020г. България бе първата страна, предоставила на Албания пълен комплект защитни костюми за многократна употреба (300 комплекта). Продължавайки политиката на подкрепа и солидарност към съседните страни от региона в борбата с пандемията, през месец август България предостави допълнително 1500 индивидуални пакета с храни от първа необходимост и хигиенни материали на социално слаби семейства в общините </w:t>
      </w:r>
      <w:proofErr w:type="spellStart"/>
      <w:r w:rsidRPr="005467ED">
        <w:rPr>
          <w:rFonts w:ascii="Cambria" w:hAnsi="Cambria"/>
          <w:sz w:val="22"/>
          <w:szCs w:val="22"/>
        </w:rPr>
        <w:t>Поградец</w:t>
      </w:r>
      <w:proofErr w:type="spellEnd"/>
      <w:r w:rsidRPr="005467ED">
        <w:rPr>
          <w:rFonts w:ascii="Cambria" w:hAnsi="Cambria"/>
          <w:sz w:val="22"/>
          <w:szCs w:val="22"/>
        </w:rPr>
        <w:t xml:space="preserve">, </w:t>
      </w:r>
      <w:proofErr w:type="spellStart"/>
      <w:r w:rsidRPr="005467ED">
        <w:rPr>
          <w:rFonts w:ascii="Cambria" w:hAnsi="Cambria"/>
          <w:sz w:val="22"/>
          <w:szCs w:val="22"/>
        </w:rPr>
        <w:t>Пустец</w:t>
      </w:r>
      <w:proofErr w:type="spellEnd"/>
      <w:r w:rsidRPr="005467ED">
        <w:rPr>
          <w:rFonts w:ascii="Cambria" w:hAnsi="Cambria"/>
          <w:sz w:val="22"/>
          <w:szCs w:val="22"/>
        </w:rPr>
        <w:t xml:space="preserve">, </w:t>
      </w:r>
      <w:proofErr w:type="spellStart"/>
      <w:r w:rsidRPr="005467ED">
        <w:rPr>
          <w:rFonts w:ascii="Cambria" w:hAnsi="Cambria"/>
          <w:sz w:val="22"/>
          <w:szCs w:val="22"/>
        </w:rPr>
        <w:t>Либражд</w:t>
      </w:r>
      <w:proofErr w:type="spellEnd"/>
      <w:r w:rsidRPr="005467ED">
        <w:rPr>
          <w:rFonts w:ascii="Cambria" w:hAnsi="Cambria"/>
          <w:sz w:val="22"/>
          <w:szCs w:val="22"/>
        </w:rPr>
        <w:t xml:space="preserve">, </w:t>
      </w:r>
      <w:proofErr w:type="spellStart"/>
      <w:r w:rsidRPr="005467ED">
        <w:rPr>
          <w:rFonts w:ascii="Cambria" w:hAnsi="Cambria"/>
          <w:sz w:val="22"/>
          <w:szCs w:val="22"/>
        </w:rPr>
        <w:t>Пъреняс</w:t>
      </w:r>
      <w:proofErr w:type="spellEnd"/>
      <w:r w:rsidRPr="005467ED">
        <w:rPr>
          <w:rFonts w:ascii="Cambria" w:hAnsi="Cambria"/>
          <w:sz w:val="22"/>
          <w:szCs w:val="22"/>
        </w:rPr>
        <w:t xml:space="preserve">, </w:t>
      </w:r>
      <w:proofErr w:type="spellStart"/>
      <w:r w:rsidRPr="005467ED">
        <w:rPr>
          <w:rFonts w:ascii="Cambria" w:hAnsi="Cambria"/>
          <w:sz w:val="22"/>
          <w:szCs w:val="22"/>
        </w:rPr>
        <w:t>Кукъс</w:t>
      </w:r>
      <w:proofErr w:type="spellEnd"/>
      <w:r w:rsidRPr="005467ED">
        <w:rPr>
          <w:rFonts w:ascii="Cambria" w:hAnsi="Cambria"/>
          <w:sz w:val="22"/>
          <w:szCs w:val="22"/>
        </w:rPr>
        <w:t>, както и за деца, диагностицирани с аутизъм в гр. Елбасан.</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Република Хърватия</w:t>
      </w:r>
    </w:p>
    <w:p w:rsidR="00034764" w:rsidRPr="005467ED" w:rsidRDefault="00034764" w:rsidP="00034764">
      <w:pPr>
        <w:rPr>
          <w:rFonts w:ascii="Cambria" w:hAnsi="Cambria"/>
          <w:sz w:val="22"/>
          <w:szCs w:val="22"/>
        </w:rPr>
      </w:pPr>
      <w:r w:rsidRPr="005467ED">
        <w:rPr>
          <w:rFonts w:ascii="Cambria" w:hAnsi="Cambria"/>
          <w:sz w:val="22"/>
          <w:szCs w:val="22"/>
        </w:rPr>
        <w:t>Независимо от ограниченията, свързани с пандемията през 2020 г. беше реализирано посещение на заместник министър-председателя по икономическата и демографската политика и министър на туризма М. Николова в Загреб, в рамките на която бе подписан и Меморандум за разширяване и задълбочаване на сътрудничеството.</w:t>
      </w:r>
    </w:p>
    <w:p w:rsidR="00034764" w:rsidRPr="005467ED" w:rsidRDefault="00034764" w:rsidP="00034764">
      <w:pPr>
        <w:rPr>
          <w:rFonts w:ascii="Cambria" w:hAnsi="Cambria"/>
          <w:sz w:val="22"/>
          <w:szCs w:val="22"/>
        </w:rPr>
      </w:pPr>
      <w:r w:rsidRPr="005467ED">
        <w:rPr>
          <w:rFonts w:ascii="Cambria" w:hAnsi="Cambria"/>
          <w:sz w:val="22"/>
          <w:szCs w:val="22"/>
        </w:rPr>
        <w:t>На 30 септември 2020 г. в София по инициатива на българската страна бяха проведени политически консултации на ниво заместник-министри на външните работи на България и Хърватия.</w:t>
      </w:r>
    </w:p>
    <w:p w:rsidR="00034764" w:rsidRPr="005467ED" w:rsidRDefault="00034764" w:rsidP="00034764">
      <w:pPr>
        <w:tabs>
          <w:tab w:val="left" w:pos="540"/>
        </w:tabs>
        <w:spacing w:before="60" w:after="60"/>
        <w:jc w:val="both"/>
        <w:rPr>
          <w:rFonts w:ascii="Cambria" w:hAnsi="Cambria"/>
          <w:b/>
          <w:bCs/>
          <w:sz w:val="22"/>
          <w:szCs w:val="22"/>
        </w:rPr>
      </w:pPr>
      <w:r w:rsidRPr="005467ED">
        <w:rPr>
          <w:rFonts w:ascii="Cambria" w:hAnsi="Cambria"/>
          <w:b/>
          <w:bCs/>
          <w:sz w:val="22"/>
          <w:szCs w:val="22"/>
        </w:rPr>
        <w:t>Република Словения</w:t>
      </w:r>
    </w:p>
    <w:p w:rsidR="00034764" w:rsidRDefault="00034764" w:rsidP="00034764">
      <w:pPr>
        <w:rPr>
          <w:rFonts w:ascii="Cambria" w:hAnsi="Cambria"/>
          <w:sz w:val="22"/>
          <w:szCs w:val="22"/>
        </w:rPr>
      </w:pPr>
      <w:r w:rsidRPr="005467ED">
        <w:rPr>
          <w:rFonts w:ascii="Cambria" w:hAnsi="Cambria"/>
          <w:sz w:val="22"/>
          <w:szCs w:val="22"/>
        </w:rPr>
        <w:t xml:space="preserve">На 31 август 2020 г. министър-председателят Б. Борисов взе участие в Стратегическия форум в Блед. Беше проведена среща с министър-председателя на Словения Я. </w:t>
      </w:r>
      <w:proofErr w:type="spellStart"/>
      <w:r w:rsidRPr="005467ED">
        <w:rPr>
          <w:rFonts w:ascii="Cambria" w:hAnsi="Cambria"/>
          <w:sz w:val="22"/>
          <w:szCs w:val="22"/>
        </w:rPr>
        <w:t>Янша</w:t>
      </w:r>
      <w:proofErr w:type="spellEnd"/>
      <w:r w:rsidRPr="005467ED">
        <w:rPr>
          <w:rFonts w:ascii="Cambria" w:hAnsi="Cambria"/>
          <w:sz w:val="22"/>
          <w:szCs w:val="22"/>
        </w:rPr>
        <w:t xml:space="preserve">. </w:t>
      </w:r>
    </w:p>
    <w:p w:rsidR="00565D8F" w:rsidRPr="005467ED" w:rsidRDefault="00565D8F" w:rsidP="00034764">
      <w:pPr>
        <w:rPr>
          <w:rFonts w:ascii="Cambria" w:hAnsi="Cambria"/>
          <w:sz w:val="22"/>
          <w:szCs w:val="22"/>
        </w:rPr>
      </w:pPr>
    </w:p>
    <w:p w:rsidR="00034764" w:rsidRPr="005467ED" w:rsidRDefault="00034764" w:rsidP="00034764">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5467ED">
        <w:rPr>
          <w:rFonts w:ascii="Cambria" w:hAnsi="Cambria" w:cs="Calibri"/>
          <w:b/>
          <w:sz w:val="22"/>
          <w:szCs w:val="22"/>
        </w:rPr>
        <w:t>Сътрудничество със съседните страни</w:t>
      </w:r>
    </w:p>
    <w:p w:rsidR="00034764" w:rsidRPr="005467ED" w:rsidRDefault="00034764" w:rsidP="00034764">
      <w:pPr>
        <w:tabs>
          <w:tab w:val="left" w:pos="540"/>
        </w:tabs>
        <w:spacing w:before="60" w:after="60"/>
        <w:jc w:val="both"/>
        <w:rPr>
          <w:rFonts w:ascii="Cambria" w:hAnsi="Cambria"/>
          <w:b/>
          <w:bCs/>
          <w:sz w:val="22"/>
          <w:szCs w:val="22"/>
        </w:rPr>
      </w:pPr>
      <w:r w:rsidRPr="005467ED">
        <w:rPr>
          <w:rFonts w:ascii="Cambria" w:hAnsi="Cambria"/>
          <w:b/>
          <w:bCs/>
          <w:sz w:val="22"/>
          <w:szCs w:val="22"/>
        </w:rPr>
        <w:t>Румъния</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На 15 април 2020 г. президентите на Република България и Румъния, Румен Радев и Клаус </w:t>
      </w:r>
      <w:proofErr w:type="spellStart"/>
      <w:r w:rsidRPr="005467ED">
        <w:rPr>
          <w:rFonts w:ascii="Cambria" w:hAnsi="Cambria"/>
          <w:sz w:val="22"/>
          <w:szCs w:val="22"/>
        </w:rPr>
        <w:t>Йоханис</w:t>
      </w:r>
      <w:proofErr w:type="spellEnd"/>
      <w:r w:rsidRPr="005467ED">
        <w:rPr>
          <w:rFonts w:ascii="Cambria" w:hAnsi="Cambria"/>
          <w:sz w:val="22"/>
          <w:szCs w:val="22"/>
        </w:rPr>
        <w:t>, проведоха телефонен разговор, по време на който бе обсъдено сътрудничеството в поддържането на ефективни „зелени коридори“ за транспорт и доставки на стоки, храни, лекарства и оборудване от първа необходимост. Подчертано бе, че взаимната подкрепа е ключово условие за смекчаване на негативните ефекти от икономическата криза.</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От месец март 2020 г. между компетентните власти на двете страни бе установено много добро сътрудничество за оказване на съдействие за завръщане на български граждани, намиращи се извън страната, в България. Оказвано бе съдействие и на чуждестранни граждани да се завърнат в своите държави. След въвеждането на 19 март 2020 г. на ограничения за чужди граждани от румънска страна за влизане, престой и транзит, в сътрудничество с румънските държавни институции, бе осигурена възможността за завръщане с транзит през Румъния на български граждани.  </w:t>
      </w:r>
    </w:p>
    <w:p w:rsidR="00034764" w:rsidRPr="005467ED" w:rsidRDefault="00034764" w:rsidP="00A93BBF">
      <w:pPr>
        <w:jc w:val="both"/>
        <w:rPr>
          <w:rFonts w:ascii="Cambria" w:hAnsi="Cambria"/>
          <w:sz w:val="22"/>
          <w:szCs w:val="22"/>
        </w:rPr>
      </w:pPr>
      <w:r w:rsidRPr="005467ED">
        <w:rPr>
          <w:rFonts w:ascii="Cambria" w:hAnsi="Cambria"/>
          <w:sz w:val="22"/>
          <w:szCs w:val="22"/>
        </w:rPr>
        <w:lastRenderedPageBreak/>
        <w:t xml:space="preserve">През м. април българската страна договори с румънската страна да бъде вдигната забраната за износа за България на </w:t>
      </w:r>
      <w:proofErr w:type="spellStart"/>
      <w:r w:rsidRPr="005467ED">
        <w:rPr>
          <w:rFonts w:ascii="Cambria" w:hAnsi="Cambria"/>
          <w:sz w:val="22"/>
          <w:szCs w:val="22"/>
        </w:rPr>
        <w:t>биоциди</w:t>
      </w:r>
      <w:proofErr w:type="spellEnd"/>
      <w:r w:rsidRPr="005467ED">
        <w:rPr>
          <w:rFonts w:ascii="Cambria" w:hAnsi="Cambria"/>
          <w:sz w:val="22"/>
          <w:szCs w:val="22"/>
        </w:rPr>
        <w:t>, необходими за нормалното функциониране на ВИК-дружества на територията на България. Беше осигурен безпрепятствен внос на втечнен кислород, необходим за лечебните заведения, от завода в гр. Галац, Румъния.</w:t>
      </w:r>
    </w:p>
    <w:p w:rsidR="00034764" w:rsidRPr="005467ED" w:rsidRDefault="00034764" w:rsidP="00A93BBF">
      <w:pPr>
        <w:tabs>
          <w:tab w:val="left" w:pos="540"/>
        </w:tabs>
        <w:spacing w:before="60" w:after="60"/>
        <w:jc w:val="both"/>
        <w:rPr>
          <w:rFonts w:ascii="Cambria" w:hAnsi="Cambria"/>
          <w:b/>
          <w:bCs/>
          <w:sz w:val="22"/>
          <w:szCs w:val="22"/>
        </w:rPr>
      </w:pPr>
      <w:r w:rsidRPr="005467ED">
        <w:rPr>
          <w:rFonts w:ascii="Cambria" w:hAnsi="Cambria"/>
          <w:b/>
          <w:sz w:val="22"/>
          <w:szCs w:val="22"/>
        </w:rPr>
        <w:t>Република</w:t>
      </w:r>
      <w:r w:rsidRPr="005467ED">
        <w:rPr>
          <w:rFonts w:ascii="Cambria" w:hAnsi="Cambria"/>
          <w:b/>
          <w:bCs/>
          <w:sz w:val="22"/>
          <w:szCs w:val="22"/>
        </w:rPr>
        <w:t xml:space="preserve"> Гърция</w:t>
      </w:r>
    </w:p>
    <w:p w:rsidR="00034764" w:rsidRPr="005467ED" w:rsidRDefault="00034764" w:rsidP="00A93BBF">
      <w:pPr>
        <w:jc w:val="both"/>
        <w:rPr>
          <w:rFonts w:ascii="Cambria" w:hAnsi="Cambria"/>
          <w:sz w:val="22"/>
          <w:szCs w:val="22"/>
        </w:rPr>
      </w:pPr>
      <w:r w:rsidRPr="005467ED">
        <w:rPr>
          <w:rFonts w:ascii="Cambria" w:hAnsi="Cambria"/>
          <w:sz w:val="22"/>
          <w:szCs w:val="22"/>
        </w:rPr>
        <w:t>През 2020 г. отношенията между България и Гърция запазиха динамичния и прагматичен характер, с оглед интереса за задълбочаване и разширяване на сътрудничеството.</w:t>
      </w:r>
    </w:p>
    <w:p w:rsidR="00034764" w:rsidRPr="005467ED" w:rsidRDefault="00034764" w:rsidP="00A93BBF">
      <w:pPr>
        <w:jc w:val="both"/>
        <w:rPr>
          <w:rFonts w:ascii="Cambria" w:hAnsi="Cambria"/>
          <w:sz w:val="22"/>
          <w:szCs w:val="22"/>
        </w:rPr>
      </w:pPr>
      <w:r w:rsidRPr="005467ED">
        <w:rPr>
          <w:rFonts w:ascii="Cambria" w:hAnsi="Cambria"/>
          <w:sz w:val="22"/>
          <w:szCs w:val="22"/>
        </w:rPr>
        <w:t>Като по-важни  посещения и срещи/видеоконферентни разговори, проведени в отчетния период могат да бъдат посочени (в хронологичен ред):</w:t>
      </w:r>
    </w:p>
    <w:p w:rsidR="00034764" w:rsidRPr="005467ED" w:rsidRDefault="00034764" w:rsidP="00620840">
      <w:pPr>
        <w:pStyle w:val="ListParagraph"/>
        <w:numPr>
          <w:ilvl w:val="0"/>
          <w:numId w:val="38"/>
        </w:numPr>
        <w:jc w:val="both"/>
        <w:rPr>
          <w:rFonts w:ascii="Cambria" w:hAnsi="Cambria"/>
          <w:sz w:val="22"/>
          <w:szCs w:val="22"/>
        </w:rPr>
      </w:pPr>
      <w:r w:rsidRPr="005467ED">
        <w:rPr>
          <w:rFonts w:ascii="Cambria" w:hAnsi="Cambria"/>
          <w:sz w:val="22"/>
          <w:szCs w:val="22"/>
        </w:rPr>
        <w:t xml:space="preserve">Провеждане на четвъртото заседание на Съвета за сътрудничество на високо равнище между Правителствата на Република България и на Република Гърция (26 февруари 2020 г., Александруполис). </w:t>
      </w:r>
    </w:p>
    <w:p w:rsidR="00034764" w:rsidRPr="005467ED" w:rsidRDefault="00034764" w:rsidP="00620840">
      <w:pPr>
        <w:pStyle w:val="ListParagraph"/>
        <w:numPr>
          <w:ilvl w:val="0"/>
          <w:numId w:val="38"/>
        </w:numPr>
        <w:jc w:val="both"/>
        <w:rPr>
          <w:rFonts w:ascii="Cambria" w:hAnsi="Cambria"/>
          <w:sz w:val="22"/>
          <w:szCs w:val="22"/>
        </w:rPr>
      </w:pPr>
      <w:proofErr w:type="spellStart"/>
      <w:r w:rsidRPr="005467ED">
        <w:rPr>
          <w:rFonts w:ascii="Cambria" w:hAnsi="Cambria"/>
          <w:sz w:val="22"/>
          <w:szCs w:val="22"/>
        </w:rPr>
        <w:t>Ρаботно</w:t>
      </w:r>
      <w:proofErr w:type="spellEnd"/>
      <w:r w:rsidRPr="005467ED">
        <w:rPr>
          <w:rFonts w:ascii="Cambria" w:hAnsi="Cambria"/>
          <w:sz w:val="22"/>
          <w:szCs w:val="22"/>
        </w:rPr>
        <w:t xml:space="preserve"> посещение в Атина на заместник министър-председателя по правосъдната реформа и министър на външните работи г-жа Екатерина Захариева в Гърция (27 юли 2020 г.).</w:t>
      </w:r>
    </w:p>
    <w:p w:rsidR="00034764" w:rsidRPr="005467ED" w:rsidRDefault="00034764" w:rsidP="00620840">
      <w:pPr>
        <w:pStyle w:val="ListParagraph"/>
        <w:numPr>
          <w:ilvl w:val="0"/>
          <w:numId w:val="38"/>
        </w:numPr>
        <w:jc w:val="both"/>
        <w:rPr>
          <w:rFonts w:ascii="Cambria" w:hAnsi="Cambria"/>
          <w:sz w:val="22"/>
          <w:szCs w:val="22"/>
        </w:rPr>
      </w:pPr>
      <w:proofErr w:type="spellStart"/>
      <w:r w:rsidRPr="005467ED">
        <w:rPr>
          <w:rFonts w:ascii="Cambria" w:hAnsi="Cambria"/>
          <w:sz w:val="22"/>
          <w:szCs w:val="22"/>
        </w:rPr>
        <w:t>Ρаботно</w:t>
      </w:r>
      <w:proofErr w:type="spellEnd"/>
      <w:r w:rsidRPr="005467ED">
        <w:rPr>
          <w:rFonts w:ascii="Cambria" w:hAnsi="Cambria"/>
          <w:sz w:val="22"/>
          <w:szCs w:val="22"/>
        </w:rPr>
        <w:t xml:space="preserve"> посещение в Атина на премиера Бойко Борисов в Атина. (24 август 2020 г.).</w:t>
      </w:r>
    </w:p>
    <w:p w:rsidR="00034764" w:rsidRPr="005467ED" w:rsidRDefault="00034764" w:rsidP="00620840">
      <w:pPr>
        <w:pStyle w:val="ListParagraph"/>
        <w:numPr>
          <w:ilvl w:val="0"/>
          <w:numId w:val="38"/>
        </w:numPr>
        <w:jc w:val="both"/>
        <w:rPr>
          <w:rFonts w:ascii="Cambria" w:hAnsi="Cambria"/>
          <w:sz w:val="22"/>
          <w:szCs w:val="22"/>
        </w:rPr>
      </w:pPr>
      <w:proofErr w:type="spellStart"/>
      <w:r w:rsidRPr="005467ED">
        <w:rPr>
          <w:rFonts w:ascii="Cambria" w:hAnsi="Cambria"/>
          <w:sz w:val="22"/>
          <w:szCs w:val="22"/>
        </w:rPr>
        <w:t>Ρаботно</w:t>
      </w:r>
      <w:proofErr w:type="spellEnd"/>
      <w:r w:rsidRPr="005467ED">
        <w:rPr>
          <w:rFonts w:ascii="Cambria" w:hAnsi="Cambria"/>
          <w:sz w:val="22"/>
          <w:szCs w:val="22"/>
        </w:rPr>
        <w:t xml:space="preserve"> посещение в Атина на президента Румен Радев (14 октомври 2020 г.)</w:t>
      </w:r>
    </w:p>
    <w:p w:rsidR="00034764" w:rsidRPr="005467ED" w:rsidRDefault="00034764" w:rsidP="00620840">
      <w:pPr>
        <w:pStyle w:val="ListParagraph"/>
        <w:numPr>
          <w:ilvl w:val="0"/>
          <w:numId w:val="38"/>
        </w:numPr>
        <w:jc w:val="both"/>
        <w:rPr>
          <w:rFonts w:ascii="Cambria" w:hAnsi="Cambria"/>
          <w:sz w:val="22"/>
          <w:szCs w:val="22"/>
        </w:rPr>
      </w:pPr>
      <w:r w:rsidRPr="005467ED">
        <w:rPr>
          <w:rFonts w:ascii="Cambria" w:hAnsi="Cambria"/>
          <w:sz w:val="22"/>
          <w:szCs w:val="22"/>
        </w:rPr>
        <w:t>През м. август 2020 г. българската страна договори с гръцката страна товарни автомобили отново да бъдат допускани през ГКПП "Илинден-</w:t>
      </w:r>
      <w:proofErr w:type="spellStart"/>
      <w:r w:rsidRPr="005467ED">
        <w:rPr>
          <w:rFonts w:ascii="Cambria" w:hAnsi="Cambria"/>
          <w:sz w:val="22"/>
          <w:szCs w:val="22"/>
        </w:rPr>
        <w:t>Екзохи</w:t>
      </w:r>
      <w:proofErr w:type="spellEnd"/>
      <w:r w:rsidRPr="005467ED">
        <w:rPr>
          <w:rFonts w:ascii="Cambria" w:hAnsi="Cambria"/>
          <w:sz w:val="22"/>
          <w:szCs w:val="22"/>
        </w:rPr>
        <w:t>".</w:t>
      </w:r>
    </w:p>
    <w:p w:rsidR="00034764" w:rsidRPr="005467ED" w:rsidRDefault="00034764" w:rsidP="00A93BBF">
      <w:pPr>
        <w:tabs>
          <w:tab w:val="left" w:pos="540"/>
        </w:tabs>
        <w:spacing w:before="60" w:after="60"/>
        <w:jc w:val="both"/>
        <w:rPr>
          <w:rFonts w:ascii="Cambria" w:hAnsi="Cambria"/>
          <w:b/>
          <w:bCs/>
          <w:sz w:val="22"/>
          <w:szCs w:val="22"/>
        </w:rPr>
      </w:pPr>
      <w:r w:rsidRPr="005467ED">
        <w:rPr>
          <w:rFonts w:ascii="Cambria" w:hAnsi="Cambria"/>
          <w:b/>
          <w:sz w:val="22"/>
          <w:szCs w:val="22"/>
        </w:rPr>
        <w:t>Република</w:t>
      </w:r>
      <w:r w:rsidRPr="005467ED">
        <w:rPr>
          <w:rFonts w:ascii="Cambria" w:hAnsi="Cambria"/>
          <w:b/>
          <w:bCs/>
          <w:sz w:val="22"/>
          <w:szCs w:val="22"/>
        </w:rPr>
        <w:t xml:space="preserve"> Кипър</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На 24-25 януари 2020 г. в София бе осъществено официално посещение  на министъра на външните работи на Република Кипър </w:t>
      </w:r>
      <w:proofErr w:type="spellStart"/>
      <w:r w:rsidRPr="005467ED">
        <w:rPr>
          <w:rFonts w:ascii="Cambria" w:hAnsi="Cambria"/>
          <w:sz w:val="22"/>
          <w:szCs w:val="22"/>
        </w:rPr>
        <w:t>Никос</w:t>
      </w:r>
      <w:proofErr w:type="spellEnd"/>
      <w:r w:rsidRPr="005467ED">
        <w:rPr>
          <w:rFonts w:ascii="Cambria" w:hAnsi="Cambria"/>
          <w:sz w:val="22"/>
          <w:szCs w:val="22"/>
        </w:rPr>
        <w:t xml:space="preserve"> </w:t>
      </w:r>
      <w:proofErr w:type="spellStart"/>
      <w:r w:rsidRPr="005467ED">
        <w:rPr>
          <w:rFonts w:ascii="Cambria" w:hAnsi="Cambria"/>
          <w:sz w:val="22"/>
          <w:szCs w:val="22"/>
        </w:rPr>
        <w:t>Христодулидис</w:t>
      </w:r>
      <w:proofErr w:type="spellEnd"/>
      <w:r w:rsidRPr="005467ED">
        <w:rPr>
          <w:rFonts w:ascii="Cambria" w:hAnsi="Cambria"/>
          <w:sz w:val="22"/>
          <w:szCs w:val="22"/>
        </w:rPr>
        <w:t xml:space="preserve">. Той бе приет на всички държавни равнища.  </w:t>
      </w:r>
    </w:p>
    <w:p w:rsidR="00A93BBF" w:rsidRPr="005467ED" w:rsidRDefault="00034764" w:rsidP="00A93BBF">
      <w:pPr>
        <w:jc w:val="both"/>
        <w:rPr>
          <w:rFonts w:ascii="Cambria" w:hAnsi="Cambria"/>
          <w:sz w:val="22"/>
          <w:szCs w:val="22"/>
        </w:rPr>
      </w:pPr>
      <w:r w:rsidRPr="005467ED">
        <w:rPr>
          <w:rFonts w:ascii="Cambria" w:hAnsi="Cambria"/>
          <w:sz w:val="22"/>
          <w:szCs w:val="22"/>
        </w:rPr>
        <w:t xml:space="preserve">На 25-26 февруари 2020 г. в София бе осъществено официално посещение  на президента на Република Кипър </w:t>
      </w:r>
      <w:proofErr w:type="spellStart"/>
      <w:r w:rsidRPr="005467ED">
        <w:rPr>
          <w:rFonts w:ascii="Cambria" w:hAnsi="Cambria"/>
          <w:sz w:val="22"/>
          <w:szCs w:val="22"/>
        </w:rPr>
        <w:t>Никос</w:t>
      </w:r>
      <w:proofErr w:type="spellEnd"/>
      <w:r w:rsidRPr="005467ED">
        <w:rPr>
          <w:rFonts w:ascii="Cambria" w:hAnsi="Cambria"/>
          <w:sz w:val="22"/>
          <w:szCs w:val="22"/>
        </w:rPr>
        <w:t xml:space="preserve"> </w:t>
      </w:r>
      <w:proofErr w:type="spellStart"/>
      <w:r w:rsidRPr="005467ED">
        <w:rPr>
          <w:rFonts w:ascii="Cambria" w:hAnsi="Cambria"/>
          <w:sz w:val="22"/>
          <w:szCs w:val="22"/>
        </w:rPr>
        <w:t>Анастасиадис</w:t>
      </w:r>
      <w:proofErr w:type="spellEnd"/>
      <w:r w:rsidRPr="005467ED">
        <w:rPr>
          <w:rFonts w:ascii="Cambria" w:hAnsi="Cambria"/>
          <w:sz w:val="22"/>
          <w:szCs w:val="22"/>
        </w:rPr>
        <w:t>. Той бе приет на всички държавни равнища (президент, председател</w:t>
      </w:r>
      <w:r w:rsidR="00A93BBF" w:rsidRPr="005467ED">
        <w:rPr>
          <w:rFonts w:ascii="Cambria" w:hAnsi="Cambria"/>
          <w:sz w:val="22"/>
          <w:szCs w:val="22"/>
        </w:rPr>
        <w:t xml:space="preserve"> на НС и министър-председател).</w:t>
      </w:r>
    </w:p>
    <w:p w:rsidR="00034764" w:rsidRPr="005467ED" w:rsidRDefault="00034764" w:rsidP="00A93BBF">
      <w:pPr>
        <w:jc w:val="both"/>
        <w:rPr>
          <w:rFonts w:ascii="Cambria" w:hAnsi="Cambria"/>
          <w:sz w:val="22"/>
          <w:szCs w:val="22"/>
        </w:rPr>
      </w:pPr>
      <w:r w:rsidRPr="005467ED">
        <w:rPr>
          <w:rFonts w:ascii="Cambria" w:hAnsi="Cambria"/>
          <w:b/>
          <w:sz w:val="22"/>
          <w:szCs w:val="22"/>
        </w:rPr>
        <w:t>Република Турция</w:t>
      </w:r>
    </w:p>
    <w:p w:rsidR="00034764" w:rsidRPr="005467ED" w:rsidRDefault="00034764" w:rsidP="00A93BBF">
      <w:pPr>
        <w:jc w:val="both"/>
        <w:rPr>
          <w:rFonts w:ascii="Cambria" w:hAnsi="Cambria"/>
          <w:sz w:val="22"/>
          <w:szCs w:val="22"/>
        </w:rPr>
      </w:pPr>
      <w:r w:rsidRPr="005467ED">
        <w:rPr>
          <w:rFonts w:ascii="Cambria" w:hAnsi="Cambria"/>
          <w:sz w:val="22"/>
          <w:szCs w:val="22"/>
        </w:rPr>
        <w:t>През 2020 г. Турция продължи да бъде важен партньор в редица области, което се демонстрира от диалога на високо и най-високо равнище, както и от контактите на секторно ниво.</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На 8 януари 2020 г. в Истанбул, Турция, се проведе официална церемония по откриването на проекта „Турски поток“, с участието на министър-председателя Бойко Борисов, президента на Република Турция Реджеп Тайип Ердоган, президента на Руската федерация Владимир Путин и президента на Сърбия Александър </w:t>
      </w:r>
      <w:proofErr w:type="spellStart"/>
      <w:r w:rsidRPr="005467ED">
        <w:rPr>
          <w:rFonts w:ascii="Cambria" w:hAnsi="Cambria"/>
          <w:sz w:val="22"/>
          <w:szCs w:val="22"/>
        </w:rPr>
        <w:t>Вучич</w:t>
      </w:r>
      <w:proofErr w:type="spellEnd"/>
      <w:r w:rsidRPr="005467ED">
        <w:rPr>
          <w:rFonts w:ascii="Cambria" w:hAnsi="Cambria"/>
          <w:sz w:val="22"/>
          <w:szCs w:val="22"/>
        </w:rPr>
        <w:t xml:space="preserve">. </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На 30-31 януари 2020 г. официално посещение в София осъществи министъра на външните работи на Република Турция М. </w:t>
      </w:r>
      <w:proofErr w:type="spellStart"/>
      <w:r w:rsidRPr="005467ED">
        <w:rPr>
          <w:rFonts w:ascii="Cambria" w:hAnsi="Cambria"/>
          <w:sz w:val="22"/>
          <w:szCs w:val="22"/>
        </w:rPr>
        <w:t>Чавушоглу</w:t>
      </w:r>
      <w:proofErr w:type="spellEnd"/>
      <w:r w:rsidRPr="005467ED">
        <w:rPr>
          <w:rFonts w:ascii="Cambria" w:hAnsi="Cambria"/>
          <w:sz w:val="22"/>
          <w:szCs w:val="22"/>
        </w:rPr>
        <w:t xml:space="preserve">. В рамките на визита бяха проведени срещи с министъра на външните работи Е. Захариева и беше приет от министър-председателя Б. Борисов, президента Р. Радев и председателя на Народното събрание </w:t>
      </w:r>
      <w:proofErr w:type="spellStart"/>
      <w:r w:rsidRPr="005467ED">
        <w:rPr>
          <w:rFonts w:ascii="Cambria" w:hAnsi="Cambria"/>
          <w:sz w:val="22"/>
          <w:szCs w:val="22"/>
        </w:rPr>
        <w:t>Цв</w:t>
      </w:r>
      <w:proofErr w:type="spellEnd"/>
      <w:r w:rsidRPr="005467ED">
        <w:rPr>
          <w:rFonts w:ascii="Cambria" w:hAnsi="Cambria"/>
          <w:sz w:val="22"/>
          <w:szCs w:val="22"/>
        </w:rPr>
        <w:t xml:space="preserve">. </w:t>
      </w:r>
      <w:proofErr w:type="spellStart"/>
      <w:r w:rsidRPr="005467ED">
        <w:rPr>
          <w:rFonts w:ascii="Cambria" w:hAnsi="Cambria"/>
          <w:sz w:val="22"/>
          <w:szCs w:val="22"/>
        </w:rPr>
        <w:t>Караянчева</w:t>
      </w:r>
      <w:proofErr w:type="spellEnd"/>
      <w:r w:rsidRPr="005467ED">
        <w:rPr>
          <w:rFonts w:ascii="Cambria" w:hAnsi="Cambria"/>
          <w:sz w:val="22"/>
          <w:szCs w:val="22"/>
        </w:rPr>
        <w:t xml:space="preserve">.  </w:t>
      </w:r>
    </w:p>
    <w:p w:rsidR="00034764" w:rsidRPr="005467ED" w:rsidRDefault="00034764" w:rsidP="00A93BBF">
      <w:pPr>
        <w:jc w:val="both"/>
        <w:rPr>
          <w:rFonts w:ascii="Cambria" w:hAnsi="Cambria"/>
          <w:sz w:val="22"/>
          <w:szCs w:val="22"/>
        </w:rPr>
      </w:pPr>
      <w:r w:rsidRPr="005467ED">
        <w:rPr>
          <w:rFonts w:ascii="Cambria" w:hAnsi="Cambria"/>
          <w:sz w:val="22"/>
          <w:szCs w:val="22"/>
        </w:rPr>
        <w:t>На 2 март 2020 г. в Анкара бе проведена среща, в извънреден порядък, между министър-председателя на Република България Бойко Борисов и президента на Република Турция Реджеп Тайип Ердоган, вследствие на създалата се усложнена миграционна обстановка в региона в края на м. февруари.</w:t>
      </w:r>
    </w:p>
    <w:p w:rsidR="00034764" w:rsidRPr="008938A7" w:rsidRDefault="00034764" w:rsidP="00A93BBF">
      <w:pPr>
        <w:jc w:val="both"/>
        <w:rPr>
          <w:rFonts w:ascii="Cambria" w:hAnsi="Cambria"/>
          <w:sz w:val="22"/>
          <w:szCs w:val="22"/>
        </w:rPr>
      </w:pPr>
      <w:r w:rsidRPr="005467ED">
        <w:rPr>
          <w:rFonts w:ascii="Cambria" w:hAnsi="Cambria"/>
          <w:sz w:val="22"/>
          <w:szCs w:val="22"/>
        </w:rPr>
        <w:t>На 16 септември 2020 г. на ГКПП „Капитан Андреево-</w:t>
      </w:r>
      <w:proofErr w:type="spellStart"/>
      <w:r w:rsidRPr="005467ED">
        <w:rPr>
          <w:rFonts w:ascii="Cambria" w:hAnsi="Cambria"/>
          <w:sz w:val="22"/>
          <w:szCs w:val="22"/>
        </w:rPr>
        <w:t>Капъкуле</w:t>
      </w:r>
      <w:proofErr w:type="spellEnd"/>
      <w:r w:rsidRPr="005467ED">
        <w:rPr>
          <w:rFonts w:ascii="Cambria" w:hAnsi="Cambria"/>
          <w:sz w:val="22"/>
          <w:szCs w:val="22"/>
        </w:rPr>
        <w:t xml:space="preserve">“ се проведе среща между г-н Стамен Янев, заместник-министър на икономиката на Република България и г-н </w:t>
      </w:r>
      <w:proofErr w:type="spellStart"/>
      <w:r w:rsidRPr="005467ED">
        <w:rPr>
          <w:rFonts w:ascii="Cambria" w:hAnsi="Cambria"/>
          <w:sz w:val="22"/>
          <w:szCs w:val="22"/>
        </w:rPr>
        <w:t>Ръза</w:t>
      </w:r>
      <w:proofErr w:type="spellEnd"/>
      <w:r w:rsidRPr="005467ED">
        <w:rPr>
          <w:rFonts w:ascii="Cambria" w:hAnsi="Cambria"/>
          <w:sz w:val="22"/>
          <w:szCs w:val="22"/>
        </w:rPr>
        <w:t xml:space="preserve"> </w:t>
      </w:r>
      <w:proofErr w:type="spellStart"/>
      <w:r w:rsidRPr="005467ED">
        <w:rPr>
          <w:rFonts w:ascii="Cambria" w:hAnsi="Cambria"/>
          <w:sz w:val="22"/>
          <w:szCs w:val="22"/>
        </w:rPr>
        <w:t>Туна</w:t>
      </w:r>
      <w:proofErr w:type="spellEnd"/>
      <w:r w:rsidRPr="005467ED">
        <w:rPr>
          <w:rFonts w:ascii="Cambria" w:hAnsi="Cambria"/>
          <w:sz w:val="22"/>
          <w:szCs w:val="22"/>
        </w:rPr>
        <w:t xml:space="preserve"> </w:t>
      </w:r>
      <w:proofErr w:type="spellStart"/>
      <w:r w:rsidRPr="005467ED">
        <w:rPr>
          <w:rFonts w:ascii="Cambria" w:hAnsi="Cambria"/>
          <w:sz w:val="22"/>
          <w:szCs w:val="22"/>
        </w:rPr>
        <w:t>Турагай</w:t>
      </w:r>
      <w:proofErr w:type="spellEnd"/>
      <w:r w:rsidRPr="005467ED">
        <w:rPr>
          <w:rFonts w:ascii="Cambria" w:hAnsi="Cambria"/>
          <w:sz w:val="22"/>
          <w:szCs w:val="22"/>
        </w:rPr>
        <w:t>, заместник-министър на търговията на Република Турция</w:t>
      </w:r>
      <w:r w:rsidR="00E43BCB" w:rsidRPr="008938A7">
        <w:rPr>
          <w:rFonts w:ascii="Cambria" w:hAnsi="Cambria"/>
          <w:sz w:val="22"/>
          <w:szCs w:val="22"/>
        </w:rPr>
        <w:t>.</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На 23 октомври 2020 г. в Истанбул бе проведена работна среща между вицепремиера и министър на туризма на Република България г-жа Марияна Николова и г-н Мехмет Нури </w:t>
      </w:r>
      <w:proofErr w:type="spellStart"/>
      <w:r w:rsidRPr="005467ED">
        <w:rPr>
          <w:rFonts w:ascii="Cambria" w:hAnsi="Cambria"/>
          <w:sz w:val="22"/>
          <w:szCs w:val="22"/>
        </w:rPr>
        <w:t>Ерсой</w:t>
      </w:r>
      <w:proofErr w:type="spellEnd"/>
      <w:r w:rsidRPr="005467ED">
        <w:rPr>
          <w:rFonts w:ascii="Cambria" w:hAnsi="Cambria"/>
          <w:sz w:val="22"/>
          <w:szCs w:val="22"/>
        </w:rPr>
        <w:t>, министър на културата и туризма на Република Турция</w:t>
      </w:r>
    </w:p>
    <w:p w:rsidR="00034764" w:rsidRDefault="00034764" w:rsidP="00A93BBF">
      <w:pPr>
        <w:jc w:val="both"/>
        <w:rPr>
          <w:rFonts w:ascii="Cambria" w:hAnsi="Cambria"/>
          <w:sz w:val="22"/>
          <w:szCs w:val="22"/>
        </w:rPr>
      </w:pPr>
      <w:r w:rsidRPr="005467ED">
        <w:rPr>
          <w:rFonts w:ascii="Cambria" w:hAnsi="Cambria"/>
          <w:sz w:val="22"/>
          <w:szCs w:val="22"/>
        </w:rPr>
        <w:t xml:space="preserve">На 13 ноември 2020 г. в София беше проведена среща между г-жа Яна Топалова, заместник-министър на икономиката на Република България и г-н </w:t>
      </w:r>
      <w:proofErr w:type="spellStart"/>
      <w:r w:rsidRPr="005467ED">
        <w:rPr>
          <w:rFonts w:ascii="Cambria" w:hAnsi="Cambria"/>
          <w:sz w:val="22"/>
          <w:szCs w:val="22"/>
        </w:rPr>
        <w:t>Ръза</w:t>
      </w:r>
      <w:proofErr w:type="spellEnd"/>
      <w:r w:rsidRPr="005467ED">
        <w:rPr>
          <w:rFonts w:ascii="Cambria" w:hAnsi="Cambria"/>
          <w:sz w:val="22"/>
          <w:szCs w:val="22"/>
        </w:rPr>
        <w:t xml:space="preserve"> </w:t>
      </w:r>
      <w:proofErr w:type="spellStart"/>
      <w:r w:rsidRPr="005467ED">
        <w:rPr>
          <w:rFonts w:ascii="Cambria" w:hAnsi="Cambria"/>
          <w:sz w:val="22"/>
          <w:szCs w:val="22"/>
        </w:rPr>
        <w:t>Туна</w:t>
      </w:r>
      <w:proofErr w:type="spellEnd"/>
      <w:r w:rsidRPr="005467ED">
        <w:rPr>
          <w:rFonts w:ascii="Cambria" w:hAnsi="Cambria"/>
          <w:sz w:val="22"/>
          <w:szCs w:val="22"/>
        </w:rPr>
        <w:t xml:space="preserve"> </w:t>
      </w:r>
      <w:proofErr w:type="spellStart"/>
      <w:r w:rsidRPr="005467ED">
        <w:rPr>
          <w:rFonts w:ascii="Cambria" w:hAnsi="Cambria"/>
          <w:sz w:val="22"/>
          <w:szCs w:val="22"/>
        </w:rPr>
        <w:t>Турагай</w:t>
      </w:r>
      <w:proofErr w:type="spellEnd"/>
      <w:r w:rsidRPr="005467ED">
        <w:rPr>
          <w:rFonts w:ascii="Cambria" w:hAnsi="Cambria"/>
          <w:sz w:val="22"/>
          <w:szCs w:val="22"/>
        </w:rPr>
        <w:t xml:space="preserve">, заместник-министър на търговията на Република Турция. Турският заместник-министър на Търговията беше приет </w:t>
      </w:r>
      <w:r w:rsidRPr="005467ED">
        <w:rPr>
          <w:rFonts w:ascii="Cambria" w:hAnsi="Cambria"/>
          <w:sz w:val="22"/>
          <w:szCs w:val="22"/>
        </w:rPr>
        <w:lastRenderedPageBreak/>
        <w:t xml:space="preserve">също от министъра на транспорта, информационните технологии и съобщенията Росен Желязков. </w:t>
      </w:r>
    </w:p>
    <w:p w:rsidR="00565D8F" w:rsidRDefault="00565D8F" w:rsidP="00A93BBF">
      <w:pPr>
        <w:jc w:val="both"/>
        <w:rPr>
          <w:rFonts w:ascii="Cambria" w:hAnsi="Cambria"/>
          <w:sz w:val="22"/>
          <w:szCs w:val="22"/>
        </w:rPr>
      </w:pPr>
    </w:p>
    <w:p w:rsidR="00692F69" w:rsidRDefault="00692F69" w:rsidP="00A93BBF">
      <w:pPr>
        <w:jc w:val="both"/>
        <w:rPr>
          <w:rFonts w:ascii="Cambria" w:hAnsi="Cambria"/>
          <w:sz w:val="22"/>
          <w:szCs w:val="22"/>
        </w:rPr>
      </w:pPr>
    </w:p>
    <w:p w:rsidR="00692F69" w:rsidRPr="005467ED" w:rsidRDefault="00692F69" w:rsidP="00A93BBF">
      <w:pPr>
        <w:jc w:val="both"/>
        <w:rPr>
          <w:rFonts w:ascii="Cambria" w:hAnsi="Cambria"/>
          <w:sz w:val="22"/>
          <w:szCs w:val="22"/>
        </w:rPr>
      </w:pPr>
    </w:p>
    <w:p w:rsidR="00034764" w:rsidRPr="005467ED" w:rsidRDefault="00034764" w:rsidP="00A93BBF">
      <w:pPr>
        <w:shd w:val="clear" w:color="auto" w:fill="DBE5F1"/>
        <w:tabs>
          <w:tab w:val="left" w:pos="284"/>
        </w:tabs>
        <w:suppressAutoHyphens/>
        <w:adjustRightInd w:val="0"/>
        <w:snapToGrid w:val="0"/>
        <w:spacing w:before="60" w:after="60"/>
        <w:jc w:val="both"/>
        <w:rPr>
          <w:rFonts w:ascii="Cambria" w:hAnsi="Cambria" w:cs="Calibri"/>
          <w:b/>
          <w:sz w:val="22"/>
          <w:szCs w:val="22"/>
        </w:rPr>
      </w:pPr>
      <w:r w:rsidRPr="005467ED">
        <w:rPr>
          <w:rFonts w:ascii="Cambria" w:hAnsi="Cambria" w:cs="Calibri"/>
          <w:b/>
          <w:sz w:val="22"/>
          <w:szCs w:val="22"/>
        </w:rPr>
        <w:t>Регионално сътрудничество</w:t>
      </w:r>
    </w:p>
    <w:p w:rsidR="00034764" w:rsidRPr="005467ED" w:rsidRDefault="00034764" w:rsidP="00A93BBF">
      <w:pPr>
        <w:jc w:val="both"/>
        <w:rPr>
          <w:rFonts w:ascii="Cambria" w:hAnsi="Cambria"/>
          <w:sz w:val="22"/>
          <w:szCs w:val="22"/>
        </w:rPr>
      </w:pPr>
      <w:r w:rsidRPr="005467ED">
        <w:rPr>
          <w:rFonts w:ascii="Cambria" w:hAnsi="Cambria"/>
          <w:sz w:val="22"/>
          <w:szCs w:val="22"/>
        </w:rPr>
        <w:t>През 2020 г. България продължи да се утвърждава като активна и отговорна участничка във форматите и инициативите на регионалното сътрудничество в Югоизточна Европа независимо от негативното въздействие на пандемията Ковид-19. Продължено бе дейното участие на страната ни в срещите по линия на значимите регионални форуми и инициативи – Процеса за сътрудничество в Югоизточна Европа (ПСЮИЕ), Съвета за регионално сътрудничество, Берлинския процес, Организацията за Черноморско икономическо сътрудничество (ЧИС). Основни акценти в сферата на регионалното сътрудничество продължиха да бъдат подкрепата за европейската перспектива за страните от Западните Балкани, развитието на регионалното сътрудничество, с акцент върху свързаността във всичките й измерения.</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На 24 февруари 2020 г. в Солун министър Е. Захариева взе участие в Конференцията „От Солун до Загреб“, посветена на европейската перспектива на страните от Западните Балкани. </w:t>
      </w:r>
    </w:p>
    <w:p w:rsidR="00034764" w:rsidRPr="005467ED" w:rsidRDefault="00034764" w:rsidP="00A93BBF">
      <w:pPr>
        <w:jc w:val="both"/>
        <w:rPr>
          <w:rFonts w:ascii="Cambria" w:hAnsi="Cambria"/>
          <w:sz w:val="22"/>
          <w:szCs w:val="22"/>
        </w:rPr>
      </w:pPr>
      <w:r w:rsidRPr="005467ED">
        <w:rPr>
          <w:rFonts w:ascii="Cambria" w:hAnsi="Cambria"/>
          <w:sz w:val="22"/>
          <w:szCs w:val="22"/>
        </w:rPr>
        <w:t>Резултатите от първото по рода си съвместно председателство на Берлинския процес за Западните Балкани от България и Република Северна Македония, получиха висока оценка от страна на участниците в инициативата, ЕК и страните от региона.</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Процес на сътрудничество в Югоизточна Европа (ПСЮИЕ)</w:t>
      </w:r>
    </w:p>
    <w:p w:rsidR="00034764" w:rsidRPr="005467ED" w:rsidRDefault="00034764" w:rsidP="00A93BBF">
      <w:pPr>
        <w:jc w:val="both"/>
        <w:rPr>
          <w:rFonts w:ascii="Cambria" w:hAnsi="Cambria"/>
          <w:sz w:val="22"/>
          <w:szCs w:val="22"/>
        </w:rPr>
      </w:pPr>
      <w:r w:rsidRPr="005467ED">
        <w:rPr>
          <w:rFonts w:ascii="Cambria" w:hAnsi="Cambria"/>
          <w:sz w:val="22"/>
          <w:szCs w:val="22"/>
        </w:rPr>
        <w:t>България продължи да отдава водещо значение на Процеса за сътрудничество в Югоизточна Европа (</w:t>
      </w:r>
      <w:bookmarkStart w:id="29" w:name="_Hlk61983450"/>
      <w:r w:rsidRPr="005467ED">
        <w:rPr>
          <w:rFonts w:ascii="Cambria" w:hAnsi="Cambria"/>
          <w:sz w:val="22"/>
          <w:szCs w:val="22"/>
        </w:rPr>
        <w:t>ПСЮИЕ</w:t>
      </w:r>
      <w:bookmarkEnd w:id="29"/>
      <w:r w:rsidRPr="005467ED">
        <w:rPr>
          <w:rFonts w:ascii="Cambria" w:hAnsi="Cambria"/>
          <w:sz w:val="22"/>
          <w:szCs w:val="22"/>
        </w:rPr>
        <w:t>) и да участва активно в срещите и инициативите в рамките на ротационните председателства. Страната ни подкрепи заявения стремеж на настоящото Председателство на Анкара за провеждане на задълбочена дискусия, насочена към повишаване на ефективността на Процеса. Като член на Борда на Съвета за регионално сътрудничество (СРС</w:t>
      </w:r>
      <w:bookmarkStart w:id="30" w:name="_Hlk59405783"/>
      <w:r w:rsidRPr="005467ED">
        <w:rPr>
          <w:rFonts w:ascii="Cambria" w:hAnsi="Cambria"/>
          <w:sz w:val="22"/>
          <w:szCs w:val="22"/>
        </w:rPr>
        <w:t>)</w:t>
      </w:r>
      <w:bookmarkEnd w:id="30"/>
      <w:r w:rsidRPr="005467ED">
        <w:rPr>
          <w:rFonts w:ascii="Cambria" w:hAnsi="Cambria"/>
          <w:sz w:val="22"/>
          <w:szCs w:val="22"/>
        </w:rPr>
        <w:t xml:space="preserve"> – оперативното звено на Процеса, българската страна взе участие във всички заседания, проведени през годината.</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На 24 юни 2020 г., министър Е. Захариева взе участие в Срещата на министрите на външните работи на ПСЮИЕ, която поради отмяната от </w:t>
      </w:r>
      <w:proofErr w:type="spellStart"/>
      <w:r w:rsidRPr="005467ED">
        <w:rPr>
          <w:rFonts w:ascii="Cambria" w:hAnsi="Cambria"/>
          <w:sz w:val="22"/>
          <w:szCs w:val="22"/>
        </w:rPr>
        <w:t>косовска</w:t>
      </w:r>
      <w:proofErr w:type="spellEnd"/>
      <w:r w:rsidRPr="005467ED">
        <w:rPr>
          <w:rFonts w:ascii="Cambria" w:hAnsi="Cambria"/>
          <w:sz w:val="22"/>
          <w:szCs w:val="22"/>
        </w:rPr>
        <w:t xml:space="preserve"> страна на Срещата на държавните и правителствените ръководители се превърна в заключителна проява в календара на председателството. Първото председателство на ПСЮИЕ на Прищина получи висока оценка за реализираните в условията на пандемия инициативи.  </w:t>
      </w:r>
    </w:p>
    <w:p w:rsidR="00034764" w:rsidRPr="005467ED" w:rsidRDefault="00034764" w:rsidP="00A93BBF">
      <w:pPr>
        <w:jc w:val="both"/>
        <w:rPr>
          <w:rFonts w:ascii="Cambria" w:hAnsi="Cambria"/>
          <w:sz w:val="22"/>
          <w:szCs w:val="22"/>
        </w:rPr>
      </w:pPr>
      <w:r w:rsidRPr="005467ED">
        <w:rPr>
          <w:rFonts w:ascii="Cambria" w:hAnsi="Cambria"/>
          <w:sz w:val="22"/>
          <w:szCs w:val="22"/>
        </w:rPr>
        <w:t>Настоящото председателство на ПСЮСИЕ на Анкара има амбициозна програма, която успешно реализира в условията на пандемия, чрез използване на видеоконферентни връзки. Същевременно, неформалната Среща на министрите на външните работи на ПСЮИЕ в Анталия, 6 ноември 2020 г. беше проведена в присъствен формат, без участие от българска страна поради ограничаване на пътуванията на министър Захариева и подготовката за заключителните прояви на съвместното домакинство на Берлинския процес.</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Съвет за регионално сътрудничество (СРС)</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Българската страна взе участие в извънредното (23 март 2020 г.), в редовното 40-то (14 май 2020 г.) и в годишното (24 юни 2020 г.) заседания на Борда на СРС, проведени чрез видеоконферентна връзка. Активна роля имаха СРС, ЕК и Секретариата на Транспортната общност при установяването на т.нар. „зелени коридори“ за достъп на товари към страните от Западните Балкани при първоначалното разпространението на </w:t>
      </w:r>
      <w:proofErr w:type="spellStart"/>
      <w:r w:rsidRPr="005467ED">
        <w:rPr>
          <w:rFonts w:ascii="Cambria" w:hAnsi="Cambria"/>
          <w:sz w:val="22"/>
          <w:szCs w:val="22"/>
        </w:rPr>
        <w:t>коронавирусната</w:t>
      </w:r>
      <w:proofErr w:type="spellEnd"/>
      <w:r w:rsidRPr="005467ED">
        <w:rPr>
          <w:rFonts w:ascii="Cambria" w:hAnsi="Cambria"/>
          <w:sz w:val="22"/>
          <w:szCs w:val="22"/>
        </w:rPr>
        <w:t xml:space="preserve"> пандемия.</w:t>
      </w:r>
    </w:p>
    <w:p w:rsidR="00034764" w:rsidRPr="005467ED" w:rsidRDefault="00034764" w:rsidP="00A93BBF">
      <w:pPr>
        <w:jc w:val="both"/>
        <w:rPr>
          <w:rFonts w:ascii="Cambria" w:hAnsi="Cambria"/>
          <w:sz w:val="22"/>
          <w:szCs w:val="22"/>
        </w:rPr>
      </w:pPr>
      <w:r w:rsidRPr="005467ED">
        <w:rPr>
          <w:rFonts w:ascii="Cambria" w:hAnsi="Cambria"/>
          <w:sz w:val="22"/>
          <w:szCs w:val="22"/>
        </w:rPr>
        <w:t>В рамките на годишната среща на Борда на СРС на 15 октомври 2020 г. бяха обсъдени и приети доклада за дейността на Секретариата на СРС за периода май– октомври 2020 г.</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Дирекция ЮИЕ, съвместно със специалния координатор по Берлинския процес в МВнР подготви и реализира посещение на генералния секретар на СРС М. </w:t>
      </w:r>
      <w:proofErr w:type="spellStart"/>
      <w:r w:rsidRPr="005467ED">
        <w:rPr>
          <w:rFonts w:ascii="Cambria" w:hAnsi="Cambria"/>
          <w:sz w:val="22"/>
          <w:szCs w:val="22"/>
        </w:rPr>
        <w:t>Брегу</w:t>
      </w:r>
      <w:proofErr w:type="spellEnd"/>
      <w:r w:rsidRPr="005467ED">
        <w:rPr>
          <w:rFonts w:ascii="Cambria" w:hAnsi="Cambria"/>
          <w:sz w:val="22"/>
          <w:szCs w:val="22"/>
        </w:rPr>
        <w:t xml:space="preserve"> в България (23 октомври 2020 г.), което имаше за задача подготовка на заключителните срещи на високо и най-високо равнище на съвместното председателство на Берлински процес от Република България и Република Северна Македония.</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lastRenderedPageBreak/>
        <w:t>Организация за Черноморско икономическо сътрудничество (ЧИС)</w:t>
      </w:r>
    </w:p>
    <w:p w:rsidR="00034764" w:rsidRPr="005467ED" w:rsidRDefault="00034764" w:rsidP="00A93BBF">
      <w:pPr>
        <w:jc w:val="both"/>
        <w:rPr>
          <w:rFonts w:ascii="Cambria" w:hAnsi="Cambria"/>
          <w:sz w:val="22"/>
          <w:szCs w:val="22"/>
        </w:rPr>
      </w:pPr>
      <w:r w:rsidRPr="005467ED">
        <w:rPr>
          <w:rFonts w:ascii="Cambria" w:hAnsi="Cambria"/>
          <w:sz w:val="22"/>
          <w:szCs w:val="22"/>
        </w:rPr>
        <w:t>В рамките на Румънското председателство на ЧИС, министърът на външните работи Е. Захариева взе участие в една неформална министерска и една министерска среща, съответно през септември и ноември 2020 г.</w:t>
      </w:r>
    </w:p>
    <w:p w:rsidR="00034764" w:rsidRPr="005467ED" w:rsidRDefault="00034764" w:rsidP="00A93BBF">
      <w:pPr>
        <w:jc w:val="both"/>
        <w:rPr>
          <w:rFonts w:ascii="Cambria" w:hAnsi="Cambria"/>
          <w:sz w:val="22"/>
          <w:szCs w:val="22"/>
        </w:rPr>
      </w:pPr>
      <w:r w:rsidRPr="005467ED">
        <w:rPr>
          <w:rFonts w:ascii="Cambria" w:hAnsi="Cambria"/>
          <w:sz w:val="22"/>
          <w:szCs w:val="22"/>
        </w:rPr>
        <w:t>През 2020 г. България беше първи координатор на Направляващия комитет по Стратегията за Общ дневния ред за Черно море, стартирана на 17 февруари в София. Нашата страна беше координатор на Работните групи на ЧИС по информационни и комуникационни технологии и по околна среда.</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Представители на дирекция ЮИЕ взеха участие в заседанието на Управителния комитет на Фонда за развитие на проекти и в три заседания на Комитета на старшите служители (17 юни, 15-16 и 19-20 октомври, 25-26 ноември), в рамките на които беше одобрено удължаването на срока на румънското председателство до 31 декември 2020 г., постигната договореност за последователността на ротационните председателства до 30 юни 2024 г. По този начин беше преодоляна кризата, свързана с ротационните председателства на ЧИС и беше възстановено нормалното функциониране на организацията. </w:t>
      </w:r>
    </w:p>
    <w:p w:rsidR="00034764" w:rsidRPr="005467ED" w:rsidRDefault="00034764" w:rsidP="00A93BBF">
      <w:pPr>
        <w:jc w:val="both"/>
        <w:rPr>
          <w:rFonts w:ascii="Cambria" w:hAnsi="Cambria"/>
          <w:sz w:val="22"/>
          <w:szCs w:val="22"/>
        </w:rPr>
      </w:pPr>
      <w:r w:rsidRPr="005467ED">
        <w:rPr>
          <w:rFonts w:ascii="Cambria" w:hAnsi="Cambria"/>
          <w:sz w:val="22"/>
          <w:szCs w:val="22"/>
        </w:rPr>
        <w:t>През юли 2020 г. Постоянният международен секретариат (ПМС) на ЧИС обяви началото на изборен процес за поста „генерален секретар“, считано от 1 юли 2021 г. Съгласно получените указания, дирекция ЮИЕ предприе действия за издигане на кандидатурата на г-жа Надежда Нейнски, утвърдена с РМС № 858 от 26 ноември 2020 г.</w:t>
      </w:r>
    </w:p>
    <w:p w:rsidR="00034764" w:rsidRPr="005467ED" w:rsidRDefault="00034764" w:rsidP="00A93BBF">
      <w:pPr>
        <w:jc w:val="both"/>
        <w:rPr>
          <w:rFonts w:ascii="Cambria" w:hAnsi="Cambria"/>
          <w:sz w:val="22"/>
          <w:szCs w:val="22"/>
        </w:rPr>
      </w:pPr>
      <w:r w:rsidRPr="005467ED">
        <w:rPr>
          <w:rFonts w:ascii="Cambria" w:hAnsi="Cambria"/>
          <w:sz w:val="22"/>
          <w:szCs w:val="22"/>
        </w:rPr>
        <w:t>Проведени бяха гласувания за назначаването на нови изпълнителни мениджъри и юридически съветник в ПМС на ЧИС.</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България беше назначена за страна-координатор на Работната група за обмен на статистически данни и икономическа информация за период от една година, считано от 1 януари 2021 г. </w:t>
      </w:r>
    </w:p>
    <w:p w:rsidR="00034764" w:rsidRPr="005467ED" w:rsidRDefault="00034764" w:rsidP="00034764">
      <w:pPr>
        <w:tabs>
          <w:tab w:val="left" w:pos="540"/>
        </w:tabs>
        <w:spacing w:before="60" w:after="60"/>
        <w:jc w:val="both"/>
        <w:rPr>
          <w:rFonts w:ascii="Cambria" w:hAnsi="Cambria"/>
          <w:b/>
          <w:sz w:val="22"/>
          <w:szCs w:val="22"/>
        </w:rPr>
      </w:pPr>
      <w:r w:rsidRPr="005467ED">
        <w:rPr>
          <w:rFonts w:ascii="Cambria" w:hAnsi="Cambria"/>
          <w:b/>
          <w:sz w:val="22"/>
          <w:szCs w:val="22"/>
        </w:rPr>
        <w:t>Берлински процес</w:t>
      </w:r>
    </w:p>
    <w:p w:rsidR="00034764" w:rsidRPr="005467ED" w:rsidRDefault="00034764" w:rsidP="00A93BBF">
      <w:pPr>
        <w:jc w:val="both"/>
        <w:rPr>
          <w:rFonts w:ascii="Cambria" w:hAnsi="Cambria"/>
          <w:sz w:val="22"/>
          <w:szCs w:val="22"/>
        </w:rPr>
      </w:pPr>
      <w:r w:rsidRPr="005467ED">
        <w:rPr>
          <w:rFonts w:ascii="Cambria" w:hAnsi="Cambria"/>
          <w:sz w:val="22"/>
          <w:szCs w:val="22"/>
        </w:rPr>
        <w:t xml:space="preserve">През 2020 г. България и Република Северна Македония бяха съвместни председатели на Берлинския процес. Независимо от разпространението на пандемията от корона вирус, наложило промяна в календара и модалностите в реализацията на проявите, бяха реализирани всички планирани срещи, като дори беше разширен установения формат с провеждане на среща на здравните министри.   Срещата на министрите на външните работи на 9 ноември и Софийската срещата на върха на 10 ноември бяха заключителните прояви на съвместното председателство, като Заключенията на председателството, декларацията за изграждане на общ регионален пазар и декларацията за Зеления дневен ред за Западните Балкани, представляват безспорен успех, получил висока оценка от страна на ЕК, страните-участнички в процеса и международните финансови институции. </w:t>
      </w:r>
    </w:p>
    <w:p w:rsidR="00B61EB9" w:rsidRPr="005467ED" w:rsidRDefault="00034764" w:rsidP="00A93BBF">
      <w:pPr>
        <w:jc w:val="both"/>
        <w:rPr>
          <w:rFonts w:ascii="Cambria" w:hAnsi="Cambria"/>
          <w:sz w:val="22"/>
          <w:szCs w:val="22"/>
        </w:rPr>
      </w:pPr>
      <w:r w:rsidRPr="005467ED">
        <w:rPr>
          <w:rFonts w:ascii="Cambria" w:hAnsi="Cambria"/>
          <w:sz w:val="22"/>
          <w:szCs w:val="22"/>
        </w:rPr>
        <w:t>Резултатите от съвместното председателство на Берлинския процес допринесоха за потвърждаване на активната роля на България в регионален и международен план</w:t>
      </w:r>
      <w:r w:rsidR="00B61EB9" w:rsidRPr="005467ED">
        <w:rPr>
          <w:rFonts w:ascii="Cambria" w:hAnsi="Cambria"/>
          <w:sz w:val="22"/>
          <w:szCs w:val="22"/>
        </w:rPr>
        <w:t>.</w:t>
      </w:r>
    </w:p>
    <w:p w:rsidR="00A93BBF" w:rsidRPr="005467ED" w:rsidRDefault="00A93BBF" w:rsidP="00A93BBF">
      <w:pPr>
        <w:jc w:val="both"/>
        <w:rPr>
          <w:rFonts w:ascii="Cambria" w:hAnsi="Cambria"/>
          <w:sz w:val="22"/>
          <w:szCs w:val="22"/>
        </w:rPr>
      </w:pPr>
    </w:p>
    <w:tbl>
      <w:tblPr>
        <w:tblW w:w="4996" w:type="pct"/>
        <w:jc w:val="center"/>
        <w:tblCellMar>
          <w:left w:w="70" w:type="dxa"/>
          <w:right w:w="70" w:type="dxa"/>
        </w:tblCellMar>
        <w:tblLook w:val="0000" w:firstRow="0" w:lastRow="0" w:firstColumn="0" w:lastColumn="0" w:noHBand="0" w:noVBand="0"/>
      </w:tblPr>
      <w:tblGrid>
        <w:gridCol w:w="6116"/>
        <w:gridCol w:w="1245"/>
        <w:gridCol w:w="1335"/>
        <w:gridCol w:w="1075"/>
      </w:tblGrid>
      <w:tr w:rsidR="000B5779" w:rsidRPr="00565D8F" w:rsidTr="00692F69">
        <w:trPr>
          <w:trHeight w:val="450"/>
          <w:jc w:val="center"/>
        </w:trPr>
        <w:tc>
          <w:tcPr>
            <w:tcW w:w="5000" w:type="pct"/>
            <w:gridSpan w:val="4"/>
            <w:tcBorders>
              <w:top w:val="single" w:sz="4" w:space="0" w:color="auto"/>
              <w:left w:val="single" w:sz="8" w:space="0" w:color="auto"/>
              <w:bottom w:val="single" w:sz="4" w:space="0" w:color="auto"/>
              <w:right w:val="single" w:sz="4" w:space="0" w:color="auto"/>
            </w:tcBorders>
            <w:shd w:val="clear" w:color="auto" w:fill="FFCC99"/>
          </w:tcPr>
          <w:p w:rsidR="000B5779" w:rsidRPr="000B5779" w:rsidRDefault="000B5779" w:rsidP="000B5779">
            <w:pPr>
              <w:rPr>
                <w:b/>
              </w:rPr>
            </w:pPr>
            <w:r w:rsidRPr="000B5779">
              <w:rPr>
                <w:b/>
              </w:rPr>
              <w:t>ЦЕЛЕВИ СТОЙНОСТИ ПО ПОКАЗАТЕЛИТЕ ЗА ИЗПЪЛНЕНИЕ ПО ПОЛИТИКА В ОБЛАСТТА НА АКТИВНАТА ДВУСТРАННА И МНОГОСТРАННА ДИПЛОМАЦИЯ</w:t>
            </w:r>
          </w:p>
        </w:tc>
      </w:tr>
      <w:tr w:rsidR="000B5779" w:rsidRPr="00565D8F" w:rsidTr="00692F69">
        <w:trPr>
          <w:trHeight w:val="566"/>
          <w:jc w:val="center"/>
        </w:trPr>
        <w:tc>
          <w:tcPr>
            <w:tcW w:w="3130" w:type="pct"/>
            <w:tcBorders>
              <w:top w:val="single" w:sz="4" w:space="0" w:color="auto"/>
              <w:left w:val="single" w:sz="8" w:space="0" w:color="auto"/>
              <w:right w:val="single" w:sz="4" w:space="0" w:color="auto"/>
            </w:tcBorders>
            <w:shd w:val="clear" w:color="auto" w:fill="FFCC99"/>
          </w:tcPr>
          <w:p w:rsidR="000B5779" w:rsidRPr="000B5779" w:rsidRDefault="000B5779" w:rsidP="000B5779">
            <w:pPr>
              <w:rPr>
                <w:b/>
              </w:rPr>
            </w:pPr>
            <w:r w:rsidRPr="000B5779">
              <w:rPr>
                <w:b/>
              </w:rPr>
              <w:t>Показатели за изпълнение/наименование на ключовите индикатори</w:t>
            </w:r>
          </w:p>
        </w:tc>
        <w:tc>
          <w:tcPr>
            <w:tcW w:w="637" w:type="pct"/>
            <w:tcBorders>
              <w:top w:val="single" w:sz="4" w:space="0" w:color="auto"/>
              <w:left w:val="nil"/>
              <w:right w:val="single" w:sz="4" w:space="0" w:color="auto"/>
            </w:tcBorders>
            <w:shd w:val="clear" w:color="auto" w:fill="FFCC99"/>
            <w:vAlign w:val="center"/>
          </w:tcPr>
          <w:p w:rsidR="000B5779" w:rsidRPr="000B5779" w:rsidRDefault="000B5779" w:rsidP="000B5779">
            <w:pPr>
              <w:tabs>
                <w:tab w:val="left" w:pos="540"/>
              </w:tabs>
              <w:spacing w:before="120"/>
              <w:jc w:val="center"/>
              <w:rPr>
                <w:rFonts w:ascii="Cambria" w:hAnsi="Cambria"/>
                <w:b/>
                <w:bCs/>
              </w:rPr>
            </w:pPr>
            <w:r w:rsidRPr="000B5779">
              <w:rPr>
                <w:rFonts w:ascii="Cambria" w:hAnsi="Cambria"/>
                <w:b/>
                <w:bCs/>
              </w:rPr>
              <w:t>Мерна единица</w:t>
            </w:r>
          </w:p>
        </w:tc>
        <w:tc>
          <w:tcPr>
            <w:tcW w:w="683" w:type="pct"/>
            <w:tcBorders>
              <w:top w:val="single" w:sz="4" w:space="0" w:color="auto"/>
              <w:left w:val="nil"/>
              <w:right w:val="single" w:sz="4" w:space="0" w:color="auto"/>
            </w:tcBorders>
            <w:shd w:val="clear" w:color="auto" w:fill="FFCC99"/>
            <w:vAlign w:val="center"/>
          </w:tcPr>
          <w:p w:rsidR="000B5779" w:rsidRPr="000B5779" w:rsidRDefault="000B5779" w:rsidP="000B5779">
            <w:pPr>
              <w:tabs>
                <w:tab w:val="left" w:pos="540"/>
              </w:tabs>
              <w:spacing w:before="120"/>
              <w:jc w:val="center"/>
              <w:rPr>
                <w:rFonts w:ascii="Cambria" w:hAnsi="Cambria"/>
                <w:b/>
                <w:bCs/>
              </w:rPr>
            </w:pPr>
            <w:r w:rsidRPr="000B5779">
              <w:rPr>
                <w:rFonts w:ascii="Cambria" w:hAnsi="Cambria"/>
                <w:b/>
                <w:bCs/>
              </w:rPr>
              <w:t>Целева стойност</w:t>
            </w:r>
          </w:p>
        </w:tc>
        <w:tc>
          <w:tcPr>
            <w:tcW w:w="550" w:type="pct"/>
            <w:tcBorders>
              <w:top w:val="single" w:sz="4" w:space="0" w:color="auto"/>
              <w:left w:val="nil"/>
              <w:right w:val="single" w:sz="4" w:space="0" w:color="auto"/>
            </w:tcBorders>
            <w:shd w:val="clear" w:color="auto" w:fill="FFCC99"/>
            <w:vAlign w:val="center"/>
          </w:tcPr>
          <w:p w:rsidR="000B5779" w:rsidRPr="000B5779" w:rsidRDefault="000B5779" w:rsidP="000B5779">
            <w:pPr>
              <w:tabs>
                <w:tab w:val="left" w:pos="540"/>
              </w:tabs>
              <w:spacing w:before="120"/>
              <w:jc w:val="center"/>
              <w:rPr>
                <w:rFonts w:ascii="Cambria" w:hAnsi="Cambria"/>
                <w:b/>
                <w:bCs/>
              </w:rPr>
            </w:pPr>
            <w:r w:rsidRPr="000B5779">
              <w:rPr>
                <w:rFonts w:ascii="Cambria" w:hAnsi="Cambria"/>
                <w:b/>
                <w:bCs/>
              </w:rPr>
              <w:t>Отчет</w:t>
            </w:r>
          </w:p>
          <w:p w:rsidR="000B5779" w:rsidRPr="000B5779" w:rsidRDefault="000B5779" w:rsidP="000B5779">
            <w:pPr>
              <w:tabs>
                <w:tab w:val="left" w:pos="540"/>
              </w:tabs>
              <w:spacing w:before="120"/>
              <w:jc w:val="center"/>
              <w:rPr>
                <w:rFonts w:ascii="Cambria" w:hAnsi="Cambria"/>
                <w:b/>
                <w:bCs/>
              </w:rPr>
            </w:pPr>
            <w:r w:rsidRPr="000B5779">
              <w:rPr>
                <w:rFonts w:ascii="Cambria" w:hAnsi="Cambria"/>
                <w:b/>
                <w:bCs/>
              </w:rPr>
              <w:t>2020</w:t>
            </w:r>
          </w:p>
        </w:tc>
      </w:tr>
      <w:tr w:rsidR="00A93BBF" w:rsidRPr="00565D8F" w:rsidTr="00692F69">
        <w:trPr>
          <w:trHeight w:val="138"/>
          <w:jc w:val="center"/>
        </w:trPr>
        <w:tc>
          <w:tcPr>
            <w:tcW w:w="3130" w:type="pct"/>
            <w:tcBorders>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bCs/>
              </w:rPr>
            </w:pPr>
            <w:r w:rsidRPr="00565D8F">
              <w:rPr>
                <w:rFonts w:ascii="Cambria" w:hAnsi="Cambria"/>
                <w:bCs/>
              </w:rPr>
              <w:t>Почетни консули в страните от ЮИЕ</w:t>
            </w:r>
          </w:p>
        </w:tc>
        <w:tc>
          <w:tcPr>
            <w:tcW w:w="637" w:type="pct"/>
            <w:tcBorders>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bCs/>
              </w:rPr>
            </w:pPr>
            <w:r w:rsidRPr="00565D8F">
              <w:rPr>
                <w:rFonts w:ascii="Cambria" w:hAnsi="Cambria"/>
                <w:bCs/>
              </w:rPr>
              <w:t>брой</w:t>
            </w:r>
          </w:p>
        </w:tc>
        <w:tc>
          <w:tcPr>
            <w:tcW w:w="683" w:type="pct"/>
            <w:tcBorders>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5</w:t>
            </w:r>
          </w:p>
        </w:tc>
        <w:tc>
          <w:tcPr>
            <w:tcW w:w="550" w:type="pct"/>
            <w:tcBorders>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bCs/>
                <w:highlight w:val="yellow"/>
              </w:rPr>
            </w:pPr>
            <w:r w:rsidRPr="00565D8F">
              <w:rPr>
                <w:rFonts w:ascii="Cambria" w:hAnsi="Cambria"/>
                <w:bCs/>
              </w:rPr>
              <w:t>2</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Подготвени двустранни посещения и срещи на най-високо и високо ниво /Президент, Председател на Народно събрание, Министър-председател/ в държави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iCs/>
              </w:rPr>
            </w:pPr>
            <w:r w:rsidRPr="00565D8F">
              <w:rPr>
                <w:rFonts w:ascii="Cambria" w:hAnsi="Cambria"/>
                <w:iCs/>
              </w:rPr>
              <w:t>29</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11</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Подготвени двустранни посещения и срещи на ниво министър на външните работи или друг член на правителството в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55</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14</w:t>
            </w:r>
          </w:p>
        </w:tc>
      </w:tr>
      <w:tr w:rsidR="00A93BBF" w:rsidRPr="00565D8F" w:rsidTr="00565D8F">
        <w:trPr>
          <w:trHeight w:val="131"/>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Двустранни политически консултации с МВнР в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10</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2</w:t>
            </w:r>
          </w:p>
        </w:tc>
      </w:tr>
      <w:tr w:rsidR="00A93BBF" w:rsidRPr="00565D8F" w:rsidTr="00565D8F">
        <w:trPr>
          <w:trHeight w:val="334"/>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lastRenderedPageBreak/>
              <w:t>Двустранни срещи със страните от ЮИЕ по въпроси на двустранното сътрудничество</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12</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25</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Сключени двустранни междуправителствени споразумения в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30</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2</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Подготвени и проведени заседания на смесени комисии за двустранно сътрудничество със страните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iCs/>
              </w:rPr>
            </w:pPr>
            <w:r w:rsidRPr="00565D8F">
              <w:rPr>
                <w:rFonts w:ascii="Cambria" w:hAnsi="Cambria"/>
                <w:iCs/>
              </w:rPr>
              <w:t>7</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0</w:t>
            </w:r>
          </w:p>
        </w:tc>
      </w:tr>
      <w:tr w:rsidR="00A93BBF" w:rsidRPr="00565D8F" w:rsidTr="00565D8F">
        <w:trPr>
          <w:trHeight w:val="515"/>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Подготвени и проведени участия в регионални срещи на най-високо и високо ниво /Президент, Председател на Народното събрание, Министър-председател/ в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iCs/>
              </w:rPr>
            </w:pPr>
            <w:r w:rsidRPr="00565D8F">
              <w:rPr>
                <w:rFonts w:ascii="Cambria" w:hAnsi="Cambria"/>
                <w:iCs/>
              </w:rPr>
              <w:t>22</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1</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Подготвени и проведени участия в регионални срещи на ниво министър на външните работи или друг член на правителството в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12</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9</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Подготвени и проведени международни конференции по развитие на регионалното сътрудничество в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20</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3</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Тристранни срещи на ниво министър на външните работи със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4</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Тристранни срещи на ниво министър-председател със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3</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Четиристранни срещи на ниво министър-председател със страни от 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bCs/>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0</w:t>
            </w:r>
          </w:p>
        </w:tc>
      </w:tr>
      <w:tr w:rsidR="00A93BBF" w:rsidRPr="00565D8F" w:rsidTr="00565D8F">
        <w:trPr>
          <w:trHeight w:val="133"/>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Съвместни заседания на правителствата на България и Гърция</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1</w:t>
            </w:r>
          </w:p>
        </w:tc>
      </w:tr>
      <w:tr w:rsidR="00A93BBF" w:rsidRPr="00565D8F" w:rsidTr="00565D8F">
        <w:trPr>
          <w:trHeight w:val="351"/>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Съвместни заседания на правителствата на България и Турция</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r>
      <w:tr w:rsidR="00A93BBF" w:rsidRPr="00565D8F" w:rsidTr="00565D8F">
        <w:trPr>
          <w:trHeight w:val="258"/>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Съвместни заседания на правителствата на България и Сърбия</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r>
      <w:tr w:rsidR="00A93BBF" w:rsidRPr="00565D8F" w:rsidTr="00565D8F">
        <w:trPr>
          <w:trHeight w:val="177"/>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Съвместни заседания на правителствата на България и Румъния</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r>
      <w:tr w:rsidR="00A93BBF" w:rsidRPr="00565D8F" w:rsidTr="00565D8F">
        <w:trPr>
          <w:trHeight w:val="24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Съвместни заседания на правителствата на България и Република Северна Македония</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bCs/>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Заседания на Смесената комисия по нерешените въпроси в двустранните отношения между Република България и Република Турция</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0</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Заседания на Смесените комитети за наблюдения на Програмите за трансгранично сътрудничество (България-Сърбия; България-Турция, България-Румъния, България-Р С Македония и България-Гърция)</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10</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2</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Заседания на Българо-турска експертна група по изпълнение на договореностите от Съвместната декларация на министъра на околната среда и водите на Република България и на министъра на горите и водните ресурси на Република Турция, подписана на 20 март 2012 г.</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0</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В рамките на ПСЮИЕ на най-високо равнище (Президент/министър-председател и министър на външните работи)</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4</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r>
      <w:tr w:rsidR="00A93BBF" w:rsidRPr="00565D8F" w:rsidTr="00565D8F">
        <w:trPr>
          <w:trHeight w:val="433"/>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Участие в срещи на ниво директори на териториалните дирекции в страните-участнички в ПСЮИЕ</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4</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4</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Участие на министъра на външните работи в срещите на Съвета на външните министри на ЧИС</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2</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2</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lastRenderedPageBreak/>
              <w:t>Участие в срещи на ниво старши служители на страните-членки на ЧИС</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6</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3</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Участие в срещи на Борда на Съвета за регионално сътрудничество /СРС/</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4</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5</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Участие в срещи на Борда на Международния  център за черноморски изследвания /МЦЧИ/</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2</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r>
      <w:tr w:rsidR="00A93BBF" w:rsidRPr="00565D8F" w:rsidTr="00565D8F">
        <w:trPr>
          <w:trHeight w:val="450"/>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Участие на министъра на външните работи в срещите в рамките на Берлинския процес</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bCs/>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2</w:t>
            </w:r>
          </w:p>
        </w:tc>
      </w:tr>
      <w:tr w:rsidR="00A93BBF" w:rsidRPr="00565D8F" w:rsidTr="00565D8F">
        <w:trPr>
          <w:trHeight w:val="278"/>
          <w:jc w:val="center"/>
        </w:trPr>
        <w:tc>
          <w:tcPr>
            <w:tcW w:w="3130" w:type="pct"/>
            <w:tcBorders>
              <w:top w:val="single" w:sz="4" w:space="0" w:color="auto"/>
              <w:left w:val="single" w:sz="8" w:space="0" w:color="auto"/>
              <w:bottom w:val="single" w:sz="4" w:space="0" w:color="auto"/>
              <w:right w:val="single" w:sz="4" w:space="0" w:color="auto"/>
            </w:tcBorders>
            <w:shd w:val="clear" w:color="auto" w:fill="auto"/>
            <w:vAlign w:val="center"/>
          </w:tcPr>
          <w:p w:rsidR="00A93BBF" w:rsidRPr="00565D8F" w:rsidRDefault="00A93BBF" w:rsidP="00565D8F">
            <w:pPr>
              <w:tabs>
                <w:tab w:val="left" w:pos="540"/>
              </w:tabs>
              <w:spacing w:before="120"/>
              <w:rPr>
                <w:rFonts w:ascii="Cambria" w:hAnsi="Cambria"/>
              </w:rPr>
            </w:pPr>
            <w:r w:rsidRPr="00565D8F">
              <w:rPr>
                <w:rFonts w:ascii="Cambria" w:hAnsi="Cambria"/>
              </w:rPr>
              <w:t>Участие в Срещата на върха в рамките на Берлинския процес</w:t>
            </w:r>
          </w:p>
        </w:tc>
        <w:tc>
          <w:tcPr>
            <w:tcW w:w="637"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bCs/>
              </w:rPr>
            </w:pPr>
            <w:r w:rsidRPr="00565D8F">
              <w:rPr>
                <w:rFonts w:ascii="Cambria" w:hAnsi="Cambria"/>
                <w:bCs/>
              </w:rPr>
              <w:t>брой</w:t>
            </w:r>
          </w:p>
        </w:tc>
        <w:tc>
          <w:tcPr>
            <w:tcW w:w="683"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rPr>
            </w:pPr>
            <w:r w:rsidRPr="00565D8F">
              <w:rPr>
                <w:rFonts w:ascii="Cambria" w:hAnsi="Cambria"/>
              </w:rPr>
              <w:t>1</w:t>
            </w:r>
          </w:p>
        </w:tc>
        <w:tc>
          <w:tcPr>
            <w:tcW w:w="550" w:type="pct"/>
            <w:tcBorders>
              <w:top w:val="single" w:sz="4" w:space="0" w:color="auto"/>
              <w:left w:val="nil"/>
              <w:bottom w:val="single" w:sz="4" w:space="0" w:color="auto"/>
              <w:right w:val="single" w:sz="4" w:space="0" w:color="auto"/>
            </w:tcBorders>
            <w:shd w:val="clear" w:color="auto" w:fill="auto"/>
            <w:vAlign w:val="center"/>
          </w:tcPr>
          <w:p w:rsidR="00A93BBF" w:rsidRPr="00565D8F" w:rsidRDefault="00A93BBF" w:rsidP="00A93BBF">
            <w:pPr>
              <w:tabs>
                <w:tab w:val="left" w:pos="540"/>
              </w:tabs>
              <w:spacing w:before="120"/>
              <w:jc w:val="center"/>
              <w:rPr>
                <w:rFonts w:ascii="Cambria" w:hAnsi="Cambria"/>
                <w:highlight w:val="yellow"/>
              </w:rPr>
            </w:pPr>
            <w:r w:rsidRPr="00565D8F">
              <w:rPr>
                <w:rFonts w:ascii="Cambria" w:hAnsi="Cambria"/>
              </w:rPr>
              <w:t>1</w:t>
            </w:r>
          </w:p>
        </w:tc>
      </w:tr>
    </w:tbl>
    <w:p w:rsidR="00922189" w:rsidRPr="005467ED" w:rsidRDefault="00922189" w:rsidP="00A93BBF">
      <w:pPr>
        <w:jc w:val="both"/>
        <w:rPr>
          <w:rFonts w:ascii="Cambria" w:hAnsi="Cambria"/>
          <w:sz w:val="22"/>
          <w:szCs w:val="22"/>
        </w:rPr>
      </w:pPr>
    </w:p>
    <w:p w:rsidR="00922189" w:rsidRPr="005467ED" w:rsidRDefault="00922189" w:rsidP="00DD44F0">
      <w:pPr>
        <w:tabs>
          <w:tab w:val="left" w:pos="540"/>
        </w:tabs>
        <w:spacing w:before="60" w:after="60"/>
        <w:jc w:val="both"/>
        <w:rPr>
          <w:rFonts w:ascii="Cambria" w:hAnsi="Cambria"/>
          <w:b/>
          <w:sz w:val="22"/>
          <w:szCs w:val="22"/>
        </w:rPr>
      </w:pPr>
    </w:p>
    <w:p w:rsidR="00922189" w:rsidRPr="005467ED" w:rsidRDefault="00922189" w:rsidP="00DD44F0">
      <w:pPr>
        <w:tabs>
          <w:tab w:val="left" w:pos="540"/>
        </w:tabs>
        <w:spacing w:before="60" w:after="60"/>
        <w:jc w:val="both"/>
        <w:rPr>
          <w:rFonts w:ascii="Cambria" w:hAnsi="Cambria"/>
          <w:b/>
          <w:sz w:val="22"/>
          <w:szCs w:val="22"/>
        </w:rPr>
      </w:pPr>
      <w:r w:rsidRPr="005467ED">
        <w:rPr>
          <w:rFonts w:ascii="Cambria" w:hAnsi="Cambria"/>
          <w:b/>
          <w:sz w:val="22"/>
          <w:szCs w:val="22"/>
        </w:rPr>
        <w:t xml:space="preserve">Външни фактори, които </w:t>
      </w:r>
      <w:r w:rsidR="00BC1E77" w:rsidRPr="005467ED">
        <w:rPr>
          <w:rFonts w:ascii="Cambria" w:hAnsi="Cambria"/>
          <w:b/>
          <w:sz w:val="22"/>
          <w:szCs w:val="22"/>
        </w:rPr>
        <w:t>оказаха</w:t>
      </w:r>
      <w:r w:rsidRPr="005467ED">
        <w:rPr>
          <w:rFonts w:ascii="Cambria" w:hAnsi="Cambria"/>
          <w:b/>
          <w:sz w:val="22"/>
          <w:szCs w:val="22"/>
        </w:rPr>
        <w:t xml:space="preserve"> въздействие върху постигането на целите на програмата</w:t>
      </w:r>
    </w:p>
    <w:p w:rsidR="001E2DBC" w:rsidRPr="005467ED" w:rsidRDefault="001E2DBC" w:rsidP="00DD44F0">
      <w:pPr>
        <w:numPr>
          <w:ilvl w:val="1"/>
          <w:numId w:val="1"/>
        </w:numPr>
        <w:tabs>
          <w:tab w:val="clear" w:pos="139"/>
          <w:tab w:val="left" w:pos="540"/>
          <w:tab w:val="num" w:pos="709"/>
        </w:tabs>
        <w:autoSpaceDE w:val="0"/>
        <w:autoSpaceDN w:val="0"/>
        <w:adjustRightInd w:val="0"/>
        <w:spacing w:before="60" w:after="60"/>
        <w:ind w:left="0" w:firstLine="0"/>
        <w:jc w:val="both"/>
        <w:rPr>
          <w:rFonts w:ascii="Cambria" w:hAnsi="Cambria"/>
          <w:bCs/>
          <w:sz w:val="22"/>
          <w:szCs w:val="22"/>
        </w:rPr>
      </w:pPr>
      <w:r w:rsidRPr="005467ED">
        <w:rPr>
          <w:rFonts w:ascii="Cambria" w:hAnsi="Cambria"/>
          <w:bCs/>
          <w:sz w:val="22"/>
          <w:szCs w:val="22"/>
        </w:rPr>
        <w:t>Разпространението на пандемията COVID-19 и наложените ограничителни мерки;</w:t>
      </w:r>
    </w:p>
    <w:p w:rsidR="00922189" w:rsidRPr="005467ED" w:rsidRDefault="00922189" w:rsidP="00DD44F0">
      <w:pPr>
        <w:tabs>
          <w:tab w:val="left" w:pos="540"/>
        </w:tabs>
        <w:autoSpaceDE w:val="0"/>
        <w:autoSpaceDN w:val="0"/>
        <w:adjustRightInd w:val="0"/>
        <w:spacing w:before="60" w:after="60"/>
        <w:jc w:val="both"/>
        <w:rPr>
          <w:rFonts w:ascii="Cambria" w:hAnsi="Cambria"/>
          <w:bCs/>
          <w:sz w:val="22"/>
          <w:szCs w:val="22"/>
        </w:rPr>
      </w:pPr>
    </w:p>
    <w:p w:rsidR="00922189" w:rsidRPr="005467ED" w:rsidRDefault="00922189" w:rsidP="00DD44F0">
      <w:pPr>
        <w:tabs>
          <w:tab w:val="left" w:pos="540"/>
        </w:tabs>
        <w:spacing w:before="60" w:after="60"/>
        <w:jc w:val="both"/>
        <w:rPr>
          <w:rFonts w:ascii="Cambria" w:hAnsi="Cambria"/>
          <w:b/>
          <w:sz w:val="22"/>
          <w:szCs w:val="22"/>
        </w:rPr>
      </w:pPr>
      <w:r w:rsidRPr="005467ED">
        <w:rPr>
          <w:rFonts w:ascii="Cambria" w:hAnsi="Cambria"/>
          <w:b/>
          <w:sz w:val="22"/>
          <w:szCs w:val="22"/>
        </w:rPr>
        <w:t>Информация за наличността и качеството на данните</w:t>
      </w:r>
    </w:p>
    <w:p w:rsidR="00922189" w:rsidRPr="005467ED" w:rsidRDefault="00922189" w:rsidP="00DD44F0">
      <w:pPr>
        <w:numPr>
          <w:ilvl w:val="1"/>
          <w:numId w:val="1"/>
        </w:numPr>
        <w:tabs>
          <w:tab w:val="clear" w:pos="139"/>
          <w:tab w:val="left" w:pos="540"/>
          <w:tab w:val="num" w:pos="709"/>
          <w:tab w:val="left" w:pos="780"/>
        </w:tabs>
        <w:spacing w:before="60" w:after="60"/>
        <w:ind w:left="0" w:firstLine="0"/>
        <w:jc w:val="both"/>
        <w:rPr>
          <w:rFonts w:ascii="Cambria" w:hAnsi="Cambria"/>
          <w:spacing w:val="-4"/>
          <w:sz w:val="22"/>
          <w:szCs w:val="22"/>
        </w:rPr>
      </w:pPr>
      <w:r w:rsidRPr="005467ED">
        <w:rPr>
          <w:rFonts w:ascii="Cambria" w:hAnsi="Cambria"/>
          <w:spacing w:val="-4"/>
          <w:sz w:val="22"/>
          <w:szCs w:val="22"/>
        </w:rPr>
        <w:t>Отчетите за дейността на МВнР и задграничните представителства;</w:t>
      </w:r>
    </w:p>
    <w:p w:rsidR="00922189" w:rsidRPr="005467ED" w:rsidRDefault="00922189" w:rsidP="00DD44F0">
      <w:pPr>
        <w:numPr>
          <w:ilvl w:val="1"/>
          <w:numId w:val="1"/>
        </w:numPr>
        <w:tabs>
          <w:tab w:val="clear" w:pos="139"/>
          <w:tab w:val="left" w:pos="540"/>
          <w:tab w:val="num" w:pos="709"/>
          <w:tab w:val="left" w:pos="780"/>
        </w:tabs>
        <w:spacing w:before="60" w:after="60"/>
        <w:ind w:left="0" w:firstLine="0"/>
        <w:jc w:val="both"/>
        <w:rPr>
          <w:rFonts w:ascii="Cambria" w:hAnsi="Cambria"/>
          <w:spacing w:val="-4"/>
          <w:sz w:val="22"/>
          <w:szCs w:val="22"/>
        </w:rPr>
      </w:pPr>
      <w:r w:rsidRPr="005467ED">
        <w:rPr>
          <w:rFonts w:ascii="Cambria" w:hAnsi="Cambria"/>
          <w:spacing w:val="-4"/>
          <w:sz w:val="22"/>
          <w:szCs w:val="22"/>
        </w:rPr>
        <w:t>Доклади и информации от двустранни посещения и форуми на регионални организации.</w:t>
      </w:r>
    </w:p>
    <w:p w:rsidR="00922189" w:rsidRPr="005467ED" w:rsidRDefault="00922189" w:rsidP="00DD44F0">
      <w:pPr>
        <w:numPr>
          <w:ilvl w:val="1"/>
          <w:numId w:val="1"/>
        </w:numPr>
        <w:tabs>
          <w:tab w:val="clear" w:pos="139"/>
          <w:tab w:val="left" w:pos="540"/>
          <w:tab w:val="num" w:pos="709"/>
          <w:tab w:val="left" w:pos="780"/>
        </w:tabs>
        <w:spacing w:before="60" w:after="60"/>
        <w:ind w:left="0" w:firstLine="0"/>
        <w:jc w:val="both"/>
        <w:rPr>
          <w:rFonts w:ascii="Cambria" w:hAnsi="Cambria"/>
          <w:spacing w:val="-4"/>
          <w:sz w:val="22"/>
          <w:szCs w:val="22"/>
        </w:rPr>
      </w:pPr>
      <w:r w:rsidRPr="005467ED">
        <w:rPr>
          <w:rFonts w:ascii="Cambria" w:hAnsi="Cambria"/>
          <w:spacing w:val="-4"/>
          <w:sz w:val="22"/>
          <w:szCs w:val="22"/>
        </w:rPr>
        <w:t xml:space="preserve">Доклади и данни от заседания на институциите на ЕС и органите на Съвета на ЕС. </w:t>
      </w:r>
    </w:p>
    <w:p w:rsidR="00922189" w:rsidRPr="005467ED" w:rsidRDefault="00922189" w:rsidP="00DD44F0">
      <w:pPr>
        <w:pStyle w:val="ListParagraph"/>
        <w:tabs>
          <w:tab w:val="num" w:pos="-567"/>
          <w:tab w:val="left" w:pos="284"/>
          <w:tab w:val="left" w:pos="540"/>
        </w:tabs>
        <w:suppressAutoHyphens/>
        <w:spacing w:before="60" w:after="60"/>
        <w:ind w:left="0"/>
        <w:contextualSpacing w:val="0"/>
        <w:jc w:val="both"/>
        <w:rPr>
          <w:rFonts w:ascii="Cambria" w:hAnsi="Cambria"/>
          <w:b/>
          <w:i/>
          <w:sz w:val="22"/>
          <w:szCs w:val="22"/>
          <w:lang w:eastAsia="ar-SA"/>
        </w:rPr>
      </w:pPr>
      <w:r w:rsidRPr="005467ED">
        <w:rPr>
          <w:rFonts w:ascii="Cambria" w:hAnsi="Cambria"/>
          <w:b/>
          <w:i/>
          <w:sz w:val="22"/>
          <w:szCs w:val="22"/>
          <w:lang w:eastAsia="ar-SA"/>
        </w:rPr>
        <w:t>Отговорност за изпълнението на програмата</w:t>
      </w:r>
    </w:p>
    <w:p w:rsidR="00922189" w:rsidRPr="005467ED" w:rsidRDefault="00922189" w:rsidP="00DD44F0">
      <w:pPr>
        <w:pStyle w:val="ListParagraph"/>
        <w:tabs>
          <w:tab w:val="left" w:pos="540"/>
        </w:tabs>
        <w:spacing w:before="60" w:after="60"/>
        <w:ind w:left="0"/>
        <w:contextualSpacing w:val="0"/>
        <w:jc w:val="both"/>
        <w:rPr>
          <w:rFonts w:ascii="Cambria" w:hAnsi="Cambria"/>
          <w:sz w:val="22"/>
          <w:szCs w:val="22"/>
        </w:rPr>
      </w:pPr>
      <w:r w:rsidRPr="005467ED">
        <w:rPr>
          <w:rFonts w:ascii="Cambria" w:hAnsi="Cambria"/>
          <w:sz w:val="22"/>
          <w:szCs w:val="22"/>
        </w:rPr>
        <w:t xml:space="preserve">Съгл. Заповед на министъра на външните работи - № 95-00-98/12.02.2018 г. </w:t>
      </w:r>
    </w:p>
    <w:p w:rsidR="00922189" w:rsidRPr="00F35BD7" w:rsidRDefault="00922189" w:rsidP="00DD44F0">
      <w:pPr>
        <w:pStyle w:val="ListParagraph"/>
        <w:spacing w:before="60" w:after="60"/>
        <w:ind w:left="0"/>
        <w:contextualSpacing w:val="0"/>
        <w:rPr>
          <w:rFonts w:ascii="Cambria" w:hAnsi="Cambria"/>
          <w:sz w:val="22"/>
          <w:szCs w:val="22"/>
        </w:rPr>
      </w:pPr>
    </w:p>
    <w:p w:rsidR="00922189" w:rsidRDefault="00922189" w:rsidP="00DD44F0">
      <w:pPr>
        <w:tabs>
          <w:tab w:val="left" w:pos="540"/>
          <w:tab w:val="left" w:pos="780"/>
        </w:tabs>
        <w:spacing w:before="60" w:after="60"/>
        <w:jc w:val="both"/>
        <w:rPr>
          <w:rFonts w:ascii="Cambria" w:hAnsi="Cambria"/>
          <w:b/>
          <w:i/>
          <w:color w:val="000000"/>
          <w:sz w:val="22"/>
          <w:szCs w:val="22"/>
        </w:rPr>
      </w:pPr>
      <w:r w:rsidRPr="00F35BD7">
        <w:rPr>
          <w:rFonts w:ascii="Cambria" w:hAnsi="Cambria"/>
          <w:b/>
          <w:bCs/>
          <w:i/>
          <w:iCs/>
          <w:color w:val="000000"/>
          <w:sz w:val="22"/>
          <w:szCs w:val="22"/>
        </w:rPr>
        <w:t>Отчет на разходите</w:t>
      </w:r>
      <w:r w:rsidRPr="00F35BD7">
        <w:rPr>
          <w:rFonts w:ascii="Cambria" w:hAnsi="Cambria"/>
          <w:b/>
          <w:i/>
          <w:color w:val="000000"/>
          <w:sz w:val="22"/>
          <w:szCs w:val="22"/>
        </w:rPr>
        <w:t xml:space="preserve"> по </w:t>
      </w:r>
      <w:r w:rsidRPr="00F35BD7">
        <w:rPr>
          <w:rFonts w:ascii="Cambria" w:hAnsi="Cambria"/>
          <w:b/>
          <w:bCs/>
          <w:i/>
          <w:iCs/>
          <w:color w:val="000000"/>
          <w:sz w:val="22"/>
          <w:szCs w:val="22"/>
        </w:rPr>
        <w:t>бюджетна програма 1100.03.04</w:t>
      </w:r>
      <w:r w:rsidRPr="00F35BD7">
        <w:rPr>
          <w:rFonts w:ascii="Cambria" w:hAnsi="Cambria"/>
          <w:b/>
          <w:i/>
          <w:color w:val="000000"/>
          <w:sz w:val="22"/>
          <w:szCs w:val="22"/>
        </w:rPr>
        <w:t xml:space="preserve"> „Европейска политика”</w:t>
      </w:r>
    </w:p>
    <w:tbl>
      <w:tblPr>
        <w:tblW w:w="9918" w:type="dxa"/>
        <w:tblCellMar>
          <w:left w:w="70" w:type="dxa"/>
          <w:right w:w="70" w:type="dxa"/>
        </w:tblCellMar>
        <w:tblLook w:val="04A0" w:firstRow="1" w:lastRow="0" w:firstColumn="1" w:lastColumn="0" w:noHBand="0" w:noVBand="1"/>
      </w:tblPr>
      <w:tblGrid>
        <w:gridCol w:w="460"/>
        <w:gridCol w:w="6481"/>
        <w:gridCol w:w="992"/>
        <w:gridCol w:w="993"/>
        <w:gridCol w:w="992"/>
      </w:tblGrid>
      <w:tr w:rsidR="00565D8F" w:rsidRPr="00565D8F" w:rsidTr="00565D8F">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1100.03.04 Бюджетна програма „Европейска политика“</w:t>
            </w:r>
            <w:r w:rsidRPr="00565D8F">
              <w:rPr>
                <w:rFonts w:ascii="Cambria" w:hAnsi="Cambria" w:cs="Arial"/>
                <w:b/>
                <w:bCs/>
                <w:sz w:val="18"/>
                <w:szCs w:val="18"/>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Закон</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Уточнен план</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Отчет</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І.</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212 000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36 000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35 466</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212 000</w:t>
            </w:r>
          </w:p>
        </w:tc>
        <w:tc>
          <w:tcPr>
            <w:tcW w:w="993"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36 000</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35 466</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1</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ind w:firstLineChars="200" w:firstLine="360"/>
              <w:rPr>
                <w:rFonts w:ascii="Cambria" w:hAnsi="Cambria" w:cs="Arial"/>
                <w:b/>
                <w:bCs/>
                <w:sz w:val="18"/>
                <w:szCs w:val="18"/>
              </w:rPr>
            </w:pPr>
            <w:r w:rsidRPr="00565D8F">
              <w:rPr>
                <w:rFonts w:ascii="Cambria" w:hAnsi="Cambria" w:cs="Arial"/>
                <w:b/>
                <w:bCs/>
                <w:sz w:val="18"/>
                <w:szCs w:val="18"/>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212 000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36 000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35 466</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212 000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36 000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35 466</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2</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ind w:firstLineChars="200" w:firstLine="360"/>
              <w:rPr>
                <w:rFonts w:ascii="Cambria" w:hAnsi="Cambria" w:cs="Arial"/>
                <w:b/>
                <w:bCs/>
                <w:sz w:val="18"/>
                <w:szCs w:val="18"/>
              </w:rPr>
            </w:pPr>
            <w:r w:rsidRPr="00565D8F">
              <w:rPr>
                <w:rFonts w:ascii="Cambria" w:hAnsi="Cambria" w:cs="Arial"/>
                <w:b/>
                <w:bCs/>
                <w:sz w:val="18"/>
                <w:szCs w:val="18"/>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ІІ.</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100" w:firstLine="180"/>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u w:val="single"/>
              </w:rPr>
            </w:pPr>
            <w:r w:rsidRPr="00565D8F">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565D8F" w:rsidRPr="006A1C3F" w:rsidRDefault="00565D8F" w:rsidP="00565D8F">
            <w:pPr>
              <w:rPr>
                <w:rFonts w:ascii="Cambria" w:hAnsi="Cambria" w:cs="Arial"/>
                <w:b/>
                <w:bCs/>
                <w:sz w:val="18"/>
                <w:szCs w:val="18"/>
              </w:rPr>
            </w:pPr>
            <w:r w:rsidRPr="006A1C3F">
              <w:rPr>
                <w:rFonts w:ascii="Cambria" w:hAnsi="Cambria" w:cs="Arial"/>
                <w:b/>
                <w:bCs/>
                <w:sz w:val="18"/>
                <w:szCs w:val="18"/>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100" w:firstLine="180"/>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212 000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36 000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35 466</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212 000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36 000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35 466</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bl>
    <w:p w:rsidR="006A1C3F" w:rsidRDefault="006A1C3F" w:rsidP="006A1C3F">
      <w:pPr>
        <w:tabs>
          <w:tab w:val="left" w:pos="540"/>
        </w:tabs>
        <w:snapToGrid w:val="0"/>
        <w:spacing w:before="60" w:after="60"/>
        <w:jc w:val="both"/>
        <w:rPr>
          <w:rFonts w:ascii="Cambria" w:hAnsi="Cambria"/>
          <w:b/>
          <w:i/>
          <w:color w:val="17365D"/>
          <w:sz w:val="22"/>
          <w:szCs w:val="22"/>
        </w:rPr>
      </w:pPr>
      <w:bookmarkStart w:id="31" w:name="_Toc64472422"/>
    </w:p>
    <w:p w:rsidR="006A1C3F" w:rsidRDefault="006A1C3F" w:rsidP="006A1C3F">
      <w:pPr>
        <w:tabs>
          <w:tab w:val="left" w:pos="540"/>
        </w:tabs>
        <w:snapToGrid w:val="0"/>
        <w:spacing w:before="60" w:after="60"/>
        <w:jc w:val="both"/>
        <w:rPr>
          <w:rFonts w:ascii="Cambria" w:hAnsi="Cambria"/>
          <w:b/>
          <w:i/>
          <w:color w:val="17365D"/>
          <w:sz w:val="22"/>
          <w:szCs w:val="22"/>
        </w:rPr>
      </w:pPr>
    </w:p>
    <w:p w:rsidR="00692F69" w:rsidRPr="00F35BD7" w:rsidRDefault="00692F69" w:rsidP="006A1C3F">
      <w:pPr>
        <w:tabs>
          <w:tab w:val="left" w:pos="540"/>
        </w:tabs>
        <w:snapToGrid w:val="0"/>
        <w:spacing w:before="60" w:after="60"/>
        <w:jc w:val="both"/>
        <w:rPr>
          <w:rFonts w:ascii="Cambria" w:hAnsi="Cambria"/>
          <w:b/>
          <w:i/>
          <w:color w:val="17365D"/>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r w:rsidRPr="00C060B4">
        <w:rPr>
          <w:rFonts w:ascii="Cambria" w:hAnsi="Cambria"/>
          <w:caps w:val="0"/>
          <w:sz w:val="22"/>
          <w:szCs w:val="22"/>
        </w:rPr>
        <w:t xml:space="preserve">Програма </w:t>
      </w:r>
      <w:r w:rsidR="00991883" w:rsidRPr="00C060B4">
        <w:rPr>
          <w:rFonts w:ascii="Cambria" w:hAnsi="Cambria"/>
          <w:caps w:val="0"/>
          <w:sz w:val="22"/>
          <w:szCs w:val="22"/>
        </w:rPr>
        <w:t>1100.03.05</w:t>
      </w:r>
      <w:r w:rsidRPr="00C060B4">
        <w:rPr>
          <w:rFonts w:ascii="Cambria" w:hAnsi="Cambria"/>
          <w:caps w:val="0"/>
          <w:sz w:val="22"/>
          <w:szCs w:val="22"/>
        </w:rPr>
        <w:t xml:space="preserve"> „Визова политика и управление на кризи”</w:t>
      </w:r>
      <w:bookmarkEnd w:id="31"/>
    </w:p>
    <w:p w:rsidR="00CE111B" w:rsidRPr="00F35BD7" w:rsidRDefault="00CE111B" w:rsidP="00DD44F0">
      <w:pPr>
        <w:tabs>
          <w:tab w:val="left" w:pos="540"/>
        </w:tabs>
        <w:snapToGrid w:val="0"/>
        <w:spacing w:before="60" w:after="60"/>
        <w:jc w:val="both"/>
        <w:rPr>
          <w:rFonts w:ascii="Cambria" w:hAnsi="Cambria"/>
          <w:b/>
          <w:i/>
          <w:color w:val="17365D"/>
          <w:sz w:val="22"/>
          <w:szCs w:val="22"/>
        </w:rPr>
      </w:pPr>
    </w:p>
    <w:p w:rsidR="00922189" w:rsidRPr="00F35BD7" w:rsidRDefault="00922189" w:rsidP="00DD44F0">
      <w:pPr>
        <w:tabs>
          <w:tab w:val="left" w:pos="540"/>
        </w:tabs>
        <w:snapToGrid w:val="0"/>
        <w:spacing w:before="60" w:after="60"/>
        <w:jc w:val="both"/>
        <w:rPr>
          <w:rFonts w:ascii="Cambria" w:hAnsi="Cambria"/>
          <w:b/>
          <w:i/>
          <w:color w:val="17365D"/>
          <w:sz w:val="22"/>
          <w:szCs w:val="22"/>
        </w:rPr>
      </w:pPr>
      <w:r w:rsidRPr="00F35BD7">
        <w:rPr>
          <w:rFonts w:ascii="Cambria" w:hAnsi="Cambria"/>
          <w:b/>
          <w:i/>
          <w:color w:val="17365D"/>
          <w:sz w:val="22"/>
          <w:szCs w:val="22"/>
        </w:rPr>
        <w:t>Степен на изпълнение за заложените в програмата цели</w:t>
      </w:r>
    </w:p>
    <w:p w:rsidR="000D1CA1" w:rsidRPr="005467ED" w:rsidRDefault="00824129" w:rsidP="00DD44F0">
      <w:pPr>
        <w:tabs>
          <w:tab w:val="num" w:pos="0"/>
          <w:tab w:val="left" w:pos="567"/>
        </w:tabs>
        <w:spacing w:before="60" w:after="60"/>
        <w:jc w:val="both"/>
        <w:rPr>
          <w:rFonts w:ascii="Cambria" w:hAnsi="Cambria"/>
          <w:sz w:val="22"/>
          <w:szCs w:val="22"/>
        </w:rPr>
      </w:pPr>
      <w:r w:rsidRPr="005467ED">
        <w:rPr>
          <w:rFonts w:ascii="Cambria" w:hAnsi="Cambria"/>
          <w:sz w:val="22"/>
          <w:szCs w:val="22"/>
        </w:rPr>
        <w:t xml:space="preserve">С изпълнението на дейностите по програма 9 се цели реализирането водещите външнополитически приоритети, насочени към защита на интересите на българските граждани и българските общности в чужбина, и предоставяне на качествени консулски услуги. През 2020 г. продължиха усилията за постигане на основните цели на тази програма - да се изгради необходимата инфраструктура и материална среда, да продължи повишаването на квалификацията и обучението на консулски служители и да се изготвят съответните нормативни и административни документи, които да съответстват на изискванията за присъединяване към Шенгенското пространство, което да позволи, след постигане на членство да се осигурят условия за ефективно прилагане на правото и практиката на </w:t>
      </w:r>
      <w:proofErr w:type="spellStart"/>
      <w:r w:rsidRPr="005467ED">
        <w:rPr>
          <w:rFonts w:ascii="Cambria" w:hAnsi="Cambria"/>
          <w:sz w:val="22"/>
          <w:szCs w:val="22"/>
        </w:rPr>
        <w:t>Шенген</w:t>
      </w:r>
      <w:proofErr w:type="spellEnd"/>
      <w:r w:rsidRPr="005467ED">
        <w:rPr>
          <w:rFonts w:ascii="Cambria" w:hAnsi="Cambria"/>
          <w:sz w:val="22"/>
          <w:szCs w:val="22"/>
        </w:rPr>
        <w:t>.</w:t>
      </w:r>
      <w:r w:rsidR="000D1CA1" w:rsidRPr="005467ED">
        <w:rPr>
          <w:rFonts w:ascii="Cambria" w:hAnsi="Cambria"/>
          <w:sz w:val="22"/>
          <w:szCs w:val="22"/>
        </w:rPr>
        <w:t xml:space="preserve"> </w:t>
      </w:r>
    </w:p>
    <w:p w:rsidR="00922189" w:rsidRPr="00F35BD7" w:rsidRDefault="00922189" w:rsidP="00DD44F0">
      <w:pPr>
        <w:tabs>
          <w:tab w:val="left" w:pos="540"/>
        </w:tabs>
        <w:snapToGrid w:val="0"/>
        <w:spacing w:before="60" w:after="60"/>
        <w:jc w:val="both"/>
        <w:rPr>
          <w:rFonts w:ascii="Cambria" w:hAnsi="Cambria"/>
          <w:b/>
          <w:i/>
          <w:color w:val="861D0C"/>
          <w:sz w:val="22"/>
          <w:szCs w:val="22"/>
        </w:rPr>
      </w:pPr>
    </w:p>
    <w:p w:rsidR="00922189" w:rsidRPr="00F35BD7" w:rsidRDefault="00922189" w:rsidP="00DD44F0">
      <w:pPr>
        <w:tabs>
          <w:tab w:val="left" w:pos="540"/>
        </w:tabs>
        <w:snapToGrid w:val="0"/>
        <w:spacing w:before="60" w:after="60"/>
        <w:jc w:val="both"/>
        <w:rPr>
          <w:rFonts w:ascii="Cambria" w:hAnsi="Cambria"/>
          <w:b/>
          <w:i/>
          <w:color w:val="861D0C"/>
          <w:sz w:val="22"/>
          <w:szCs w:val="22"/>
        </w:rPr>
      </w:pPr>
      <w:r w:rsidRPr="00F35BD7">
        <w:rPr>
          <w:rFonts w:ascii="Cambria" w:hAnsi="Cambria"/>
          <w:b/>
          <w:i/>
          <w:color w:val="861D0C"/>
          <w:sz w:val="22"/>
          <w:szCs w:val="22"/>
        </w:rPr>
        <w:t xml:space="preserve">Осъществени дейности/постигнати резултати </w:t>
      </w:r>
    </w:p>
    <w:p w:rsidR="00922189" w:rsidRPr="00F35BD7" w:rsidRDefault="00922189" w:rsidP="00620840">
      <w:pPr>
        <w:numPr>
          <w:ilvl w:val="0"/>
          <w:numId w:val="6"/>
        </w:numPr>
        <w:tabs>
          <w:tab w:val="left" w:pos="540"/>
        </w:tabs>
        <w:spacing w:before="60" w:after="60"/>
        <w:ind w:left="0" w:firstLine="0"/>
        <w:jc w:val="both"/>
        <w:rPr>
          <w:rFonts w:ascii="Cambria" w:hAnsi="Cambria"/>
          <w:b/>
          <w:i/>
          <w:color w:val="244061"/>
          <w:sz w:val="22"/>
          <w:szCs w:val="22"/>
        </w:rPr>
      </w:pPr>
      <w:r w:rsidRPr="00F35BD7">
        <w:rPr>
          <w:rFonts w:ascii="Cambria" w:hAnsi="Cambria"/>
          <w:b/>
          <w:i/>
          <w:color w:val="244061"/>
          <w:sz w:val="22"/>
          <w:szCs w:val="22"/>
        </w:rPr>
        <w:t>Визова политика</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Във връзка с извънредното положение в световен мащаб по повод болестта COVID-19, със Заповеди на Министъра на здравеопазването (актуална към отчетния период  № РД-01-680/27.11.2020 г.), бе въведена временна забрана за влизане на територията на страната на всички лица, независимо от тяхното гражданство, през граничните контролно-пропускателни пунктове с въздушен, морски, железопътен и автомобилен транспорт, с изключение на определени в заповедите категории, за които ограниченията не се отнасят.</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През отчетния период отдел „Национален визов център” (НВЦ) стриктно съблюдава спазването на националната нормативна база и законодателството на Европейския съюз в областта на визовата политика. През 2020 г. са обработени общо 49 056 заявления за издаване на визи, като 46 871 са издадени визи, а 2 185 са отказани. Издадените визи вид „Д” са 10 610,  а визите вид „С” са 36 261.</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 xml:space="preserve">Друг основен приоритет е изпълнението на шенгенските изисквания и поддържане на постоянна готовност за присъединяване към Шенгенското пространство.  Дирекция „КО“ и през следващите три години ще предприеме всички необходими действия за изпълнение на тези изисквания, като на първо място в рамките на 1 година очакваме на България да бъде предоставен пасивен достъп до Визовата информационна система на ЕС, а след това в период от 2 години и до Системата „Вход и Изход“ на ЕС. Предстои въвеждането и на системата „ЕТИАС“. </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 xml:space="preserve">В тази връзка дирекцията ще продължи и през следващата година работата по инициираните промени в ЗЧРБ, НУРИВОВР и Тарифа № 3, подготовката на които дирекцията започна в началото на 2020 година. Беше извършено междуведомствено съгласуване, но поради кризата с пандемията от COVID-19 и забавяне на работата на НС измененията ще бъдат одобрени през първата половина на 2021 г.  Новите промени са свързани с въвеждане на измененията във Визовия кодекс в подзаконовата нормативна уредба - в НУРИВОВР и в Тарифа № 3. Основните изменения предвиждат въвеждане на възможността за подаване на заявление за виза по електронен път, когато бъдат създадени технически условия за това, приемане на каскадния принцип за издаване на многократна виза със срок на валидност до 5 години, когато </w:t>
      </w:r>
      <w:proofErr w:type="spellStart"/>
      <w:r w:rsidRPr="005467ED">
        <w:rPr>
          <w:rFonts w:ascii="Cambria" w:hAnsi="Cambria"/>
          <w:sz w:val="22"/>
          <w:szCs w:val="22"/>
        </w:rPr>
        <w:t>апликантите</w:t>
      </w:r>
      <w:proofErr w:type="spellEnd"/>
      <w:r w:rsidRPr="005467ED">
        <w:rPr>
          <w:rFonts w:ascii="Cambria" w:hAnsi="Cambria"/>
          <w:sz w:val="22"/>
          <w:szCs w:val="22"/>
        </w:rPr>
        <w:t xml:space="preserve"> отговарят на определени критерии, както и въвеждане на визова такса от 80 евро за всички </w:t>
      </w:r>
      <w:proofErr w:type="spellStart"/>
      <w:r w:rsidRPr="005467ED">
        <w:rPr>
          <w:rFonts w:ascii="Cambria" w:hAnsi="Cambria"/>
          <w:sz w:val="22"/>
          <w:szCs w:val="22"/>
        </w:rPr>
        <w:t>апликанти</w:t>
      </w:r>
      <w:proofErr w:type="spellEnd"/>
      <w:r w:rsidRPr="005467ED">
        <w:rPr>
          <w:rFonts w:ascii="Cambria" w:hAnsi="Cambria"/>
          <w:sz w:val="22"/>
          <w:szCs w:val="22"/>
        </w:rPr>
        <w:t>, но и освобождаване от такса на децата до 12-годишна възраст, като се използва предвиденото изключение за децата. Същевременно таксата от 35 евро за страните с които ЕС и България има сключени Споразумения за улесняване на визовия режим ще се запази, такива Споразумения има сключени с Руската федерация, Беларус, Азербайджан.</w:t>
      </w:r>
    </w:p>
    <w:p w:rsidR="00922189"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lastRenderedPageBreak/>
        <w:t>Дирекция „</w:t>
      </w:r>
      <w:r w:rsidRPr="008938A7">
        <w:rPr>
          <w:rFonts w:ascii="Cambria" w:hAnsi="Cambria"/>
          <w:sz w:val="22"/>
          <w:szCs w:val="22"/>
        </w:rPr>
        <w:t>Консулски отношения</w:t>
      </w:r>
      <w:r w:rsidRPr="005467ED">
        <w:rPr>
          <w:rFonts w:ascii="Cambria" w:hAnsi="Cambria"/>
          <w:sz w:val="22"/>
          <w:szCs w:val="22"/>
        </w:rPr>
        <w:t>“ осигури процесуално представителство по над 70 дела по откази за издаване на визи, като Дирекцията ще продължи своята работа по защита интересите на МВнР по делата за откази за издаване на визи</w:t>
      </w:r>
      <w:r w:rsidRPr="008938A7">
        <w:rPr>
          <w:rFonts w:ascii="Cambria" w:hAnsi="Cambria"/>
          <w:sz w:val="22"/>
          <w:szCs w:val="22"/>
        </w:rPr>
        <w:t>.</w:t>
      </w:r>
    </w:p>
    <w:p w:rsidR="006A1C3F" w:rsidRPr="005467ED" w:rsidRDefault="006A1C3F" w:rsidP="00824129">
      <w:pPr>
        <w:tabs>
          <w:tab w:val="left" w:pos="540"/>
        </w:tabs>
        <w:spacing w:before="60" w:after="60"/>
        <w:jc w:val="both"/>
        <w:rPr>
          <w:rFonts w:ascii="Cambria" w:hAnsi="Cambria"/>
          <w:sz w:val="22"/>
          <w:szCs w:val="22"/>
        </w:rPr>
      </w:pPr>
    </w:p>
    <w:p w:rsidR="00922189" w:rsidRPr="005467ED" w:rsidRDefault="00922189" w:rsidP="00DD44F0">
      <w:pPr>
        <w:shd w:val="clear" w:color="auto" w:fill="DBE5F1"/>
        <w:tabs>
          <w:tab w:val="left" w:pos="540"/>
        </w:tabs>
        <w:spacing w:before="60" w:after="60"/>
        <w:jc w:val="both"/>
        <w:rPr>
          <w:rFonts w:ascii="Cambria" w:hAnsi="Cambria"/>
          <w:b/>
          <w:sz w:val="22"/>
          <w:szCs w:val="22"/>
        </w:rPr>
      </w:pPr>
      <w:r w:rsidRPr="005467ED">
        <w:rPr>
          <w:rFonts w:ascii="Cambria" w:hAnsi="Cambria"/>
          <w:b/>
          <w:sz w:val="22"/>
          <w:szCs w:val="22"/>
        </w:rPr>
        <w:t>Съдействие на граждани и взаимодействие с други институции по визови въпроси</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По отношение на заетостта, солидарността и социалната справедливост и във връзка с повече заетост и намаляването на безработицата в страната, отдел „Национален визов център”, в установения от нормативната база срок, предоставяше информация на Агенцията по заетостта към Министерството на труда и социалната политика, във връзка с изпълнение на процедурата по издаване на разрешения за работа и разрешения за краткосрочна трудова заетост на територията на Република България на чужди граждани. В отчетния период е предоставена информация по общо 1 612 запитвания от Агенцията по заетостта.</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Всекидневно се изготвяха становища до службите за административен контрол на чужденците /Дирекция „Миграция“ и териториалните звена „Миграция“ при Министерството на вътрешните работи/, свързани със събирането на семействата на чужди граждани, получили продължително или постоянно пребиваване в страната ни.</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 xml:space="preserve">В процеса на разглеждане на исканията за издаване на визи, служителите на отдел „Национален визов център“ извършваха необходимите </w:t>
      </w:r>
      <w:proofErr w:type="spellStart"/>
      <w:r w:rsidRPr="005467ED">
        <w:rPr>
          <w:rFonts w:ascii="Cambria" w:hAnsi="Cambria"/>
          <w:sz w:val="22"/>
          <w:szCs w:val="22"/>
        </w:rPr>
        <w:t>съгласувателни</w:t>
      </w:r>
      <w:proofErr w:type="spellEnd"/>
      <w:r w:rsidRPr="005467ED">
        <w:rPr>
          <w:rFonts w:ascii="Cambria" w:hAnsi="Cambria"/>
          <w:sz w:val="22"/>
          <w:szCs w:val="22"/>
        </w:rPr>
        <w:t xml:space="preserve"> процедури със съответните институции, стриктно изпълнявайки изискванията на националното законодателство. Също така, бяха осъществени редица проверки, относно достоверността на декларираните от кандидатите за виза данни, обстоятелства и факти, и представените от тях документи.</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В рамките на отчетния период ДКО продължи изпълнението на приоритетите от Националната програма (НП) на Република България за подпомагане от фонд „Вътрешна сигурност 2014-2020. В този период бяха изпълнените следните дейности от финансираните по НП проекти:</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1. Приключи успешно изпълнението на проект „Поддръжка и обновяване на програмното и техническо осигуряване на Националната визова система и на визовата дейност в консулските служби на Р България“ по договор за безвъзмездна финансова помощ (БФП) № BG65ISNP001-3.005-0001-C01/13.10.2015 г. Като продължение на приключилия проект МВнР стартира следващ проект с наименование „Следгаранционна поддръжка и обновяване на софтуерните компоненти на НВИС“ по договор за БФП № BG65ISNP001-3.006-0001-C01/03.09.2020 г., насочен към осигуряване на следгаранционна поддръжка на програмно-техническите средства на НВИС, включително приложния софтуер на централната и локална компонента на НВИС, както и националния интерфейс за връзка с Визовата информационна система на ЕС.</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2. В рамките на проект „Изграждане на защитени и надеждни комуникационни връзки за нуждите на МВнР на Р България” пои договор за БФП № BG65ISNP001-1.001-0001-C01/13.10.2016 г. бяха осигурени по договор за обществена поръчка VPN маршрутизатори за всички консулски представителства зад граница за целите на изграждане на защитена комуникационна свързаност на консулските служби с Националния визов център.</w:t>
      </w:r>
    </w:p>
    <w:p w:rsidR="0082412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 xml:space="preserve">3. В рамките на проект „Развитие, осъвременяване и надграждане на Националната визова информационна система“ по договор за БФП № BG65ISNP001-1.002-0002-C01/12.08.2019 г. стартира подготовката и организацията на планираните обществени поръчки за реализиране на мащабните дейности по модернизиране и развитие на програмното и техническото осигуряване на Националната визова информационна система (НВИС) в съответствие с изискванията за оперативна съвместимост и осигуряване на непрекъсната връзка на НВИС с Визовата информационна система на Европейския съюз (ВИС на ЕС) и мрежата за консултиране на визи VIS </w:t>
      </w:r>
      <w:proofErr w:type="spellStart"/>
      <w:r w:rsidRPr="005467ED">
        <w:rPr>
          <w:rFonts w:ascii="Cambria" w:hAnsi="Cambria"/>
          <w:sz w:val="22"/>
          <w:szCs w:val="22"/>
        </w:rPr>
        <w:t>Mail</w:t>
      </w:r>
      <w:proofErr w:type="spellEnd"/>
      <w:r w:rsidRPr="005467ED">
        <w:rPr>
          <w:rFonts w:ascii="Cambria" w:hAnsi="Cambria"/>
          <w:sz w:val="22"/>
          <w:szCs w:val="22"/>
        </w:rPr>
        <w:t>.</w:t>
      </w:r>
    </w:p>
    <w:p w:rsidR="00922189" w:rsidRPr="005467ED" w:rsidRDefault="00824129" w:rsidP="00824129">
      <w:pPr>
        <w:tabs>
          <w:tab w:val="left" w:pos="540"/>
        </w:tabs>
        <w:spacing w:before="60" w:after="60"/>
        <w:jc w:val="both"/>
        <w:rPr>
          <w:rFonts w:ascii="Cambria" w:hAnsi="Cambria"/>
          <w:sz w:val="22"/>
          <w:szCs w:val="22"/>
        </w:rPr>
      </w:pPr>
      <w:r w:rsidRPr="005467ED">
        <w:rPr>
          <w:rFonts w:ascii="Cambria" w:hAnsi="Cambria"/>
          <w:sz w:val="22"/>
          <w:szCs w:val="22"/>
        </w:rPr>
        <w:t xml:space="preserve">4. В рамките на проект „Повишаване на квалификацията на консулските служители и служителите от ЦУ на МВнР“ по договор за БФП № BG65ISNP001-1.002-0001-C01/12.08.2019 г. стартира подготовката и организацията на планираните обществени поръчки за повишаване на квалификацията, административния и експертен капацитет в областта на визовата политика и </w:t>
      </w:r>
      <w:r w:rsidRPr="005467ED">
        <w:rPr>
          <w:rFonts w:ascii="Cambria" w:hAnsi="Cambria"/>
          <w:sz w:val="22"/>
          <w:szCs w:val="22"/>
        </w:rPr>
        <w:lastRenderedPageBreak/>
        <w:t xml:space="preserve">законодателство на ЕС и </w:t>
      </w:r>
      <w:proofErr w:type="spellStart"/>
      <w:r w:rsidRPr="005467ED">
        <w:rPr>
          <w:rFonts w:ascii="Cambria" w:hAnsi="Cambria"/>
          <w:sz w:val="22"/>
          <w:szCs w:val="22"/>
        </w:rPr>
        <w:t>Шенген</w:t>
      </w:r>
      <w:proofErr w:type="spellEnd"/>
      <w:r w:rsidRPr="005467ED">
        <w:rPr>
          <w:rFonts w:ascii="Cambria" w:hAnsi="Cambria"/>
          <w:sz w:val="22"/>
          <w:szCs w:val="22"/>
        </w:rPr>
        <w:t xml:space="preserve"> на консулски служители, командировани в българските задгранични представителства в чужбина, както и на длъжностни лица от централната администрация на Министерството на външните работи</w:t>
      </w:r>
      <w:r w:rsidR="00E6360B" w:rsidRPr="005467ED">
        <w:rPr>
          <w:rFonts w:ascii="Cambria" w:hAnsi="Cambria"/>
          <w:sz w:val="22"/>
          <w:szCs w:val="22"/>
        </w:rPr>
        <w:t>.</w:t>
      </w:r>
    </w:p>
    <w:p w:rsidR="00E34869" w:rsidRPr="005467ED" w:rsidRDefault="00E34869" w:rsidP="00DD44F0">
      <w:pPr>
        <w:tabs>
          <w:tab w:val="left" w:pos="540"/>
        </w:tabs>
        <w:spacing w:before="60" w:after="60"/>
        <w:jc w:val="both"/>
        <w:rPr>
          <w:rFonts w:ascii="Cambria" w:hAnsi="Cambria"/>
          <w:sz w:val="22"/>
          <w:szCs w:val="22"/>
        </w:rPr>
      </w:pPr>
    </w:p>
    <w:p w:rsidR="00922189" w:rsidRPr="005467ED" w:rsidRDefault="00922189" w:rsidP="00DD44F0">
      <w:pPr>
        <w:shd w:val="clear" w:color="auto" w:fill="DBE5F1"/>
        <w:tabs>
          <w:tab w:val="left" w:pos="540"/>
        </w:tabs>
        <w:spacing w:before="60" w:after="60"/>
        <w:jc w:val="both"/>
        <w:rPr>
          <w:rFonts w:ascii="Cambria" w:hAnsi="Cambria"/>
          <w:b/>
          <w:sz w:val="22"/>
          <w:szCs w:val="22"/>
        </w:rPr>
      </w:pPr>
      <w:r w:rsidRPr="005467ED">
        <w:rPr>
          <w:rFonts w:ascii="Cambria" w:hAnsi="Cambria"/>
          <w:b/>
          <w:sz w:val="22"/>
          <w:szCs w:val="22"/>
        </w:rPr>
        <w:t>Споразумения за облекчен визов режим с трети държави</w:t>
      </w:r>
    </w:p>
    <w:p w:rsidR="002033EA" w:rsidRPr="005467ED" w:rsidRDefault="002033EA" w:rsidP="002033EA">
      <w:pPr>
        <w:jc w:val="both"/>
        <w:rPr>
          <w:rFonts w:ascii="Cambria" w:hAnsi="Cambria"/>
          <w:sz w:val="22"/>
          <w:szCs w:val="22"/>
        </w:rPr>
      </w:pPr>
      <w:r w:rsidRPr="005467ED">
        <w:rPr>
          <w:rFonts w:ascii="Cambria" w:hAnsi="Cambria"/>
          <w:sz w:val="22"/>
          <w:szCs w:val="22"/>
        </w:rPr>
        <w:t>Продължи работата на Дирекцията по преговорите за визовата реципрочност със САЩ, представители на ведомството участваха и изразиха позиция  в организираните от ЕК технически тристранни срещи през юни и декември 2020, като бе отбелязан напредъка по Работния план на САЩ по Програмата за безвизови пътувания. Очакваме реакция от американска страна след приетата резолюция на Либе Комитета към Европейския Парламент по визовата реципрочност и последвалия доклад на Европейската комисия от  22 декември 2020, с който се казва че ще се продължат преговорите по визовата реципрочност използвайки дипломатически усилия и няма да се предлага въвеждане на временен визов режим за американски граждани.</w:t>
      </w:r>
    </w:p>
    <w:p w:rsidR="002033EA" w:rsidRPr="005467ED" w:rsidRDefault="002033EA" w:rsidP="002033EA">
      <w:pPr>
        <w:jc w:val="both"/>
        <w:rPr>
          <w:rFonts w:ascii="Cambria" w:hAnsi="Cambria"/>
          <w:sz w:val="22"/>
          <w:szCs w:val="22"/>
        </w:rPr>
      </w:pPr>
      <w:r w:rsidRPr="005467ED">
        <w:rPr>
          <w:rFonts w:ascii="Cambria" w:hAnsi="Cambria"/>
          <w:sz w:val="22"/>
          <w:szCs w:val="22"/>
        </w:rPr>
        <w:t>През 2020 г. беше подписано и утвърдено Споразумение между правителството на Република България и правителството на Република Еквадор за освобождаване от изискванията за визи за притежателите на дипломатически, служебни и официални паспорти, като през 2020 влязоха в сила и Споразуменията с Йордания и Тайланд. През 2021 г. се очаква да бъде подписано и Споразумение между правителствата на Република България и Арабска република Египет за взаимно премахване на входните визи за притежателите на дипломатически и служебни паспорти.</w:t>
      </w:r>
    </w:p>
    <w:p w:rsidR="00E6360B" w:rsidRDefault="002033EA" w:rsidP="002033EA">
      <w:pPr>
        <w:jc w:val="both"/>
        <w:rPr>
          <w:rFonts w:ascii="Cambria" w:hAnsi="Cambria"/>
          <w:sz w:val="22"/>
          <w:szCs w:val="22"/>
        </w:rPr>
      </w:pPr>
      <w:r w:rsidRPr="005467ED">
        <w:rPr>
          <w:rFonts w:ascii="Cambria" w:hAnsi="Cambria"/>
          <w:sz w:val="22"/>
          <w:szCs w:val="22"/>
        </w:rPr>
        <w:t>Служители на МВнР участваха в подготовката на разпоредбите относно БРЕКЗИТ и  влизането на граждани на ОК и членовете на техните семейства след 31.12.2020 година, които бяха разписани в параграф 1а от Допълнителните разпоредби на  Закона за влизането, пребиваването и напускането на Република България на гражданите на ЕС и членовете на техните семейства. В края на декември бяха изпратени изрични указания на консулските служби за прилагането на Закона и режима на издаване на визи</w:t>
      </w:r>
      <w:r w:rsidR="00E6360B" w:rsidRPr="005467ED">
        <w:rPr>
          <w:rFonts w:ascii="Cambria" w:hAnsi="Cambria"/>
          <w:sz w:val="22"/>
          <w:szCs w:val="22"/>
        </w:rPr>
        <w:t>.</w:t>
      </w:r>
    </w:p>
    <w:p w:rsidR="00565D8F" w:rsidRPr="005467ED" w:rsidRDefault="00565D8F" w:rsidP="002033EA">
      <w:pPr>
        <w:jc w:val="both"/>
        <w:rPr>
          <w:rFonts w:ascii="Cambria" w:hAnsi="Cambria"/>
          <w:sz w:val="22"/>
          <w:szCs w:val="22"/>
        </w:rPr>
      </w:pPr>
    </w:p>
    <w:p w:rsidR="00922189" w:rsidRPr="005467ED" w:rsidRDefault="00922189" w:rsidP="00DD44F0">
      <w:pPr>
        <w:shd w:val="clear" w:color="auto" w:fill="DBE5F1"/>
        <w:tabs>
          <w:tab w:val="left" w:pos="540"/>
        </w:tabs>
        <w:spacing w:before="60" w:after="60"/>
        <w:jc w:val="both"/>
        <w:rPr>
          <w:rFonts w:ascii="Cambria" w:hAnsi="Cambria"/>
          <w:b/>
          <w:sz w:val="22"/>
          <w:szCs w:val="22"/>
        </w:rPr>
      </w:pPr>
      <w:r w:rsidRPr="005467ED">
        <w:rPr>
          <w:rFonts w:ascii="Cambria" w:hAnsi="Cambria"/>
          <w:b/>
          <w:sz w:val="22"/>
          <w:szCs w:val="22"/>
        </w:rPr>
        <w:t xml:space="preserve">Дейности, свързани с присъединяването на България към </w:t>
      </w:r>
      <w:proofErr w:type="spellStart"/>
      <w:r w:rsidRPr="005467ED">
        <w:rPr>
          <w:rFonts w:ascii="Cambria" w:hAnsi="Cambria"/>
          <w:b/>
          <w:sz w:val="22"/>
          <w:szCs w:val="22"/>
        </w:rPr>
        <w:t>Шенген</w:t>
      </w:r>
      <w:proofErr w:type="spellEnd"/>
    </w:p>
    <w:p w:rsidR="005C37F2" w:rsidRPr="005467ED" w:rsidRDefault="002033EA" w:rsidP="00DD44F0">
      <w:pPr>
        <w:spacing w:before="60" w:after="60"/>
        <w:jc w:val="both"/>
        <w:rPr>
          <w:rFonts w:ascii="Cambria" w:hAnsi="Cambria"/>
          <w:sz w:val="22"/>
          <w:szCs w:val="22"/>
        </w:rPr>
      </w:pPr>
      <w:r w:rsidRPr="005467ED">
        <w:rPr>
          <w:rFonts w:ascii="Cambria" w:hAnsi="Cambria"/>
          <w:sz w:val="22"/>
          <w:szCs w:val="22"/>
        </w:rPr>
        <w:t>Друг основен приоритет е изпълнението на шенгенските изисквания и поддържане на постоянна готовност за присъединяване към Шенгенското пространство.  И през следващите три години  МВнР ще предприеме всички необходими действия за изпълнение на тези изисквания, като на първо място в рамките на 1 година очакваме на България да бъде предоставен пасивен достъп до Визовата информационна система на ЕС, а след това в период от 2 години и до Системата „Вход и Изход“ на ЕС. Предстои въвеждането и на системата „ЕТИАС“</w:t>
      </w:r>
      <w:r w:rsidR="005C37F2" w:rsidRPr="005467ED">
        <w:rPr>
          <w:rFonts w:ascii="Cambria" w:hAnsi="Cambria"/>
          <w:sz w:val="22"/>
          <w:szCs w:val="22"/>
        </w:rPr>
        <w:t>.</w:t>
      </w:r>
    </w:p>
    <w:p w:rsidR="00922189" w:rsidRPr="005467ED" w:rsidRDefault="00922189" w:rsidP="00DD44F0">
      <w:pPr>
        <w:spacing w:before="60" w:after="60"/>
        <w:jc w:val="both"/>
        <w:rPr>
          <w:rFonts w:ascii="Cambria" w:hAnsi="Cambria"/>
          <w:sz w:val="22"/>
          <w:szCs w:val="22"/>
        </w:rPr>
      </w:pPr>
    </w:p>
    <w:p w:rsidR="00922189" w:rsidRPr="005467ED" w:rsidRDefault="00922189" w:rsidP="00620840">
      <w:pPr>
        <w:numPr>
          <w:ilvl w:val="0"/>
          <w:numId w:val="6"/>
        </w:numPr>
        <w:tabs>
          <w:tab w:val="left" w:pos="540"/>
        </w:tabs>
        <w:spacing w:before="60" w:after="60"/>
        <w:ind w:left="0" w:firstLine="0"/>
        <w:jc w:val="both"/>
        <w:rPr>
          <w:rFonts w:ascii="Cambria" w:hAnsi="Cambria"/>
          <w:b/>
          <w:bCs/>
          <w:i/>
          <w:iCs/>
          <w:sz w:val="22"/>
          <w:szCs w:val="22"/>
        </w:rPr>
      </w:pPr>
      <w:r w:rsidRPr="005467ED">
        <w:rPr>
          <w:rFonts w:ascii="Cambria" w:hAnsi="Cambria"/>
          <w:b/>
          <w:bCs/>
          <w:i/>
          <w:iCs/>
          <w:sz w:val="22"/>
          <w:szCs w:val="22"/>
        </w:rPr>
        <w:t>Консулски въпроси</w:t>
      </w:r>
    </w:p>
    <w:p w:rsidR="00922189" w:rsidRPr="005467ED" w:rsidRDefault="00922189" w:rsidP="00DD44F0">
      <w:pPr>
        <w:tabs>
          <w:tab w:val="left" w:pos="540"/>
        </w:tabs>
        <w:spacing w:before="60" w:after="60"/>
        <w:jc w:val="both"/>
        <w:rPr>
          <w:rFonts w:ascii="Cambria" w:hAnsi="Cambria"/>
          <w:sz w:val="22"/>
          <w:szCs w:val="22"/>
        </w:rPr>
      </w:pPr>
    </w:p>
    <w:p w:rsidR="00922189" w:rsidRPr="005467ED" w:rsidRDefault="00922189" w:rsidP="00DD44F0">
      <w:pPr>
        <w:shd w:val="clear" w:color="auto" w:fill="DBE5F1"/>
        <w:tabs>
          <w:tab w:val="left" w:pos="540"/>
        </w:tabs>
        <w:spacing w:before="60" w:after="60"/>
        <w:jc w:val="both"/>
        <w:rPr>
          <w:rFonts w:ascii="Cambria" w:hAnsi="Cambria"/>
          <w:b/>
          <w:sz w:val="22"/>
          <w:szCs w:val="22"/>
        </w:rPr>
      </w:pPr>
      <w:r w:rsidRPr="005467ED">
        <w:rPr>
          <w:rFonts w:ascii="Cambria" w:hAnsi="Cambria"/>
          <w:b/>
          <w:sz w:val="22"/>
          <w:szCs w:val="22"/>
        </w:rPr>
        <w:t xml:space="preserve">Административно обслужване на гражданите </w:t>
      </w:r>
    </w:p>
    <w:p w:rsidR="005C37F2" w:rsidRDefault="002033EA" w:rsidP="00DD44F0">
      <w:pPr>
        <w:tabs>
          <w:tab w:val="num" w:pos="0"/>
          <w:tab w:val="left" w:pos="567"/>
        </w:tabs>
        <w:spacing w:before="60" w:after="60"/>
        <w:jc w:val="both"/>
        <w:rPr>
          <w:rFonts w:ascii="Cambria" w:hAnsi="Cambria"/>
          <w:sz w:val="22"/>
          <w:szCs w:val="22"/>
        </w:rPr>
      </w:pPr>
      <w:r w:rsidRPr="008938A7">
        <w:rPr>
          <w:rFonts w:ascii="Cambria" w:hAnsi="Cambria"/>
          <w:sz w:val="22"/>
          <w:szCs w:val="22"/>
        </w:rPr>
        <w:t>Дирекция „Консулски отношения” допринася за изпълнението на дейностите, свързани с предоставянето от Министерството на външните работи на услуги на граждани и фирми, в изпълнение на задачата за качествено административно обслужване на граждани и фирми на принципа „едно гише”</w:t>
      </w:r>
      <w:r w:rsidR="005C37F2" w:rsidRPr="005467ED">
        <w:rPr>
          <w:rFonts w:ascii="Cambria" w:hAnsi="Cambria"/>
          <w:sz w:val="22"/>
          <w:szCs w:val="22"/>
        </w:rPr>
        <w:t xml:space="preserve">. </w:t>
      </w:r>
    </w:p>
    <w:p w:rsidR="006A1C3F" w:rsidRPr="005467ED" w:rsidRDefault="006A1C3F" w:rsidP="00DD44F0">
      <w:pPr>
        <w:tabs>
          <w:tab w:val="num" w:pos="0"/>
          <w:tab w:val="left" w:pos="567"/>
        </w:tabs>
        <w:spacing w:before="60" w:after="60"/>
        <w:jc w:val="both"/>
        <w:rPr>
          <w:rFonts w:ascii="Cambria" w:hAnsi="Cambria"/>
          <w:sz w:val="22"/>
          <w:szCs w:val="22"/>
        </w:rPr>
      </w:pPr>
    </w:p>
    <w:p w:rsidR="005C37F2" w:rsidRPr="005467ED" w:rsidRDefault="005C37F2" w:rsidP="00620840">
      <w:pPr>
        <w:numPr>
          <w:ilvl w:val="0"/>
          <w:numId w:val="7"/>
        </w:numPr>
        <w:tabs>
          <w:tab w:val="num" w:pos="0"/>
          <w:tab w:val="left" w:pos="567"/>
        </w:tabs>
        <w:spacing w:before="60" w:after="60"/>
        <w:ind w:left="0" w:firstLine="0"/>
        <w:jc w:val="both"/>
        <w:rPr>
          <w:rFonts w:ascii="Cambria" w:hAnsi="Cambria"/>
          <w:b/>
          <w:sz w:val="22"/>
          <w:szCs w:val="22"/>
        </w:rPr>
      </w:pPr>
      <w:r w:rsidRPr="005467ED">
        <w:rPr>
          <w:rFonts w:ascii="Cambria" w:hAnsi="Cambria"/>
          <w:b/>
          <w:sz w:val="22"/>
          <w:szCs w:val="22"/>
        </w:rPr>
        <w:t>Заверки и легализации на документи</w:t>
      </w:r>
    </w:p>
    <w:p w:rsidR="002033EA" w:rsidRPr="008938A7" w:rsidRDefault="005C37F2" w:rsidP="002033EA">
      <w:pPr>
        <w:tabs>
          <w:tab w:val="num" w:pos="0"/>
          <w:tab w:val="left" w:pos="567"/>
        </w:tabs>
        <w:spacing w:before="60" w:after="60"/>
        <w:jc w:val="both"/>
        <w:rPr>
          <w:rFonts w:ascii="Cambria" w:hAnsi="Cambria"/>
          <w:sz w:val="22"/>
          <w:szCs w:val="22"/>
        </w:rPr>
      </w:pPr>
      <w:r w:rsidRPr="005467ED">
        <w:rPr>
          <w:rFonts w:ascii="Cambria" w:hAnsi="Cambria"/>
          <w:sz w:val="22"/>
          <w:szCs w:val="22"/>
        </w:rPr>
        <w:t xml:space="preserve">Дейностите за заверки и легализации на документи са свързани с обслужване на многобройни  </w:t>
      </w:r>
      <w:r w:rsidR="002033EA" w:rsidRPr="008938A7">
        <w:rPr>
          <w:rFonts w:ascii="Cambria" w:hAnsi="Cambria"/>
          <w:sz w:val="22"/>
          <w:szCs w:val="22"/>
        </w:rPr>
        <w:t xml:space="preserve">Дейностите за заверки и легализации на документи  са свързани с обслужване на многобройни  заявители на административни услуги, взаимодействие с българските представителства зад граница, с чуждите дипломатически представителства в Република България, с централните административни органи на нашата страна, с органите на местното самоуправление и др. </w:t>
      </w:r>
      <w:r w:rsidR="002033EA" w:rsidRPr="008938A7">
        <w:rPr>
          <w:rFonts w:ascii="Cambria" w:hAnsi="Cambria"/>
          <w:sz w:val="22"/>
          <w:szCs w:val="22"/>
        </w:rPr>
        <w:lastRenderedPageBreak/>
        <w:t xml:space="preserve">Обслужването на гражданите се осъществява с помощта на електронна система за прием, регистриране и разпределяне  на „случаен принцип” на подадените за заверка и легализация документи и други книжа. Изградена е електронна база данни, съдържаща  образци от подписите на представители на дипломатическия корпус, българската държавна и общинска администрация, преводачи работещи към фирми, които са регистрирани в МВнР. Гражданите имат възможност за проверка в реално време, чрез интернет  за наличието на заверка с „ </w:t>
      </w:r>
      <w:proofErr w:type="spellStart"/>
      <w:r w:rsidR="002033EA" w:rsidRPr="008938A7">
        <w:rPr>
          <w:rFonts w:ascii="Cambria" w:hAnsi="Cambria"/>
          <w:sz w:val="22"/>
          <w:szCs w:val="22"/>
        </w:rPr>
        <w:t>Апостил</w:t>
      </w:r>
      <w:proofErr w:type="spellEnd"/>
      <w:r w:rsidR="002033EA" w:rsidRPr="008938A7">
        <w:rPr>
          <w:rFonts w:ascii="Cambria" w:hAnsi="Cambria"/>
          <w:sz w:val="22"/>
          <w:szCs w:val="22"/>
        </w:rPr>
        <w:t>” на подадени от съответното лице документи.</w:t>
      </w:r>
    </w:p>
    <w:p w:rsidR="005C37F2" w:rsidRPr="005467ED" w:rsidRDefault="002033EA" w:rsidP="002033EA">
      <w:pPr>
        <w:tabs>
          <w:tab w:val="num" w:pos="0"/>
          <w:tab w:val="left" w:pos="567"/>
        </w:tabs>
        <w:spacing w:before="60" w:after="60"/>
        <w:jc w:val="both"/>
        <w:rPr>
          <w:rFonts w:ascii="Cambria" w:hAnsi="Cambria"/>
          <w:sz w:val="22"/>
          <w:szCs w:val="22"/>
        </w:rPr>
      </w:pPr>
      <w:r w:rsidRPr="005467ED">
        <w:rPr>
          <w:rFonts w:ascii="Cambria" w:hAnsi="Cambria"/>
          <w:sz w:val="22"/>
          <w:szCs w:val="22"/>
        </w:rPr>
        <w:t>С цел унифициране на практиката по извършване на нотариални заверки от консулските длъжностни лица Дирекция „КО“ изготви и предложи изменение на  разпоредбата на чл. 84 от Закона за нотариусите и нотариалната дейност, в която изрично се разписват правомощията на консулските длъжностни лица, с оглед предотвратяване на бъдещо противоречиво тълкуване на закона и злоупотреба с право.</w:t>
      </w:r>
    </w:p>
    <w:p w:rsidR="005C37F2" w:rsidRPr="005467ED" w:rsidRDefault="005C37F2" w:rsidP="00DD6296">
      <w:pPr>
        <w:tabs>
          <w:tab w:val="num" w:pos="0"/>
          <w:tab w:val="left" w:pos="567"/>
        </w:tabs>
        <w:spacing w:before="60" w:after="60"/>
        <w:jc w:val="both"/>
        <w:rPr>
          <w:rFonts w:ascii="Cambria" w:hAnsi="Cambria"/>
          <w:sz w:val="22"/>
          <w:szCs w:val="22"/>
        </w:rPr>
      </w:pPr>
      <w:r w:rsidRPr="005467ED">
        <w:rPr>
          <w:rFonts w:ascii="Cambria" w:hAnsi="Cambria"/>
          <w:sz w:val="22"/>
          <w:szCs w:val="22"/>
        </w:rPr>
        <w:t>В периода от 01.01.2020 г. - 3</w:t>
      </w:r>
      <w:r w:rsidR="00DD6296" w:rsidRPr="005467ED">
        <w:rPr>
          <w:rFonts w:ascii="Cambria" w:hAnsi="Cambria"/>
          <w:sz w:val="22"/>
          <w:szCs w:val="22"/>
        </w:rPr>
        <w:t>1</w:t>
      </w:r>
      <w:r w:rsidRPr="005467ED">
        <w:rPr>
          <w:rFonts w:ascii="Cambria" w:hAnsi="Cambria"/>
          <w:sz w:val="22"/>
          <w:szCs w:val="22"/>
        </w:rPr>
        <w:t>.</w:t>
      </w:r>
      <w:r w:rsidR="00DD6296" w:rsidRPr="005467ED">
        <w:rPr>
          <w:rFonts w:ascii="Cambria" w:hAnsi="Cambria"/>
          <w:sz w:val="22"/>
          <w:szCs w:val="22"/>
        </w:rPr>
        <w:t>12</w:t>
      </w:r>
      <w:r w:rsidRPr="005467ED">
        <w:rPr>
          <w:rFonts w:ascii="Cambria" w:hAnsi="Cambria"/>
          <w:sz w:val="22"/>
          <w:szCs w:val="22"/>
        </w:rPr>
        <w:t xml:space="preserve">.2020 г. в </w:t>
      </w:r>
      <w:proofErr w:type="spellStart"/>
      <w:r w:rsidR="00DD6296" w:rsidRPr="005467ED">
        <w:rPr>
          <w:rFonts w:ascii="Cambria" w:hAnsi="Cambria"/>
          <w:sz w:val="22"/>
          <w:szCs w:val="22"/>
        </w:rPr>
        <w:t>в</w:t>
      </w:r>
      <w:proofErr w:type="spellEnd"/>
      <w:r w:rsidR="00DD6296" w:rsidRPr="005467ED">
        <w:rPr>
          <w:rFonts w:ascii="Cambria" w:hAnsi="Cambria"/>
          <w:sz w:val="22"/>
          <w:szCs w:val="22"/>
        </w:rPr>
        <w:t xml:space="preserve"> ЦУ са извършени следните услуги: </w:t>
      </w:r>
      <w:proofErr w:type="spellStart"/>
      <w:r w:rsidR="00DD6296" w:rsidRPr="005467ED">
        <w:rPr>
          <w:rFonts w:ascii="Cambria" w:hAnsi="Cambria"/>
          <w:sz w:val="22"/>
          <w:szCs w:val="22"/>
        </w:rPr>
        <w:t>Апостили</w:t>
      </w:r>
      <w:proofErr w:type="spellEnd"/>
      <w:r w:rsidR="00DD6296" w:rsidRPr="005467ED">
        <w:rPr>
          <w:rFonts w:ascii="Cambria" w:hAnsi="Cambria"/>
          <w:sz w:val="22"/>
          <w:szCs w:val="22"/>
        </w:rPr>
        <w:t xml:space="preserve"> – 15,402 бр. / 256,462,5 лв.; Заверка подпис на преводач – 44,452 бр. / 832,320 лв.; Заверка чуждо представителство – 1944 бр. / 52,880 лв.; </w:t>
      </w:r>
      <w:proofErr w:type="spellStart"/>
      <w:r w:rsidR="00DD6296" w:rsidRPr="005467ED">
        <w:rPr>
          <w:rFonts w:ascii="Cambria" w:hAnsi="Cambria"/>
          <w:sz w:val="22"/>
          <w:szCs w:val="22"/>
        </w:rPr>
        <w:t>Рекистрирани</w:t>
      </w:r>
      <w:proofErr w:type="spellEnd"/>
      <w:r w:rsidR="00DD6296" w:rsidRPr="005467ED">
        <w:rPr>
          <w:rFonts w:ascii="Cambria" w:hAnsi="Cambria"/>
          <w:sz w:val="22"/>
          <w:szCs w:val="22"/>
        </w:rPr>
        <w:t xml:space="preserve"> преводачи – 214 бр.</w:t>
      </w:r>
    </w:p>
    <w:p w:rsidR="005C37F2" w:rsidRDefault="005C37F2" w:rsidP="00DD44F0">
      <w:pPr>
        <w:tabs>
          <w:tab w:val="num" w:pos="0"/>
          <w:tab w:val="left" w:pos="567"/>
        </w:tabs>
        <w:spacing w:before="60" w:after="60"/>
        <w:jc w:val="both"/>
        <w:rPr>
          <w:rFonts w:ascii="Cambria" w:hAnsi="Cambria"/>
          <w:sz w:val="22"/>
          <w:szCs w:val="22"/>
        </w:rPr>
      </w:pPr>
    </w:p>
    <w:p w:rsidR="006A1C3F" w:rsidRPr="005467ED" w:rsidRDefault="006A1C3F" w:rsidP="00DD44F0">
      <w:pPr>
        <w:tabs>
          <w:tab w:val="num" w:pos="0"/>
          <w:tab w:val="left" w:pos="567"/>
        </w:tabs>
        <w:spacing w:before="60" w:after="60"/>
        <w:jc w:val="both"/>
        <w:rPr>
          <w:rFonts w:ascii="Cambria" w:hAnsi="Cambria"/>
          <w:sz w:val="22"/>
          <w:szCs w:val="22"/>
        </w:rPr>
      </w:pPr>
    </w:p>
    <w:tbl>
      <w:tblPr>
        <w:tblW w:w="10391" w:type="dxa"/>
        <w:tblInd w:w="-362" w:type="dxa"/>
        <w:tblLayout w:type="fixed"/>
        <w:tblCellMar>
          <w:top w:w="57" w:type="dxa"/>
          <w:left w:w="57" w:type="dxa"/>
          <w:bottom w:w="57" w:type="dxa"/>
          <w:right w:w="57" w:type="dxa"/>
        </w:tblCellMar>
        <w:tblLook w:val="00A0" w:firstRow="1" w:lastRow="0" w:firstColumn="1" w:lastColumn="0" w:noHBand="0" w:noVBand="0"/>
      </w:tblPr>
      <w:tblGrid>
        <w:gridCol w:w="1488"/>
        <w:gridCol w:w="1753"/>
        <w:gridCol w:w="1619"/>
        <w:gridCol w:w="1754"/>
        <w:gridCol w:w="1619"/>
        <w:gridCol w:w="2158"/>
      </w:tblGrid>
      <w:tr w:rsidR="00DC1DE6" w:rsidRPr="00565D8F" w:rsidTr="00DC1DE6">
        <w:trPr>
          <w:trHeight w:val="57"/>
        </w:trPr>
        <w:tc>
          <w:tcPr>
            <w:tcW w:w="1488"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p>
        </w:tc>
        <w:tc>
          <w:tcPr>
            <w:tcW w:w="1753"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Легализации и Заверки</w:t>
            </w:r>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Легализации</w:t>
            </w:r>
          </w:p>
        </w:tc>
        <w:tc>
          <w:tcPr>
            <w:tcW w:w="1754"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Заверки</w:t>
            </w:r>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Заверки чуждо представителство</w:t>
            </w:r>
          </w:p>
        </w:tc>
        <w:tc>
          <w:tcPr>
            <w:tcW w:w="2158" w:type="dxa"/>
            <w:tcBorders>
              <w:top w:val="single" w:sz="6" w:space="0" w:color="auto"/>
              <w:left w:val="single" w:sz="6" w:space="0" w:color="auto"/>
              <w:bottom w:val="single" w:sz="6" w:space="0" w:color="auto"/>
              <w:right w:val="single" w:sz="6" w:space="0" w:color="auto"/>
            </w:tcBorders>
            <w:shd w:val="clear" w:color="auto" w:fill="FF7FFF"/>
          </w:tcPr>
          <w:p w:rsidR="00DC1DE6" w:rsidRPr="00565D8F" w:rsidRDefault="00DC1DE6" w:rsidP="00DC1DE6">
            <w:pPr>
              <w:tabs>
                <w:tab w:val="num" w:pos="0"/>
                <w:tab w:val="left" w:pos="567"/>
              </w:tabs>
              <w:spacing w:before="60" w:after="60"/>
              <w:jc w:val="both"/>
              <w:rPr>
                <w:rFonts w:ascii="Cambria" w:hAnsi="Cambria"/>
                <w:i/>
                <w:iCs/>
              </w:rPr>
            </w:pPr>
            <w:r w:rsidRPr="00565D8F">
              <w:rPr>
                <w:rFonts w:ascii="Cambria" w:hAnsi="Cambria"/>
                <w:i/>
                <w:iCs/>
              </w:rPr>
              <w:t>Общо</w:t>
            </w:r>
          </w:p>
          <w:p w:rsidR="00DC1DE6" w:rsidRPr="00565D8F" w:rsidRDefault="00DC1DE6" w:rsidP="00DC1DE6">
            <w:pPr>
              <w:tabs>
                <w:tab w:val="num" w:pos="0"/>
                <w:tab w:val="left" w:pos="567"/>
              </w:tabs>
              <w:spacing w:before="60" w:after="60"/>
              <w:jc w:val="both"/>
              <w:rPr>
                <w:rFonts w:ascii="Cambria" w:hAnsi="Cambria"/>
                <w:i/>
                <w:iCs/>
              </w:rPr>
            </w:pPr>
            <w:r w:rsidRPr="00565D8F">
              <w:rPr>
                <w:rFonts w:ascii="Cambria" w:hAnsi="Cambria"/>
                <w:i/>
                <w:iCs/>
              </w:rPr>
              <w:t>(</w:t>
            </w:r>
            <w:proofErr w:type="spellStart"/>
            <w:r w:rsidRPr="00565D8F">
              <w:rPr>
                <w:rFonts w:ascii="Cambria" w:hAnsi="Cambria"/>
                <w:i/>
                <w:iCs/>
              </w:rPr>
              <w:t>легал</w:t>
            </w:r>
            <w:proofErr w:type="spellEnd"/>
            <w:r w:rsidRPr="00565D8F">
              <w:rPr>
                <w:rFonts w:ascii="Cambria" w:hAnsi="Cambria"/>
                <w:i/>
                <w:iCs/>
              </w:rPr>
              <w:t>. и заверки се броят по 2 документа)</w:t>
            </w:r>
          </w:p>
        </w:tc>
      </w:tr>
      <w:tr w:rsidR="00DC1DE6" w:rsidRPr="00565D8F" w:rsidTr="00DC1DE6">
        <w:trPr>
          <w:trHeight w:val="57"/>
        </w:trPr>
        <w:tc>
          <w:tcPr>
            <w:tcW w:w="1488"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Обикновени</w:t>
            </w:r>
          </w:p>
        </w:tc>
        <w:tc>
          <w:tcPr>
            <w:tcW w:w="1753"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2051</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61530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9519</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142785 </w:t>
            </w:r>
            <w:proofErr w:type="spellStart"/>
            <w:r w:rsidRPr="00565D8F">
              <w:rPr>
                <w:rFonts w:ascii="Cambria" w:hAnsi="Cambria"/>
              </w:rPr>
              <w:t>лв</w:t>
            </w:r>
            <w:proofErr w:type="spellEnd"/>
          </w:p>
        </w:tc>
        <w:tc>
          <w:tcPr>
            <w:tcW w:w="1754"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27145</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407175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990</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19800 </w:t>
            </w:r>
            <w:proofErr w:type="spellStart"/>
            <w:r w:rsidRPr="00565D8F">
              <w:rPr>
                <w:rFonts w:ascii="Cambria" w:hAnsi="Cambria"/>
              </w:rPr>
              <w:t>лв</w:t>
            </w:r>
            <w:proofErr w:type="spellEnd"/>
          </w:p>
        </w:tc>
        <w:tc>
          <w:tcPr>
            <w:tcW w:w="2158" w:type="dxa"/>
            <w:tcBorders>
              <w:top w:val="single" w:sz="6" w:space="0" w:color="auto"/>
              <w:left w:val="single" w:sz="6" w:space="0" w:color="auto"/>
              <w:bottom w:val="single" w:sz="6" w:space="0" w:color="auto"/>
              <w:right w:val="single" w:sz="6" w:space="0" w:color="auto"/>
            </w:tcBorders>
            <w:shd w:val="clear" w:color="auto" w:fill="FF7FF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41756</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631290 </w:t>
            </w:r>
            <w:proofErr w:type="spellStart"/>
            <w:r w:rsidRPr="00565D8F">
              <w:rPr>
                <w:rFonts w:ascii="Cambria" w:hAnsi="Cambria"/>
              </w:rPr>
              <w:t>лв</w:t>
            </w:r>
            <w:proofErr w:type="spellEnd"/>
          </w:p>
        </w:tc>
      </w:tr>
      <w:tr w:rsidR="00DC1DE6" w:rsidRPr="00565D8F" w:rsidTr="00DC1DE6">
        <w:trPr>
          <w:trHeight w:val="57"/>
        </w:trPr>
        <w:tc>
          <w:tcPr>
            <w:tcW w:w="1488"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 xml:space="preserve">Бързи </w:t>
            </w:r>
          </w:p>
        </w:tc>
        <w:tc>
          <w:tcPr>
            <w:tcW w:w="1753"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507</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22815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654</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14715 </w:t>
            </w:r>
            <w:proofErr w:type="spellStart"/>
            <w:r w:rsidRPr="00565D8F">
              <w:rPr>
                <w:rFonts w:ascii="Cambria" w:hAnsi="Cambria"/>
              </w:rPr>
              <w:t>лв</w:t>
            </w:r>
            <w:proofErr w:type="spellEnd"/>
          </w:p>
        </w:tc>
        <w:tc>
          <w:tcPr>
            <w:tcW w:w="1754"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7021</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157972,5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284</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8520 </w:t>
            </w:r>
            <w:proofErr w:type="spellStart"/>
            <w:r w:rsidRPr="00565D8F">
              <w:rPr>
                <w:rFonts w:ascii="Cambria" w:hAnsi="Cambria"/>
              </w:rPr>
              <w:t>лв</w:t>
            </w:r>
            <w:proofErr w:type="spellEnd"/>
          </w:p>
        </w:tc>
        <w:tc>
          <w:tcPr>
            <w:tcW w:w="2158" w:type="dxa"/>
            <w:tcBorders>
              <w:top w:val="single" w:sz="6" w:space="0" w:color="auto"/>
              <w:left w:val="single" w:sz="6" w:space="0" w:color="auto"/>
              <w:bottom w:val="single" w:sz="6" w:space="0" w:color="auto"/>
              <w:right w:val="single" w:sz="6" w:space="0" w:color="auto"/>
            </w:tcBorders>
            <w:shd w:val="clear" w:color="auto" w:fill="FF7FF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8973</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204022,5 </w:t>
            </w:r>
            <w:proofErr w:type="spellStart"/>
            <w:r w:rsidRPr="00565D8F">
              <w:rPr>
                <w:rFonts w:ascii="Cambria" w:hAnsi="Cambria"/>
              </w:rPr>
              <w:t>лв</w:t>
            </w:r>
            <w:proofErr w:type="spellEnd"/>
          </w:p>
        </w:tc>
      </w:tr>
      <w:tr w:rsidR="00DC1DE6" w:rsidRPr="00565D8F" w:rsidTr="00DC1DE6">
        <w:trPr>
          <w:trHeight w:val="57"/>
        </w:trPr>
        <w:tc>
          <w:tcPr>
            <w:tcW w:w="1488"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Експресни</w:t>
            </w:r>
          </w:p>
        </w:tc>
        <w:tc>
          <w:tcPr>
            <w:tcW w:w="1753"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541</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32460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780</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23400 </w:t>
            </w:r>
            <w:proofErr w:type="spellStart"/>
            <w:r w:rsidRPr="00565D8F">
              <w:rPr>
                <w:rFonts w:ascii="Cambria" w:hAnsi="Cambria"/>
              </w:rPr>
              <w:t>лв</w:t>
            </w:r>
            <w:proofErr w:type="spellEnd"/>
          </w:p>
        </w:tc>
        <w:tc>
          <w:tcPr>
            <w:tcW w:w="1754"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6959</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208770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614</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24560 </w:t>
            </w:r>
            <w:proofErr w:type="spellStart"/>
            <w:r w:rsidRPr="00565D8F">
              <w:rPr>
                <w:rFonts w:ascii="Cambria" w:hAnsi="Cambria"/>
              </w:rPr>
              <w:t>лв</w:t>
            </w:r>
            <w:proofErr w:type="spellEnd"/>
          </w:p>
        </w:tc>
        <w:tc>
          <w:tcPr>
            <w:tcW w:w="2158" w:type="dxa"/>
            <w:tcBorders>
              <w:top w:val="single" w:sz="6" w:space="0" w:color="auto"/>
              <w:left w:val="single" w:sz="6" w:space="0" w:color="auto"/>
              <w:bottom w:val="single" w:sz="6" w:space="0" w:color="auto"/>
              <w:right w:val="single" w:sz="6" w:space="0" w:color="auto"/>
            </w:tcBorders>
            <w:shd w:val="clear" w:color="auto" w:fill="FF7FF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9435</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289190 </w:t>
            </w:r>
            <w:proofErr w:type="spellStart"/>
            <w:r w:rsidRPr="00565D8F">
              <w:rPr>
                <w:rFonts w:ascii="Cambria" w:hAnsi="Cambria"/>
              </w:rPr>
              <w:t>лв</w:t>
            </w:r>
            <w:proofErr w:type="spellEnd"/>
          </w:p>
        </w:tc>
      </w:tr>
      <w:tr w:rsidR="00DC1DE6" w:rsidRPr="00565D8F" w:rsidTr="00DC1DE6">
        <w:trPr>
          <w:trHeight w:val="57"/>
        </w:trPr>
        <w:tc>
          <w:tcPr>
            <w:tcW w:w="1488" w:type="dxa"/>
            <w:tcBorders>
              <w:top w:val="single" w:sz="6" w:space="0" w:color="auto"/>
              <w:left w:val="single" w:sz="6" w:space="0" w:color="auto"/>
              <w:bottom w:val="single" w:sz="6" w:space="0" w:color="auto"/>
              <w:right w:val="single" w:sz="6" w:space="0" w:color="auto"/>
            </w:tcBorders>
            <w:shd w:val="clear" w:color="auto" w:fill="FFE1B0"/>
          </w:tcPr>
          <w:p w:rsidR="00DC1DE6" w:rsidRPr="00565D8F" w:rsidRDefault="00DC1DE6" w:rsidP="00DC1DE6">
            <w:pPr>
              <w:tabs>
                <w:tab w:val="num" w:pos="0"/>
                <w:tab w:val="left" w:pos="567"/>
              </w:tabs>
              <w:spacing w:before="60" w:after="60"/>
              <w:jc w:val="both"/>
              <w:rPr>
                <w:rFonts w:ascii="Cambria" w:hAnsi="Cambria"/>
                <w:i/>
                <w:iCs/>
              </w:rPr>
            </w:pPr>
            <w:r w:rsidRPr="00565D8F">
              <w:rPr>
                <w:rFonts w:ascii="Cambria" w:hAnsi="Cambria"/>
                <w:i/>
                <w:iCs/>
              </w:rPr>
              <w:t>Общо</w:t>
            </w:r>
          </w:p>
        </w:tc>
        <w:tc>
          <w:tcPr>
            <w:tcW w:w="1753" w:type="dxa"/>
            <w:tcBorders>
              <w:top w:val="single" w:sz="6" w:space="0" w:color="auto"/>
              <w:left w:val="single" w:sz="6" w:space="0" w:color="auto"/>
              <w:bottom w:val="single" w:sz="6" w:space="0" w:color="auto"/>
              <w:right w:val="single" w:sz="6" w:space="0" w:color="auto"/>
            </w:tcBorders>
            <w:shd w:val="clear" w:color="auto" w:fill="FFE1B0"/>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3099</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116805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FFE1B0"/>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10953</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180900 </w:t>
            </w:r>
            <w:proofErr w:type="spellStart"/>
            <w:r w:rsidRPr="00565D8F">
              <w:rPr>
                <w:rFonts w:ascii="Cambria" w:hAnsi="Cambria"/>
              </w:rPr>
              <w:t>лв</w:t>
            </w:r>
            <w:proofErr w:type="spellEnd"/>
          </w:p>
        </w:tc>
        <w:tc>
          <w:tcPr>
            <w:tcW w:w="1754" w:type="dxa"/>
            <w:tcBorders>
              <w:top w:val="single" w:sz="6" w:space="0" w:color="auto"/>
              <w:left w:val="single" w:sz="6" w:space="0" w:color="auto"/>
              <w:bottom w:val="single" w:sz="6" w:space="0" w:color="auto"/>
              <w:right w:val="single" w:sz="6" w:space="0" w:color="auto"/>
            </w:tcBorders>
            <w:shd w:val="clear" w:color="auto" w:fill="FFE1B0"/>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41125</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773917,5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FFE1B0"/>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1888</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52880 </w:t>
            </w:r>
            <w:proofErr w:type="spellStart"/>
            <w:r w:rsidRPr="00565D8F">
              <w:rPr>
                <w:rFonts w:ascii="Cambria" w:hAnsi="Cambria"/>
              </w:rPr>
              <w:t>лв</w:t>
            </w:r>
            <w:proofErr w:type="spellEnd"/>
          </w:p>
        </w:tc>
        <w:tc>
          <w:tcPr>
            <w:tcW w:w="2158" w:type="dxa"/>
            <w:tcBorders>
              <w:top w:val="single" w:sz="6" w:space="0" w:color="auto"/>
              <w:left w:val="single" w:sz="6" w:space="0" w:color="auto"/>
              <w:bottom w:val="single" w:sz="6" w:space="0" w:color="auto"/>
              <w:right w:val="single" w:sz="6" w:space="0" w:color="auto"/>
            </w:tcBorders>
            <w:shd w:val="clear" w:color="auto" w:fill="FF7FF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брой: 60164 </w:t>
            </w:r>
          </w:p>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rPr>
              <w:t xml:space="preserve">цена: </w:t>
            </w:r>
            <w:r w:rsidRPr="00565D8F">
              <w:rPr>
                <w:rFonts w:ascii="Cambria" w:hAnsi="Cambria"/>
                <w:b/>
                <w:bCs/>
              </w:rPr>
              <w:t xml:space="preserve">1124502,5 </w:t>
            </w:r>
            <w:proofErr w:type="spellStart"/>
            <w:r w:rsidRPr="00565D8F">
              <w:rPr>
                <w:rFonts w:ascii="Cambria" w:hAnsi="Cambria"/>
                <w:b/>
                <w:bCs/>
              </w:rPr>
              <w:t>лв</w:t>
            </w:r>
            <w:proofErr w:type="spellEnd"/>
          </w:p>
        </w:tc>
      </w:tr>
      <w:tr w:rsidR="00DC1DE6" w:rsidRPr="00565D8F" w:rsidTr="00DC1DE6">
        <w:trPr>
          <w:trHeight w:val="57"/>
        </w:trPr>
        <w:tc>
          <w:tcPr>
            <w:tcW w:w="1488"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АПОСТИЛИ</w:t>
            </w:r>
          </w:p>
        </w:tc>
        <w:tc>
          <w:tcPr>
            <w:tcW w:w="1753"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1144</w:t>
            </w:r>
          </w:p>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 xml:space="preserve">цена: 17160 </w:t>
            </w:r>
            <w:proofErr w:type="spellStart"/>
            <w:r w:rsidRPr="00565D8F">
              <w:rPr>
                <w:rFonts w:ascii="Cambria" w:hAnsi="Cambria"/>
              </w:rPr>
              <w:t>лв</w:t>
            </w:r>
            <w:proofErr w:type="spellEnd"/>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p>
        </w:tc>
        <w:tc>
          <w:tcPr>
            <w:tcW w:w="1754"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p>
        </w:tc>
        <w:tc>
          <w:tcPr>
            <w:tcW w:w="1619"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p>
        </w:tc>
        <w:tc>
          <w:tcPr>
            <w:tcW w:w="2158" w:type="dxa"/>
            <w:tcBorders>
              <w:top w:val="single" w:sz="6" w:space="0" w:color="auto"/>
              <w:left w:val="single" w:sz="6" w:space="0" w:color="auto"/>
              <w:bottom w:val="single" w:sz="6" w:space="0" w:color="auto"/>
              <w:right w:val="single" w:sz="6" w:space="0" w:color="auto"/>
            </w:tcBorders>
            <w:shd w:val="clear" w:color="auto" w:fill="EFEFEF"/>
          </w:tcPr>
          <w:p w:rsidR="00DC1DE6" w:rsidRPr="00565D8F" w:rsidRDefault="00DC1DE6" w:rsidP="00DC1DE6">
            <w:pPr>
              <w:tabs>
                <w:tab w:val="num" w:pos="0"/>
                <w:tab w:val="left" w:pos="567"/>
              </w:tabs>
              <w:spacing w:before="60" w:after="60"/>
              <w:jc w:val="both"/>
              <w:rPr>
                <w:rFonts w:ascii="Cambria" w:hAnsi="Cambria"/>
              </w:rPr>
            </w:pPr>
          </w:p>
        </w:tc>
      </w:tr>
      <w:tr w:rsidR="00DC1DE6" w:rsidRPr="00565D8F" w:rsidTr="00DC1DE6">
        <w:trPr>
          <w:trHeight w:val="57"/>
        </w:trPr>
        <w:tc>
          <w:tcPr>
            <w:tcW w:w="1488" w:type="dxa"/>
            <w:tcBorders>
              <w:top w:val="single" w:sz="6" w:space="0" w:color="auto"/>
              <w:left w:val="single" w:sz="6" w:space="0" w:color="auto"/>
              <w:bottom w:val="single" w:sz="6" w:space="0" w:color="auto"/>
              <w:right w:val="single" w:sz="6" w:space="0" w:color="auto"/>
            </w:tcBorders>
            <w:shd w:val="clear" w:color="auto" w:fill="E0FFBF"/>
          </w:tcPr>
          <w:p w:rsidR="00DC1DE6" w:rsidRPr="00565D8F" w:rsidRDefault="00DC1DE6" w:rsidP="00DC1DE6">
            <w:pPr>
              <w:tabs>
                <w:tab w:val="num" w:pos="0"/>
                <w:tab w:val="left" w:pos="567"/>
              </w:tabs>
              <w:spacing w:before="60" w:after="60"/>
              <w:jc w:val="both"/>
              <w:rPr>
                <w:rFonts w:ascii="Cambria" w:hAnsi="Cambria"/>
                <w:b/>
                <w:bCs/>
              </w:rPr>
            </w:pPr>
            <w:r w:rsidRPr="00565D8F">
              <w:rPr>
                <w:rFonts w:ascii="Cambria" w:hAnsi="Cambria"/>
                <w:b/>
                <w:bCs/>
              </w:rPr>
              <w:t>Служебни</w:t>
            </w:r>
          </w:p>
        </w:tc>
        <w:tc>
          <w:tcPr>
            <w:tcW w:w="1753" w:type="dxa"/>
            <w:tcBorders>
              <w:top w:val="single" w:sz="6" w:space="0" w:color="auto"/>
              <w:left w:val="single" w:sz="6" w:space="0" w:color="auto"/>
              <w:bottom w:val="single" w:sz="6" w:space="0" w:color="auto"/>
              <w:right w:val="single" w:sz="6" w:space="0" w:color="auto"/>
            </w:tcBorders>
            <w:shd w:val="clear" w:color="auto" w:fill="E0FFB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192</w:t>
            </w:r>
          </w:p>
        </w:tc>
        <w:tc>
          <w:tcPr>
            <w:tcW w:w="1619" w:type="dxa"/>
            <w:tcBorders>
              <w:top w:val="single" w:sz="6" w:space="0" w:color="auto"/>
              <w:left w:val="single" w:sz="6" w:space="0" w:color="auto"/>
              <w:bottom w:val="single" w:sz="6" w:space="0" w:color="auto"/>
              <w:right w:val="single" w:sz="6" w:space="0" w:color="auto"/>
            </w:tcBorders>
            <w:shd w:val="clear" w:color="auto" w:fill="E0FFB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14</w:t>
            </w:r>
          </w:p>
        </w:tc>
        <w:tc>
          <w:tcPr>
            <w:tcW w:w="1754" w:type="dxa"/>
            <w:tcBorders>
              <w:top w:val="single" w:sz="6" w:space="0" w:color="auto"/>
              <w:left w:val="single" w:sz="6" w:space="0" w:color="auto"/>
              <w:bottom w:val="single" w:sz="6" w:space="0" w:color="auto"/>
              <w:right w:val="single" w:sz="6" w:space="0" w:color="auto"/>
            </w:tcBorders>
            <w:shd w:val="clear" w:color="auto" w:fill="E0FFB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36</w:t>
            </w:r>
          </w:p>
        </w:tc>
        <w:tc>
          <w:tcPr>
            <w:tcW w:w="1619" w:type="dxa"/>
            <w:tcBorders>
              <w:top w:val="single" w:sz="6" w:space="0" w:color="auto"/>
              <w:left w:val="single" w:sz="6" w:space="0" w:color="auto"/>
              <w:bottom w:val="single" w:sz="6" w:space="0" w:color="auto"/>
              <w:right w:val="single" w:sz="6" w:space="0" w:color="auto"/>
            </w:tcBorders>
            <w:shd w:val="clear" w:color="auto" w:fill="E0FFB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56</w:t>
            </w:r>
          </w:p>
        </w:tc>
        <w:tc>
          <w:tcPr>
            <w:tcW w:w="2158" w:type="dxa"/>
            <w:tcBorders>
              <w:top w:val="single" w:sz="6" w:space="0" w:color="auto"/>
              <w:left w:val="single" w:sz="6" w:space="0" w:color="auto"/>
              <w:bottom w:val="single" w:sz="6" w:space="0" w:color="auto"/>
              <w:right w:val="single" w:sz="6" w:space="0" w:color="auto"/>
            </w:tcBorders>
            <w:shd w:val="clear" w:color="auto" w:fill="E0FFBF"/>
          </w:tcPr>
          <w:p w:rsidR="00DC1DE6" w:rsidRPr="00565D8F" w:rsidRDefault="00DC1DE6" w:rsidP="00DC1DE6">
            <w:pPr>
              <w:tabs>
                <w:tab w:val="num" w:pos="0"/>
                <w:tab w:val="left" w:pos="567"/>
              </w:tabs>
              <w:spacing w:before="60" w:after="60"/>
              <w:jc w:val="both"/>
              <w:rPr>
                <w:rFonts w:ascii="Cambria" w:hAnsi="Cambria"/>
              </w:rPr>
            </w:pPr>
            <w:r w:rsidRPr="00565D8F">
              <w:rPr>
                <w:rFonts w:ascii="Cambria" w:hAnsi="Cambria"/>
              </w:rPr>
              <w:t>брой: 242</w:t>
            </w:r>
          </w:p>
        </w:tc>
      </w:tr>
    </w:tbl>
    <w:p w:rsidR="00DC1DE6" w:rsidRPr="005467ED" w:rsidRDefault="00DC1DE6" w:rsidP="00DD44F0">
      <w:pPr>
        <w:tabs>
          <w:tab w:val="num" w:pos="0"/>
          <w:tab w:val="left" w:pos="567"/>
        </w:tabs>
        <w:spacing w:before="60" w:after="60"/>
        <w:jc w:val="both"/>
        <w:rPr>
          <w:rFonts w:ascii="Cambria" w:hAnsi="Cambria"/>
          <w:sz w:val="22"/>
          <w:szCs w:val="22"/>
        </w:rPr>
      </w:pPr>
    </w:p>
    <w:p w:rsidR="00DC1DE6" w:rsidRPr="005467ED" w:rsidRDefault="00DC1DE6" w:rsidP="00DD44F0">
      <w:pPr>
        <w:tabs>
          <w:tab w:val="num" w:pos="0"/>
          <w:tab w:val="left" w:pos="567"/>
        </w:tabs>
        <w:spacing w:before="60" w:after="60"/>
        <w:jc w:val="both"/>
        <w:rPr>
          <w:rFonts w:ascii="Cambria" w:hAnsi="Cambria"/>
          <w:sz w:val="22"/>
          <w:szCs w:val="22"/>
        </w:rPr>
      </w:pPr>
    </w:p>
    <w:p w:rsidR="00DC1DE6" w:rsidRPr="005467ED" w:rsidRDefault="00DC1DE6" w:rsidP="00DC1DE6">
      <w:pPr>
        <w:tabs>
          <w:tab w:val="num" w:pos="0"/>
          <w:tab w:val="left" w:pos="567"/>
        </w:tabs>
        <w:spacing w:before="60" w:after="60"/>
        <w:jc w:val="both"/>
        <w:rPr>
          <w:rFonts w:ascii="Cambria" w:hAnsi="Cambria"/>
          <w:sz w:val="22"/>
          <w:szCs w:val="22"/>
        </w:rPr>
      </w:pPr>
      <w:r w:rsidRPr="005467ED">
        <w:rPr>
          <w:rFonts w:ascii="Cambria" w:hAnsi="Cambria"/>
          <w:sz w:val="22"/>
          <w:szCs w:val="22"/>
        </w:rPr>
        <w:t>За отчетния период 01.01.2020 г. – 31.12.2020 г. в КС на Р България в чужбина са извършени следните услуги: Заверки и легализации в ДП – 80 594 бр.; получени и обработени преписки по гражданско състояние - 826 бр.</w:t>
      </w:r>
    </w:p>
    <w:p w:rsidR="005C37F2" w:rsidRPr="005467ED" w:rsidRDefault="005C37F2" w:rsidP="00DD44F0">
      <w:pPr>
        <w:tabs>
          <w:tab w:val="num" w:pos="0"/>
          <w:tab w:val="left" w:pos="567"/>
        </w:tabs>
        <w:spacing w:before="60" w:after="60"/>
        <w:jc w:val="both"/>
        <w:rPr>
          <w:rFonts w:ascii="Cambria" w:hAnsi="Cambria"/>
          <w:b/>
          <w:bCs/>
          <w:i/>
          <w:sz w:val="22"/>
          <w:szCs w:val="22"/>
          <w:u w:val="single"/>
        </w:rPr>
      </w:pPr>
      <w:r w:rsidRPr="005467ED">
        <w:rPr>
          <w:rFonts w:ascii="Cambria" w:hAnsi="Cambria"/>
          <w:b/>
          <w:bCs/>
          <w:i/>
          <w:sz w:val="22"/>
          <w:szCs w:val="22"/>
          <w:u w:val="single"/>
        </w:rPr>
        <w:t xml:space="preserve">Гражданско състояние на български граждани </w:t>
      </w:r>
    </w:p>
    <w:p w:rsidR="005C37F2" w:rsidRDefault="00DC1DE6" w:rsidP="00DD44F0">
      <w:pPr>
        <w:tabs>
          <w:tab w:val="num" w:pos="0"/>
          <w:tab w:val="left" w:pos="567"/>
        </w:tabs>
        <w:spacing w:before="60" w:after="60"/>
        <w:jc w:val="both"/>
        <w:rPr>
          <w:rFonts w:ascii="Cambria" w:hAnsi="Cambria"/>
          <w:sz w:val="22"/>
          <w:szCs w:val="22"/>
        </w:rPr>
      </w:pPr>
      <w:r w:rsidRPr="005467ED">
        <w:rPr>
          <w:rFonts w:ascii="Cambria" w:hAnsi="Cambria"/>
          <w:sz w:val="22"/>
          <w:szCs w:val="22"/>
        </w:rPr>
        <w:t xml:space="preserve">През 2020  година получените и обработени преписки по българско гражданство и български произход, които наброяват </w:t>
      </w:r>
      <w:r w:rsidRPr="005467ED">
        <w:rPr>
          <w:rFonts w:ascii="Cambria" w:hAnsi="Cambria"/>
          <w:b/>
          <w:sz w:val="22"/>
          <w:szCs w:val="22"/>
        </w:rPr>
        <w:t>4179 бр</w:t>
      </w:r>
      <w:r w:rsidRPr="005467ED">
        <w:rPr>
          <w:rFonts w:ascii="Cambria" w:hAnsi="Cambria"/>
          <w:sz w:val="22"/>
          <w:szCs w:val="22"/>
        </w:rPr>
        <w:t>. В същото време има редица преписки, които към отчетния период са висящи и очакват решение. Най-значителен брой преписки по българско гражданство бяха получени от дипломатическите и консулските представителства на нашата страна в Молдова, Македония, Сърбия, Албания и други</w:t>
      </w:r>
      <w:r w:rsidR="005C37F2" w:rsidRPr="005467ED">
        <w:rPr>
          <w:rFonts w:ascii="Cambria" w:hAnsi="Cambria"/>
          <w:sz w:val="22"/>
          <w:szCs w:val="22"/>
        </w:rPr>
        <w:t>.</w:t>
      </w:r>
    </w:p>
    <w:p w:rsidR="00692F69" w:rsidRDefault="00692F69" w:rsidP="00DD44F0">
      <w:pPr>
        <w:tabs>
          <w:tab w:val="num" w:pos="0"/>
          <w:tab w:val="left" w:pos="567"/>
        </w:tabs>
        <w:spacing w:before="60" w:after="60"/>
        <w:jc w:val="both"/>
        <w:rPr>
          <w:rFonts w:ascii="Cambria" w:hAnsi="Cambria"/>
          <w:sz w:val="22"/>
          <w:szCs w:val="22"/>
        </w:rPr>
      </w:pPr>
    </w:p>
    <w:p w:rsidR="00692F69" w:rsidRPr="005467ED" w:rsidRDefault="00692F69" w:rsidP="00DD44F0">
      <w:pPr>
        <w:tabs>
          <w:tab w:val="num" w:pos="0"/>
          <w:tab w:val="left" w:pos="567"/>
        </w:tabs>
        <w:spacing w:before="60" w:after="60"/>
        <w:jc w:val="both"/>
        <w:rPr>
          <w:rFonts w:ascii="Cambria" w:hAnsi="Cambria"/>
          <w:sz w:val="22"/>
          <w:szCs w:val="22"/>
        </w:rPr>
      </w:pPr>
    </w:p>
    <w:p w:rsidR="005C37F2" w:rsidRPr="005467ED" w:rsidRDefault="005C37F2" w:rsidP="00DD44F0">
      <w:pPr>
        <w:tabs>
          <w:tab w:val="num" w:pos="0"/>
          <w:tab w:val="left" w:pos="567"/>
        </w:tabs>
        <w:spacing w:before="60" w:after="60"/>
        <w:jc w:val="both"/>
        <w:rPr>
          <w:rFonts w:ascii="Cambria" w:hAnsi="Cambria"/>
          <w:b/>
          <w:bCs/>
          <w:i/>
          <w:sz w:val="22"/>
          <w:szCs w:val="22"/>
          <w:u w:val="single"/>
        </w:rPr>
      </w:pPr>
      <w:r w:rsidRPr="005467ED">
        <w:rPr>
          <w:rFonts w:ascii="Cambria" w:hAnsi="Cambria"/>
          <w:b/>
          <w:bCs/>
          <w:i/>
          <w:sz w:val="22"/>
          <w:szCs w:val="22"/>
          <w:u w:val="single"/>
        </w:rPr>
        <w:t>Българско гражданство</w:t>
      </w:r>
    </w:p>
    <w:p w:rsidR="00DC1DE6" w:rsidRPr="005467ED" w:rsidRDefault="00DC1DE6" w:rsidP="000541A8">
      <w:pPr>
        <w:tabs>
          <w:tab w:val="num" w:pos="0"/>
          <w:tab w:val="left" w:pos="567"/>
        </w:tabs>
        <w:spacing w:before="60" w:after="60"/>
        <w:jc w:val="both"/>
        <w:rPr>
          <w:rFonts w:ascii="Cambria" w:hAnsi="Cambria"/>
          <w:sz w:val="22"/>
          <w:szCs w:val="22"/>
        </w:rPr>
      </w:pPr>
      <w:r w:rsidRPr="005467ED">
        <w:rPr>
          <w:rFonts w:ascii="Cambria" w:hAnsi="Cambria"/>
          <w:sz w:val="22"/>
          <w:szCs w:val="22"/>
        </w:rPr>
        <w:t>По инициатива на дирекция „Консулски отношения“ на МВнР бяха направени изменения в § 10 от Закона за  изменение и допълнение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w:t>
      </w:r>
      <w:proofErr w:type="spellStart"/>
      <w:r w:rsidRPr="005467ED">
        <w:rPr>
          <w:rFonts w:ascii="Cambria" w:hAnsi="Cambria"/>
          <w:sz w:val="22"/>
          <w:szCs w:val="22"/>
        </w:rPr>
        <w:t>обн</w:t>
      </w:r>
      <w:proofErr w:type="spellEnd"/>
      <w:r w:rsidRPr="005467ED">
        <w:rPr>
          <w:rFonts w:ascii="Cambria" w:hAnsi="Cambria"/>
          <w:sz w:val="22"/>
          <w:szCs w:val="22"/>
        </w:rPr>
        <w:t xml:space="preserve">., ДВ, бр. 28 от 2020 г.; изм., бр. 34, 38, 44, 55, 60, 64, 71 и 92 от 2020 г.) които бяха обнародвани в “Държавен вестник” на 17 ноември 2020. С новите изменения в §10, ал 2 се предвиди, че срокът на валидност на личните карти и паспорти, който изтича в периода от 13 март 2020 г. до 31 януари 2021 г., се удължава с 6 месеца. За срока на удължаването личните карти и паспортите са валидни идентификационни документи за самоличност в Република България, а в чужбина – при условията на реципрочност. По искане на лицето нова лична карта или паспорт може да се издават и преди изтичането на удължения срок. Същевременно, на основата на реципрочност, по отношение на държавите, които дадат съгласие, Република България декларира, че ще пропуска техните граждани (граждани на ЕС и граждани на трети страни), с изтекли документи за пътуване, да напуснат територията на България, за да се завърнат в държавите си по произход. </w:t>
      </w:r>
    </w:p>
    <w:p w:rsidR="005C37F2" w:rsidRPr="005467ED" w:rsidRDefault="00DC1DE6" w:rsidP="000541A8">
      <w:pPr>
        <w:tabs>
          <w:tab w:val="num" w:pos="0"/>
          <w:tab w:val="left" w:pos="567"/>
        </w:tabs>
        <w:spacing w:before="60" w:after="60"/>
        <w:jc w:val="both"/>
        <w:rPr>
          <w:rFonts w:ascii="Cambria" w:hAnsi="Cambria"/>
          <w:sz w:val="22"/>
          <w:szCs w:val="22"/>
        </w:rPr>
      </w:pPr>
      <w:r w:rsidRPr="005467ED">
        <w:rPr>
          <w:rFonts w:ascii="Cambria" w:hAnsi="Cambria"/>
          <w:sz w:val="22"/>
          <w:szCs w:val="22"/>
        </w:rPr>
        <w:t xml:space="preserve">Дирекция „Консулски отношения“ участва активно в подготовката на пускане в действие на надградената автоматизирана информационна система на МВнР за подаване на документи за самоличност без да е задължително условие за притежаване на КЕП.  </w:t>
      </w:r>
      <w:r w:rsidR="00B63969">
        <w:rPr>
          <w:rFonts w:ascii="Cambria" w:hAnsi="Cambria"/>
          <w:sz w:val="22"/>
          <w:szCs w:val="22"/>
        </w:rPr>
        <w:t xml:space="preserve">Бе </w:t>
      </w:r>
      <w:r w:rsidRPr="005467ED">
        <w:rPr>
          <w:rFonts w:ascii="Cambria" w:hAnsi="Cambria"/>
          <w:sz w:val="22"/>
          <w:szCs w:val="22"/>
        </w:rPr>
        <w:t>осигурена техническа възможност за подаване на заявления за подмяна на български лични документи чрез автоматизираната информационна система за електронни услуги на Министерството на външните работи, без използване на квалифициран електронен подпис. Тази възможност е реализирана в изпълнение на инициираните от МВнР през 2017 г. мерки за намаляване на административната тежест за гражданите, които бяха финализирани чрез нормативни промени през 2019 г</w:t>
      </w:r>
      <w:r w:rsidR="005C37F2" w:rsidRPr="005467ED">
        <w:rPr>
          <w:rFonts w:ascii="Cambria" w:hAnsi="Cambria"/>
          <w:sz w:val="22"/>
          <w:szCs w:val="22"/>
        </w:rPr>
        <w:t>.</w:t>
      </w:r>
    </w:p>
    <w:p w:rsidR="005C37F2" w:rsidRPr="005467ED" w:rsidRDefault="00927586" w:rsidP="000541A8">
      <w:pPr>
        <w:jc w:val="both"/>
        <w:rPr>
          <w:rFonts w:ascii="Cambria" w:hAnsi="Cambria"/>
          <w:sz w:val="22"/>
          <w:szCs w:val="22"/>
        </w:rPr>
      </w:pPr>
      <w:r w:rsidRPr="005467ED">
        <w:rPr>
          <w:rFonts w:ascii="Cambria" w:hAnsi="Cambria"/>
          <w:sz w:val="22"/>
          <w:szCs w:val="22"/>
        </w:rPr>
        <w:t xml:space="preserve">През 2020 г.  са  обработени 88 926 бр. нови документи за самоличност . В обхвата на дейностите по това направление се разглеждат постъпилите през Националната визова информационна система (НВИС) искания за издаване на временни паспорти, Европейски документ за пътуване (ЕTD), удостоверения за завръщане на чужденец в Република България и се изпращат указания и решения по тях. През отчетния период бяха разрешени искания за издаване 16 223 бр. временни паспорти и 1253 </w:t>
      </w:r>
      <w:proofErr w:type="spellStart"/>
      <w:r w:rsidRPr="005467ED">
        <w:rPr>
          <w:rFonts w:ascii="Cambria" w:hAnsi="Cambria"/>
          <w:sz w:val="22"/>
          <w:szCs w:val="22"/>
        </w:rPr>
        <w:t>Смидетелства</w:t>
      </w:r>
      <w:proofErr w:type="spellEnd"/>
      <w:r w:rsidRPr="005467ED">
        <w:rPr>
          <w:rFonts w:ascii="Cambria" w:hAnsi="Cambria"/>
          <w:sz w:val="22"/>
          <w:szCs w:val="22"/>
        </w:rPr>
        <w:t xml:space="preserve"> за съдимост. През отчетния период са издадени 392 служебни паспорта, 627 дипломатически паспорта и 137 Вербални ноти – 137 бр.</w:t>
      </w:r>
    </w:p>
    <w:p w:rsidR="00C536AF" w:rsidRPr="00F35BD7" w:rsidRDefault="00C536AF" w:rsidP="00DD44F0">
      <w:pPr>
        <w:tabs>
          <w:tab w:val="num" w:pos="0"/>
          <w:tab w:val="left" w:pos="567"/>
        </w:tabs>
        <w:spacing w:before="60" w:after="60"/>
        <w:jc w:val="both"/>
        <w:rPr>
          <w:rFonts w:ascii="Cambria" w:hAnsi="Cambria"/>
          <w:sz w:val="22"/>
          <w:szCs w:val="22"/>
        </w:rPr>
      </w:pPr>
    </w:p>
    <w:p w:rsidR="00C536AF" w:rsidRPr="00F35BD7" w:rsidRDefault="00C536AF" w:rsidP="00620840">
      <w:pPr>
        <w:numPr>
          <w:ilvl w:val="0"/>
          <w:numId w:val="6"/>
        </w:numPr>
        <w:tabs>
          <w:tab w:val="left" w:pos="540"/>
        </w:tabs>
        <w:spacing w:before="60" w:after="60"/>
        <w:ind w:left="0" w:firstLine="0"/>
        <w:jc w:val="both"/>
        <w:rPr>
          <w:rFonts w:ascii="Cambria" w:hAnsi="Cambria"/>
          <w:b/>
          <w:i/>
          <w:color w:val="244061"/>
          <w:sz w:val="22"/>
          <w:szCs w:val="22"/>
        </w:rPr>
      </w:pPr>
      <w:r w:rsidRPr="00F35BD7">
        <w:rPr>
          <w:rFonts w:ascii="Cambria" w:hAnsi="Cambria"/>
          <w:b/>
          <w:i/>
          <w:color w:val="244061"/>
          <w:sz w:val="22"/>
          <w:szCs w:val="22"/>
        </w:rPr>
        <w:t>Управление на кризи</w:t>
      </w:r>
    </w:p>
    <w:p w:rsidR="00C536AF" w:rsidRPr="00F35BD7" w:rsidRDefault="00C536AF" w:rsidP="00DD44F0">
      <w:pPr>
        <w:spacing w:before="60" w:after="60"/>
        <w:jc w:val="both"/>
        <w:rPr>
          <w:rFonts w:ascii="Cambria" w:hAnsi="Cambria"/>
          <w:sz w:val="22"/>
          <w:szCs w:val="22"/>
        </w:rPr>
      </w:pPr>
      <w:r w:rsidRPr="00F35BD7">
        <w:rPr>
          <w:rFonts w:ascii="Cambria" w:hAnsi="Cambria"/>
          <w:sz w:val="22"/>
          <w:szCs w:val="22"/>
        </w:rPr>
        <w:t xml:space="preserve">През отчетния период основната дейност беше свързана с мерките за преодоляване и минимизиране на негативните ефекти от възникналата </w:t>
      </w:r>
      <w:proofErr w:type="spellStart"/>
      <w:r w:rsidRPr="00F35BD7">
        <w:rPr>
          <w:rFonts w:ascii="Cambria" w:hAnsi="Cambria"/>
          <w:sz w:val="22"/>
          <w:szCs w:val="22"/>
        </w:rPr>
        <w:t>пандемична</w:t>
      </w:r>
      <w:proofErr w:type="spellEnd"/>
      <w:r w:rsidRPr="00F35BD7">
        <w:rPr>
          <w:rFonts w:ascii="Cambria" w:hAnsi="Cambria"/>
          <w:sz w:val="22"/>
          <w:szCs w:val="22"/>
        </w:rPr>
        <w:t xml:space="preserve"> COVID-19 криза. В тази връзка беше създаден денонощен </w:t>
      </w:r>
      <w:proofErr w:type="spellStart"/>
      <w:r w:rsidRPr="00F35BD7">
        <w:rPr>
          <w:rFonts w:ascii="Cambria" w:hAnsi="Cambria"/>
          <w:sz w:val="22"/>
          <w:szCs w:val="22"/>
        </w:rPr>
        <w:t>call</w:t>
      </w:r>
      <w:proofErr w:type="spellEnd"/>
      <w:r w:rsidRPr="00F35BD7">
        <w:rPr>
          <w:rFonts w:ascii="Cambria" w:hAnsi="Cambria"/>
          <w:sz w:val="22"/>
          <w:szCs w:val="22"/>
        </w:rPr>
        <w:t xml:space="preserve"> </w:t>
      </w:r>
      <w:proofErr w:type="spellStart"/>
      <w:r w:rsidRPr="00F35BD7">
        <w:rPr>
          <w:rFonts w:ascii="Cambria" w:hAnsi="Cambria"/>
          <w:sz w:val="22"/>
          <w:szCs w:val="22"/>
        </w:rPr>
        <w:t>center</w:t>
      </w:r>
      <w:proofErr w:type="spellEnd"/>
      <w:r w:rsidRPr="00F35BD7">
        <w:rPr>
          <w:rFonts w:ascii="Cambria" w:hAnsi="Cambria"/>
          <w:sz w:val="22"/>
          <w:szCs w:val="22"/>
        </w:rPr>
        <w:t xml:space="preserve"> с 8 телефонни линии, на които се приемат обаждания от граждани, институции, дипломатически и консулски представителства и др. </w:t>
      </w:r>
      <w:r w:rsidR="00ED6E31">
        <w:rPr>
          <w:rFonts w:ascii="Cambria" w:hAnsi="Cambria"/>
          <w:sz w:val="22"/>
          <w:szCs w:val="22"/>
        </w:rPr>
        <w:t>В</w:t>
      </w:r>
      <w:r w:rsidRPr="00F35BD7">
        <w:rPr>
          <w:rFonts w:ascii="Cambria" w:hAnsi="Cambria"/>
          <w:sz w:val="22"/>
          <w:szCs w:val="22"/>
        </w:rPr>
        <w:t xml:space="preserve"> пика на кризата броят на обработените сигнали в </w:t>
      </w:r>
      <w:proofErr w:type="spellStart"/>
      <w:r w:rsidRPr="00F35BD7">
        <w:rPr>
          <w:rFonts w:ascii="Cambria" w:hAnsi="Cambria"/>
          <w:sz w:val="22"/>
          <w:szCs w:val="22"/>
        </w:rPr>
        <w:t>колцентъра</w:t>
      </w:r>
      <w:proofErr w:type="spellEnd"/>
      <w:r w:rsidRPr="00F35BD7">
        <w:rPr>
          <w:rFonts w:ascii="Cambria" w:hAnsi="Cambria"/>
          <w:sz w:val="22"/>
          <w:szCs w:val="22"/>
        </w:rPr>
        <w:t xml:space="preserve"> достигаше до над 500 бр. на дневна база. </w:t>
      </w:r>
    </w:p>
    <w:p w:rsidR="00C536AF" w:rsidRPr="00F35BD7" w:rsidRDefault="00594762" w:rsidP="00594762">
      <w:pPr>
        <w:spacing w:before="60" w:after="60"/>
        <w:jc w:val="both"/>
        <w:rPr>
          <w:rFonts w:ascii="Cambria" w:hAnsi="Cambria"/>
          <w:sz w:val="22"/>
          <w:szCs w:val="22"/>
        </w:rPr>
      </w:pPr>
      <w:r>
        <w:rPr>
          <w:rFonts w:ascii="Cambria" w:hAnsi="Cambria"/>
          <w:sz w:val="22"/>
          <w:szCs w:val="22"/>
        </w:rPr>
        <w:t>Изготвяни бяха съответните справки за отворените казуси и</w:t>
      </w:r>
      <w:r w:rsidR="00C536AF" w:rsidRPr="00F35BD7">
        <w:rPr>
          <w:rFonts w:ascii="Cambria" w:hAnsi="Cambria"/>
          <w:sz w:val="22"/>
          <w:szCs w:val="22"/>
        </w:rPr>
        <w:t xml:space="preserve"> статистически данни за репатрирани и чакащи за репатриране български граждани в чужбина - COVID-19.</w:t>
      </w:r>
    </w:p>
    <w:p w:rsidR="00C536AF" w:rsidRPr="00F35BD7" w:rsidRDefault="00C536AF" w:rsidP="00594762">
      <w:pPr>
        <w:spacing w:before="60" w:after="60"/>
        <w:jc w:val="both"/>
        <w:rPr>
          <w:rFonts w:ascii="Cambria" w:hAnsi="Cambria"/>
          <w:sz w:val="22"/>
          <w:szCs w:val="22"/>
        </w:rPr>
      </w:pPr>
      <w:r w:rsidRPr="00F35BD7">
        <w:rPr>
          <w:rFonts w:ascii="Cambria" w:hAnsi="Cambria"/>
          <w:sz w:val="22"/>
          <w:szCs w:val="22"/>
        </w:rPr>
        <w:t xml:space="preserve">Със заповед </w:t>
      </w:r>
      <w:proofErr w:type="spellStart"/>
      <w:r w:rsidRPr="00F35BD7">
        <w:rPr>
          <w:rFonts w:ascii="Cambria" w:hAnsi="Cambria"/>
          <w:sz w:val="22"/>
          <w:szCs w:val="22"/>
        </w:rPr>
        <w:t>No</w:t>
      </w:r>
      <w:proofErr w:type="spellEnd"/>
      <w:r w:rsidRPr="00F35BD7">
        <w:rPr>
          <w:rFonts w:ascii="Cambria" w:hAnsi="Cambria"/>
          <w:sz w:val="22"/>
          <w:szCs w:val="22"/>
        </w:rPr>
        <w:t xml:space="preserve"> P-37/26.02.2020 г. на министър-председателя на Република България, директорът на ДСЦ беше определен за член на Националния оперативен щаб, създаден с цел организиране и координиране на действията на компетентните държавни органи във връзка с обявената от Световната здравна организация тревога за общественото здраве от международно значение по отношение на заболяването COVID-19. </w:t>
      </w:r>
    </w:p>
    <w:p w:rsidR="00C536AF" w:rsidRPr="00F35BD7" w:rsidRDefault="00C536AF" w:rsidP="00DD44F0">
      <w:pPr>
        <w:tabs>
          <w:tab w:val="left" w:pos="540"/>
        </w:tabs>
        <w:spacing w:before="60" w:after="60"/>
        <w:rPr>
          <w:rFonts w:ascii="Cambria" w:eastAsia="Calibri" w:hAnsi="Cambria"/>
          <w:b/>
          <w:bCs/>
          <w:sz w:val="22"/>
          <w:szCs w:val="22"/>
        </w:rPr>
      </w:pPr>
    </w:p>
    <w:p w:rsidR="00922189" w:rsidRPr="00F35BD7" w:rsidRDefault="00922189" w:rsidP="00DD44F0">
      <w:pPr>
        <w:tabs>
          <w:tab w:val="left" w:pos="540"/>
        </w:tabs>
        <w:spacing w:before="60" w:after="60"/>
        <w:rPr>
          <w:rFonts w:ascii="Cambria" w:eastAsia="Calibri" w:hAnsi="Cambria"/>
          <w:b/>
          <w:bCs/>
          <w:color w:val="000000"/>
          <w:sz w:val="22"/>
          <w:szCs w:val="22"/>
        </w:rPr>
      </w:pPr>
      <w:r w:rsidRPr="00F35BD7">
        <w:rPr>
          <w:rFonts w:ascii="Cambria" w:eastAsia="Calibri" w:hAnsi="Cambria"/>
          <w:b/>
          <w:bCs/>
          <w:color w:val="000000"/>
          <w:sz w:val="22"/>
          <w:szCs w:val="22"/>
        </w:rPr>
        <w:t>Организационни структури, участващи в програмата</w:t>
      </w:r>
    </w:p>
    <w:p w:rsidR="00922189" w:rsidRPr="00F35BD7" w:rsidRDefault="00922189" w:rsidP="00DD44F0">
      <w:pPr>
        <w:tabs>
          <w:tab w:val="left" w:pos="540"/>
        </w:tabs>
        <w:autoSpaceDE w:val="0"/>
        <w:autoSpaceDN w:val="0"/>
        <w:spacing w:before="60" w:after="60"/>
        <w:jc w:val="both"/>
        <w:rPr>
          <w:rFonts w:ascii="Cambria" w:eastAsia="Calibri" w:hAnsi="Cambria"/>
          <w:b/>
          <w:bCs/>
          <w:color w:val="000000"/>
          <w:sz w:val="22"/>
          <w:szCs w:val="22"/>
        </w:rPr>
      </w:pPr>
      <w:r w:rsidRPr="00F35BD7">
        <w:rPr>
          <w:rFonts w:ascii="Cambria" w:eastAsia="Calibri" w:hAnsi="Cambria"/>
          <w:sz w:val="22"/>
          <w:szCs w:val="22"/>
        </w:rPr>
        <w:lastRenderedPageBreak/>
        <w:t>Дирекция “Консулски отношения”, Дирекция “Ситуационен център”, дирекция „Сигурност”</w:t>
      </w:r>
    </w:p>
    <w:p w:rsidR="00922189" w:rsidRPr="00F35BD7" w:rsidRDefault="00922189" w:rsidP="00DD44F0">
      <w:pPr>
        <w:tabs>
          <w:tab w:val="left" w:pos="540"/>
        </w:tabs>
        <w:autoSpaceDE w:val="0"/>
        <w:autoSpaceDN w:val="0"/>
        <w:spacing w:before="60" w:after="60"/>
        <w:jc w:val="both"/>
        <w:rPr>
          <w:rFonts w:ascii="Cambria" w:eastAsia="Calibri" w:hAnsi="Cambria"/>
          <w:b/>
          <w:bCs/>
          <w:color w:val="000000"/>
          <w:sz w:val="22"/>
          <w:szCs w:val="22"/>
        </w:rPr>
      </w:pPr>
    </w:p>
    <w:p w:rsidR="00922189" w:rsidRDefault="00922189" w:rsidP="00DD44F0">
      <w:pPr>
        <w:tabs>
          <w:tab w:val="left" w:pos="540"/>
        </w:tabs>
        <w:autoSpaceDE w:val="0"/>
        <w:autoSpaceDN w:val="0"/>
        <w:spacing w:before="60" w:after="60"/>
        <w:jc w:val="both"/>
        <w:rPr>
          <w:rFonts w:ascii="Cambria" w:eastAsia="Calibri" w:hAnsi="Cambria"/>
          <w:b/>
          <w:bCs/>
          <w:color w:val="000000"/>
          <w:sz w:val="22"/>
          <w:szCs w:val="22"/>
        </w:rPr>
      </w:pPr>
      <w:r w:rsidRPr="00F35BD7">
        <w:rPr>
          <w:rFonts w:ascii="Cambria" w:eastAsia="Calibri" w:hAnsi="Cambria"/>
          <w:b/>
          <w:bCs/>
          <w:color w:val="000000"/>
          <w:sz w:val="22"/>
          <w:szCs w:val="22"/>
        </w:rPr>
        <w:t xml:space="preserve">Външни фактори, които </w:t>
      </w:r>
      <w:r w:rsidR="007055EC">
        <w:rPr>
          <w:rFonts w:ascii="Cambria" w:eastAsia="Calibri" w:hAnsi="Cambria"/>
          <w:b/>
          <w:bCs/>
          <w:color w:val="000000"/>
          <w:sz w:val="22"/>
          <w:szCs w:val="22"/>
        </w:rPr>
        <w:t>оказаха влияние</w:t>
      </w:r>
    </w:p>
    <w:p w:rsidR="007055EC" w:rsidRPr="008938A7" w:rsidRDefault="007055EC" w:rsidP="00DD44F0">
      <w:pPr>
        <w:tabs>
          <w:tab w:val="left" w:pos="540"/>
        </w:tabs>
        <w:autoSpaceDE w:val="0"/>
        <w:autoSpaceDN w:val="0"/>
        <w:spacing w:before="60" w:after="60"/>
        <w:jc w:val="both"/>
        <w:rPr>
          <w:rFonts w:ascii="Cambria" w:eastAsia="Calibri" w:hAnsi="Cambria"/>
          <w:color w:val="000000"/>
          <w:sz w:val="22"/>
          <w:szCs w:val="22"/>
        </w:rPr>
      </w:pPr>
      <w:r w:rsidRPr="007055EC">
        <w:rPr>
          <w:rFonts w:ascii="Cambria" w:eastAsia="Calibri" w:hAnsi="Cambria"/>
          <w:color w:val="000000"/>
          <w:sz w:val="22"/>
          <w:szCs w:val="22"/>
        </w:rPr>
        <w:t xml:space="preserve">Пандемията от </w:t>
      </w:r>
      <w:proofErr w:type="spellStart"/>
      <w:r w:rsidRPr="007055EC">
        <w:rPr>
          <w:rFonts w:ascii="Cambria" w:eastAsia="Calibri" w:hAnsi="Cambria"/>
          <w:color w:val="000000"/>
          <w:sz w:val="22"/>
          <w:szCs w:val="22"/>
          <w:lang w:val="en-US"/>
        </w:rPr>
        <w:t>Covid</w:t>
      </w:r>
      <w:proofErr w:type="spellEnd"/>
      <w:r w:rsidRPr="008938A7">
        <w:rPr>
          <w:rFonts w:ascii="Cambria" w:eastAsia="Calibri" w:hAnsi="Cambria"/>
          <w:color w:val="000000"/>
          <w:sz w:val="22"/>
          <w:szCs w:val="22"/>
        </w:rPr>
        <w:t>-19</w:t>
      </w:r>
    </w:p>
    <w:p w:rsidR="00922189" w:rsidRPr="00F35BD7" w:rsidRDefault="00922189" w:rsidP="00DD44F0">
      <w:pPr>
        <w:tabs>
          <w:tab w:val="num" w:pos="139"/>
          <w:tab w:val="left" w:pos="540"/>
        </w:tabs>
        <w:autoSpaceDE w:val="0"/>
        <w:autoSpaceDN w:val="0"/>
        <w:spacing w:before="60" w:after="60"/>
        <w:jc w:val="both"/>
        <w:rPr>
          <w:rFonts w:ascii="Cambria" w:eastAsia="Calibri" w:hAnsi="Cambria"/>
          <w:b/>
          <w:bCs/>
          <w:color w:val="000000"/>
          <w:sz w:val="22"/>
          <w:szCs w:val="22"/>
        </w:rPr>
      </w:pPr>
    </w:p>
    <w:p w:rsidR="00922189" w:rsidRPr="00F35BD7" w:rsidRDefault="00922189" w:rsidP="00DD44F0">
      <w:pPr>
        <w:tabs>
          <w:tab w:val="num" w:pos="139"/>
          <w:tab w:val="left" w:pos="540"/>
        </w:tabs>
        <w:spacing w:before="60" w:after="60"/>
        <w:rPr>
          <w:rFonts w:ascii="Cambria" w:eastAsia="Calibri" w:hAnsi="Cambria"/>
          <w:sz w:val="22"/>
          <w:szCs w:val="22"/>
        </w:rPr>
      </w:pPr>
      <w:r w:rsidRPr="00F35BD7">
        <w:rPr>
          <w:rFonts w:ascii="Cambria" w:eastAsia="Calibri" w:hAnsi="Cambria"/>
          <w:b/>
          <w:bCs/>
          <w:color w:val="000000"/>
          <w:sz w:val="22"/>
          <w:szCs w:val="22"/>
        </w:rPr>
        <w:t>Информация за наличността и качеството на данните</w:t>
      </w:r>
    </w:p>
    <w:p w:rsidR="00922189" w:rsidRPr="00F35BD7" w:rsidRDefault="007055EC" w:rsidP="00DD44F0">
      <w:pPr>
        <w:numPr>
          <w:ilvl w:val="1"/>
          <w:numId w:val="1"/>
        </w:numPr>
        <w:tabs>
          <w:tab w:val="left" w:pos="540"/>
        </w:tabs>
        <w:spacing w:before="60" w:after="60"/>
        <w:ind w:left="0" w:firstLine="0"/>
        <w:jc w:val="both"/>
        <w:rPr>
          <w:rFonts w:ascii="Cambria" w:eastAsia="Calibri" w:hAnsi="Cambria"/>
          <w:spacing w:val="-4"/>
          <w:sz w:val="22"/>
          <w:szCs w:val="22"/>
        </w:rPr>
      </w:pPr>
      <w:r>
        <w:rPr>
          <w:rFonts w:ascii="Cambria" w:eastAsia="Calibri" w:hAnsi="Cambria"/>
          <w:spacing w:val="-4"/>
          <w:sz w:val="22"/>
          <w:szCs w:val="22"/>
        </w:rPr>
        <w:t>Отчет на участващите в програмата структурни звена</w:t>
      </w:r>
    </w:p>
    <w:p w:rsidR="00922189" w:rsidRPr="00F35BD7" w:rsidRDefault="00922189"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p w:rsidR="00922189" w:rsidRPr="00F35BD7"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F35BD7">
        <w:rPr>
          <w:rFonts w:ascii="Cambria" w:hAnsi="Cambria"/>
          <w:b/>
          <w:i/>
          <w:sz w:val="22"/>
          <w:szCs w:val="22"/>
          <w:lang w:eastAsia="ar-SA"/>
        </w:rPr>
        <w:t>Отговорност за изпълнението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Съгл. Заповед на министъра на външните работи - № 95-00-98/12.02.2018 г. </w:t>
      </w:r>
    </w:p>
    <w:p w:rsidR="00922189" w:rsidRPr="00F35BD7" w:rsidRDefault="00922189" w:rsidP="00DD44F0">
      <w:pPr>
        <w:spacing w:before="60" w:after="60"/>
        <w:rPr>
          <w:rFonts w:ascii="Cambria" w:hAnsi="Cambria"/>
          <w:sz w:val="22"/>
          <w:szCs w:val="22"/>
        </w:rPr>
      </w:pPr>
    </w:p>
    <w:p w:rsidR="00922189" w:rsidRDefault="00922189" w:rsidP="00DD44F0">
      <w:pPr>
        <w:pStyle w:val="Style11"/>
        <w:widowControl/>
        <w:tabs>
          <w:tab w:val="left" w:pos="540"/>
        </w:tabs>
        <w:spacing w:before="60" w:after="60" w:line="240" w:lineRule="auto"/>
        <w:ind w:firstLine="0"/>
        <w:jc w:val="both"/>
        <w:rPr>
          <w:rFonts w:ascii="Cambria" w:hAnsi="Cambria"/>
          <w:b/>
          <w:i/>
          <w:sz w:val="22"/>
          <w:szCs w:val="22"/>
        </w:rPr>
      </w:pPr>
      <w:r w:rsidRPr="003D1606">
        <w:rPr>
          <w:rFonts w:ascii="Cambria" w:hAnsi="Cambria"/>
          <w:b/>
          <w:bCs/>
          <w:i/>
          <w:iCs/>
          <w:sz w:val="22"/>
          <w:szCs w:val="22"/>
        </w:rPr>
        <w:t>Отчет на разходите</w:t>
      </w:r>
      <w:r w:rsidRPr="003D1606">
        <w:rPr>
          <w:rFonts w:ascii="Cambria" w:hAnsi="Cambria"/>
          <w:b/>
          <w:i/>
          <w:sz w:val="22"/>
          <w:szCs w:val="22"/>
        </w:rPr>
        <w:t xml:space="preserve"> по </w:t>
      </w:r>
      <w:r w:rsidRPr="003D1606">
        <w:rPr>
          <w:rFonts w:ascii="Cambria" w:hAnsi="Cambria"/>
          <w:b/>
          <w:bCs/>
          <w:i/>
          <w:iCs/>
          <w:sz w:val="22"/>
          <w:szCs w:val="22"/>
        </w:rPr>
        <w:t>бюджетна програма 1100.03.05</w:t>
      </w:r>
      <w:r w:rsidRPr="003D1606">
        <w:rPr>
          <w:rFonts w:ascii="Cambria" w:hAnsi="Cambria"/>
          <w:b/>
          <w:i/>
          <w:sz w:val="22"/>
          <w:szCs w:val="22"/>
        </w:rPr>
        <w:t xml:space="preserve"> „Визова политика и управление при кризи”</w:t>
      </w:r>
    </w:p>
    <w:tbl>
      <w:tblPr>
        <w:tblW w:w="9918" w:type="dxa"/>
        <w:tblCellMar>
          <w:left w:w="70" w:type="dxa"/>
          <w:right w:w="70" w:type="dxa"/>
        </w:tblCellMar>
        <w:tblLook w:val="04A0" w:firstRow="1" w:lastRow="0" w:firstColumn="1" w:lastColumn="0" w:noHBand="0" w:noVBand="1"/>
      </w:tblPr>
      <w:tblGrid>
        <w:gridCol w:w="460"/>
        <w:gridCol w:w="6481"/>
        <w:gridCol w:w="992"/>
        <w:gridCol w:w="993"/>
        <w:gridCol w:w="992"/>
      </w:tblGrid>
      <w:tr w:rsidR="00565D8F" w:rsidRPr="00565D8F" w:rsidTr="00565D8F">
        <w:trPr>
          <w:trHeight w:val="48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1100.03.05 Бюджетна програма „Визова политика и управление при кризи“</w:t>
            </w:r>
            <w:r w:rsidRPr="00565D8F">
              <w:rPr>
                <w:rFonts w:ascii="Cambria" w:hAnsi="Cambria" w:cs="Arial"/>
                <w:b/>
                <w:bCs/>
                <w:sz w:val="18"/>
                <w:szCs w:val="18"/>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Закон</w:t>
            </w:r>
          </w:p>
        </w:tc>
        <w:tc>
          <w:tcPr>
            <w:tcW w:w="993"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Уточнен план</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Отчет</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І.</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1 840 800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1 303 800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1 271 741</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1 840 800</w:t>
            </w:r>
          </w:p>
        </w:tc>
        <w:tc>
          <w:tcPr>
            <w:tcW w:w="993"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1 303 800</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1 271 741</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center"/>
            <w:hideMark/>
          </w:tcPr>
          <w:p w:rsidR="00565D8F" w:rsidRPr="00565D8F" w:rsidRDefault="00565D8F" w:rsidP="00565D8F">
            <w:pPr>
              <w:jc w:val="right"/>
              <w:rPr>
                <w:rFonts w:ascii="Cambria" w:hAnsi="Cambria" w:cs="Arial"/>
                <w:color w:val="000000"/>
                <w:sz w:val="18"/>
                <w:szCs w:val="18"/>
              </w:rPr>
            </w:pPr>
            <w:r w:rsidRPr="00565D8F">
              <w:rPr>
                <w:rFonts w:ascii="Cambria" w:hAnsi="Cambria" w:cs="Arial"/>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1</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ind w:firstLineChars="200" w:firstLine="360"/>
              <w:rPr>
                <w:rFonts w:ascii="Cambria" w:hAnsi="Cambria" w:cs="Arial"/>
                <w:b/>
                <w:bCs/>
                <w:sz w:val="18"/>
                <w:szCs w:val="18"/>
              </w:rPr>
            </w:pPr>
            <w:r w:rsidRPr="00565D8F">
              <w:rPr>
                <w:rFonts w:ascii="Cambria" w:hAnsi="Cambria" w:cs="Arial"/>
                <w:b/>
                <w:bCs/>
                <w:sz w:val="18"/>
                <w:szCs w:val="18"/>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1 840 800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1 303 800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1 271 741</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1 840 800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1 303 800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1 271 741</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2</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ind w:firstLineChars="200" w:firstLine="360"/>
              <w:rPr>
                <w:rFonts w:ascii="Cambria" w:hAnsi="Cambria" w:cs="Arial"/>
                <w:b/>
                <w:bCs/>
                <w:sz w:val="18"/>
                <w:szCs w:val="18"/>
              </w:rPr>
            </w:pPr>
            <w:r w:rsidRPr="00565D8F">
              <w:rPr>
                <w:rFonts w:ascii="Cambria" w:hAnsi="Cambria" w:cs="Arial"/>
                <w:b/>
                <w:bCs/>
                <w:sz w:val="18"/>
                <w:szCs w:val="18"/>
              </w:rPr>
              <w:t xml:space="preserve">Ведомствени разходи по други бюджети и сметки за средства от ЕС </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200" w:firstLine="360"/>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ІІ.</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100" w:firstLine="180"/>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u w:val="single"/>
              </w:rPr>
            </w:pPr>
            <w:r w:rsidRPr="00565D8F">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565D8F" w:rsidRPr="006A1C3F" w:rsidRDefault="00565D8F" w:rsidP="00565D8F">
            <w:pPr>
              <w:rPr>
                <w:rFonts w:ascii="Cambria" w:hAnsi="Cambria" w:cs="Arial"/>
                <w:b/>
                <w:bCs/>
                <w:sz w:val="18"/>
                <w:szCs w:val="18"/>
              </w:rPr>
            </w:pPr>
            <w:r w:rsidRPr="006A1C3F">
              <w:rPr>
                <w:rFonts w:ascii="Cambria" w:hAnsi="Cambria" w:cs="Arial"/>
                <w:b/>
                <w:bCs/>
                <w:sz w:val="18"/>
                <w:szCs w:val="18"/>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ind w:firstLineChars="100" w:firstLine="180"/>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1 840 800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1 303 800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1 271 741</w:t>
            </w:r>
          </w:p>
        </w:tc>
      </w:tr>
      <w:tr w:rsidR="00565D8F" w:rsidRPr="00565D8F" w:rsidTr="00565D8F">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b/>
                <w:bCs/>
                <w:sz w:val="18"/>
                <w:szCs w:val="18"/>
              </w:rPr>
            </w:pPr>
            <w:r w:rsidRPr="00565D8F">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b/>
                <w:bCs/>
                <w:sz w:val="18"/>
                <w:szCs w:val="18"/>
              </w:rPr>
            </w:pPr>
            <w:r w:rsidRPr="00565D8F">
              <w:rPr>
                <w:rFonts w:ascii="Cambria" w:hAnsi="Cambria" w:cs="Arial"/>
                <w:b/>
                <w:bCs/>
                <w:sz w:val="18"/>
                <w:szCs w:val="18"/>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1 840 800</w:t>
            </w:r>
          </w:p>
        </w:tc>
        <w:tc>
          <w:tcPr>
            <w:tcW w:w="993"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1 303 800</w:t>
            </w:r>
          </w:p>
        </w:tc>
        <w:tc>
          <w:tcPr>
            <w:tcW w:w="992" w:type="dxa"/>
            <w:tcBorders>
              <w:top w:val="nil"/>
              <w:left w:val="nil"/>
              <w:bottom w:val="single" w:sz="4" w:space="0" w:color="auto"/>
              <w:right w:val="single" w:sz="4" w:space="0" w:color="auto"/>
            </w:tcBorders>
            <w:shd w:val="clear" w:color="000000" w:fill="E6E6E6"/>
            <w:noWrap/>
            <w:vAlign w:val="center"/>
            <w:hideMark/>
          </w:tcPr>
          <w:p w:rsidR="00565D8F" w:rsidRPr="00565D8F" w:rsidRDefault="00565D8F" w:rsidP="00565D8F">
            <w:pPr>
              <w:jc w:val="right"/>
              <w:rPr>
                <w:rFonts w:ascii="Cambria" w:hAnsi="Cambria" w:cs="Arial"/>
                <w:b/>
                <w:bCs/>
                <w:color w:val="000000"/>
                <w:sz w:val="18"/>
                <w:szCs w:val="18"/>
              </w:rPr>
            </w:pPr>
            <w:r w:rsidRPr="00565D8F">
              <w:rPr>
                <w:rFonts w:ascii="Cambria" w:hAnsi="Cambria" w:cs="Arial"/>
                <w:b/>
                <w:bCs/>
                <w:color w:val="000000"/>
                <w:sz w:val="18"/>
                <w:szCs w:val="18"/>
              </w:rPr>
              <w:t>1 271 741</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0</w:t>
            </w:r>
          </w:p>
        </w:tc>
      </w:tr>
      <w:tr w:rsidR="00565D8F" w:rsidRPr="00565D8F" w:rsidTr="00565D8F">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65D8F" w:rsidRPr="00565D8F" w:rsidRDefault="00565D8F" w:rsidP="00565D8F">
            <w:pPr>
              <w:jc w:val="center"/>
              <w:rPr>
                <w:rFonts w:ascii="Cambria" w:hAnsi="Cambria" w:cs="Arial"/>
                <w:sz w:val="18"/>
                <w:szCs w:val="18"/>
              </w:rPr>
            </w:pPr>
            <w:r w:rsidRPr="00565D8F">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rPr>
                <w:rFonts w:ascii="Cambria" w:hAnsi="Cambria" w:cs="Arial"/>
                <w:sz w:val="18"/>
                <w:szCs w:val="18"/>
              </w:rPr>
            </w:pPr>
            <w:r w:rsidRPr="00565D8F">
              <w:rPr>
                <w:rFonts w:ascii="Cambria" w:hAnsi="Cambria" w:cs="Arial"/>
                <w:sz w:val="18"/>
                <w:szCs w:val="18"/>
              </w:rPr>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565D8F" w:rsidRPr="00565D8F" w:rsidRDefault="00565D8F" w:rsidP="00565D8F">
            <w:pPr>
              <w:jc w:val="right"/>
              <w:rPr>
                <w:rFonts w:ascii="Cambria" w:hAnsi="Cambria" w:cs="Arial"/>
                <w:sz w:val="18"/>
                <w:szCs w:val="18"/>
              </w:rPr>
            </w:pPr>
            <w:r w:rsidRPr="00565D8F">
              <w:rPr>
                <w:rFonts w:ascii="Cambria" w:hAnsi="Cambria" w:cs="Arial"/>
                <w:sz w:val="18"/>
                <w:szCs w:val="18"/>
              </w:rPr>
              <w:t> </w:t>
            </w:r>
          </w:p>
        </w:tc>
      </w:tr>
    </w:tbl>
    <w:p w:rsidR="00565D8F" w:rsidRDefault="00565D8F" w:rsidP="00DD44F0">
      <w:pPr>
        <w:pStyle w:val="Style11"/>
        <w:widowControl/>
        <w:tabs>
          <w:tab w:val="left" w:pos="540"/>
        </w:tabs>
        <w:spacing w:before="60" w:after="60" w:line="240" w:lineRule="auto"/>
        <w:ind w:firstLine="0"/>
        <w:jc w:val="both"/>
        <w:rPr>
          <w:rFonts w:ascii="Cambria" w:hAnsi="Cambria"/>
          <w:b/>
          <w:i/>
          <w:sz w:val="22"/>
          <w:szCs w:val="22"/>
        </w:rPr>
      </w:pPr>
    </w:p>
    <w:p w:rsidR="00D61969" w:rsidRPr="00F35BD7" w:rsidRDefault="00D61969" w:rsidP="00DD44F0">
      <w:pPr>
        <w:pStyle w:val="Style11"/>
        <w:widowControl/>
        <w:tabs>
          <w:tab w:val="left" w:pos="540"/>
        </w:tabs>
        <w:spacing w:before="60" w:after="60" w:line="240" w:lineRule="auto"/>
        <w:ind w:firstLine="0"/>
        <w:jc w:val="both"/>
        <w:rPr>
          <w:rFonts w:ascii="Cambria" w:hAnsi="Cambria"/>
          <w:b/>
          <w:bCs/>
          <w:i/>
          <w:iCs/>
          <w:color w:val="000000"/>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32" w:name="_Toc64472423"/>
      <w:r w:rsidRPr="00C060B4">
        <w:rPr>
          <w:rFonts w:ascii="Cambria" w:hAnsi="Cambria"/>
          <w:caps w:val="0"/>
          <w:sz w:val="22"/>
          <w:szCs w:val="22"/>
        </w:rPr>
        <w:t xml:space="preserve">Програма </w:t>
      </w:r>
      <w:r w:rsidR="003D1606" w:rsidRPr="00C060B4">
        <w:rPr>
          <w:rFonts w:ascii="Cambria" w:hAnsi="Cambria"/>
          <w:caps w:val="0"/>
          <w:sz w:val="22"/>
          <w:szCs w:val="22"/>
        </w:rPr>
        <w:t>1100.03.06</w:t>
      </w:r>
      <w:r w:rsidRPr="00C060B4">
        <w:rPr>
          <w:rFonts w:ascii="Cambria" w:hAnsi="Cambria"/>
          <w:caps w:val="0"/>
          <w:sz w:val="22"/>
          <w:szCs w:val="22"/>
        </w:rPr>
        <w:t xml:space="preserve"> „Осигуряване и контрол на външнополитическата дейност”</w:t>
      </w:r>
      <w:bookmarkEnd w:id="32"/>
    </w:p>
    <w:p w:rsidR="00922189" w:rsidRPr="00602265" w:rsidRDefault="00922189" w:rsidP="00DD44F0">
      <w:pPr>
        <w:pStyle w:val="Style7"/>
        <w:widowControl/>
        <w:tabs>
          <w:tab w:val="left" w:pos="540"/>
        </w:tabs>
        <w:spacing w:before="60" w:after="60" w:line="240" w:lineRule="auto"/>
        <w:jc w:val="both"/>
        <w:rPr>
          <w:rStyle w:val="FontStyle23"/>
          <w:rFonts w:ascii="Cambria" w:hAnsi="Cambria"/>
          <w:sz w:val="14"/>
          <w:szCs w:val="14"/>
        </w:rPr>
      </w:pPr>
    </w:p>
    <w:p w:rsidR="00922189" w:rsidRPr="00F35BD7" w:rsidRDefault="00922189" w:rsidP="00DD44F0">
      <w:pPr>
        <w:tabs>
          <w:tab w:val="left" w:pos="540"/>
        </w:tabs>
        <w:spacing w:before="60" w:after="60"/>
        <w:jc w:val="both"/>
        <w:rPr>
          <w:rFonts w:ascii="Cambria" w:hAnsi="Cambria"/>
          <w:b/>
          <w:i/>
          <w:color w:val="0070C0"/>
          <w:sz w:val="22"/>
          <w:szCs w:val="22"/>
        </w:rPr>
      </w:pPr>
      <w:r w:rsidRPr="00F35BD7">
        <w:rPr>
          <w:rFonts w:ascii="Cambria" w:hAnsi="Cambria"/>
          <w:b/>
          <w:i/>
          <w:color w:val="0070C0"/>
          <w:sz w:val="22"/>
          <w:szCs w:val="22"/>
        </w:rPr>
        <w:t>Степен на изпълнение на целите на програмата</w:t>
      </w:r>
    </w:p>
    <w:p w:rsidR="00922189" w:rsidRPr="00F35BD7" w:rsidRDefault="00922189" w:rsidP="00DD44F0">
      <w:pPr>
        <w:spacing w:before="60" w:after="60"/>
        <w:jc w:val="both"/>
        <w:rPr>
          <w:rStyle w:val="fontstyle31"/>
          <w:rFonts w:ascii="Cambria" w:eastAsia="SimSun" w:hAnsi="Cambria"/>
          <w:sz w:val="22"/>
          <w:szCs w:val="22"/>
        </w:rPr>
      </w:pPr>
      <w:r w:rsidRPr="00F35BD7">
        <w:rPr>
          <w:rStyle w:val="fontstyle31"/>
          <w:rFonts w:ascii="Cambria" w:eastAsia="SimSun" w:hAnsi="Cambria"/>
          <w:sz w:val="22"/>
          <w:szCs w:val="22"/>
        </w:rPr>
        <w:t>През</w:t>
      </w:r>
      <w:r w:rsidR="00C50DD1" w:rsidRPr="00F35BD7">
        <w:rPr>
          <w:rStyle w:val="fontstyle31"/>
          <w:rFonts w:ascii="Cambria" w:eastAsia="SimSun" w:hAnsi="Cambria"/>
          <w:sz w:val="22"/>
          <w:szCs w:val="22"/>
        </w:rPr>
        <w:t xml:space="preserve"> </w:t>
      </w:r>
      <w:r w:rsidRPr="00F35BD7">
        <w:rPr>
          <w:rStyle w:val="fontstyle31"/>
          <w:rFonts w:ascii="Cambria" w:eastAsia="SimSun" w:hAnsi="Cambria"/>
          <w:sz w:val="22"/>
          <w:szCs w:val="22"/>
        </w:rPr>
        <w:t>20</w:t>
      </w:r>
      <w:r w:rsidR="00C50DD1" w:rsidRPr="00F35BD7">
        <w:rPr>
          <w:rStyle w:val="fontstyle31"/>
          <w:rFonts w:ascii="Cambria" w:eastAsia="SimSun" w:hAnsi="Cambria"/>
          <w:sz w:val="22"/>
          <w:szCs w:val="22"/>
        </w:rPr>
        <w:t>20</w:t>
      </w:r>
      <w:r w:rsidRPr="00F35BD7">
        <w:rPr>
          <w:rStyle w:val="fontstyle31"/>
          <w:rFonts w:ascii="Cambria" w:eastAsia="SimSun" w:hAnsi="Cambria"/>
          <w:sz w:val="22"/>
          <w:szCs w:val="22"/>
        </w:rPr>
        <w:t xml:space="preserve"> г. беше постигнато добро финансово управление на публичните средства посредством засилване на управленската отговорност, прилагане на адекватни контролни механизми и ефективни системи за финансово управление и контрол. </w:t>
      </w:r>
    </w:p>
    <w:p w:rsidR="00922189" w:rsidRPr="00565D8F" w:rsidRDefault="00922189" w:rsidP="00DD44F0">
      <w:pPr>
        <w:pStyle w:val="Style8"/>
        <w:widowControl/>
        <w:tabs>
          <w:tab w:val="left" w:pos="540"/>
        </w:tabs>
        <w:spacing w:before="60" w:after="60" w:line="240" w:lineRule="auto"/>
        <w:ind w:firstLine="0"/>
        <w:rPr>
          <w:rStyle w:val="FontStyle22"/>
          <w:rFonts w:ascii="Cambria" w:hAnsi="Cambria"/>
          <w:sz w:val="14"/>
          <w:szCs w:val="14"/>
        </w:rPr>
      </w:pPr>
    </w:p>
    <w:p w:rsidR="00922189" w:rsidRPr="00F35BD7" w:rsidRDefault="00922189" w:rsidP="00DD44F0">
      <w:pPr>
        <w:tabs>
          <w:tab w:val="left" w:pos="540"/>
          <w:tab w:val="left" w:pos="709"/>
        </w:tabs>
        <w:spacing w:before="60" w:after="60"/>
        <w:jc w:val="both"/>
        <w:rPr>
          <w:rFonts w:ascii="Cambria" w:hAnsi="Cambria"/>
          <w:b/>
          <w:i/>
          <w:color w:val="0070C0"/>
          <w:spacing w:val="-4"/>
          <w:sz w:val="22"/>
          <w:szCs w:val="22"/>
        </w:rPr>
      </w:pPr>
      <w:r w:rsidRPr="00F35BD7">
        <w:rPr>
          <w:rFonts w:ascii="Cambria" w:hAnsi="Cambria"/>
          <w:b/>
          <w:i/>
          <w:color w:val="0070C0"/>
          <w:spacing w:val="-4"/>
          <w:sz w:val="22"/>
          <w:szCs w:val="22"/>
        </w:rPr>
        <w:t xml:space="preserve">Предоставяни по програмата продукти/услуги </w:t>
      </w:r>
    </w:p>
    <w:p w:rsidR="00922189" w:rsidRPr="00F35BD7" w:rsidRDefault="00922189" w:rsidP="00620840">
      <w:pPr>
        <w:pStyle w:val="ListParagraph"/>
        <w:numPr>
          <w:ilvl w:val="0"/>
          <w:numId w:val="6"/>
        </w:numPr>
        <w:spacing w:before="60" w:after="60"/>
        <w:ind w:left="0" w:firstLine="0"/>
        <w:contextualSpacing w:val="0"/>
        <w:rPr>
          <w:rFonts w:ascii="Cambria" w:hAnsi="Cambria"/>
          <w:b/>
          <w:bCs/>
          <w:i/>
          <w:color w:val="0070C0"/>
          <w:spacing w:val="-10"/>
          <w:sz w:val="22"/>
          <w:szCs w:val="22"/>
        </w:rPr>
      </w:pPr>
      <w:r w:rsidRPr="00F35BD7">
        <w:rPr>
          <w:rStyle w:val="fontstyle210"/>
          <w:rFonts w:ascii="Cambria" w:eastAsia="SimSun" w:hAnsi="Cambria"/>
          <w:sz w:val="22"/>
          <w:szCs w:val="22"/>
        </w:rPr>
        <w:lastRenderedPageBreak/>
        <w:t>Мониторинг на ефективността и ефикасността на управленските процеси</w:t>
      </w:r>
    </w:p>
    <w:p w:rsidR="00922189" w:rsidRPr="00F35BD7" w:rsidRDefault="00922189" w:rsidP="00DD44F0">
      <w:pPr>
        <w:spacing w:before="60" w:after="60"/>
        <w:jc w:val="both"/>
        <w:rPr>
          <w:rFonts w:ascii="Cambria" w:hAnsi="Cambria"/>
          <w:b/>
          <w:i/>
          <w:color w:val="943634"/>
          <w:sz w:val="22"/>
          <w:szCs w:val="22"/>
        </w:rPr>
      </w:pPr>
      <w:r w:rsidRPr="00F35BD7">
        <w:rPr>
          <w:rFonts w:ascii="Cambria" w:hAnsi="Cambria"/>
          <w:b/>
          <w:i/>
          <w:color w:val="943634"/>
          <w:sz w:val="22"/>
          <w:szCs w:val="22"/>
        </w:rPr>
        <w:t>Постигнати резултати от предоставянето на продукта/услугата</w:t>
      </w:r>
    </w:p>
    <w:p w:rsidR="00922189" w:rsidRPr="00F35BD7" w:rsidRDefault="00922189" w:rsidP="00DD44F0">
      <w:pPr>
        <w:tabs>
          <w:tab w:val="left" w:pos="780"/>
        </w:tabs>
        <w:spacing w:before="60" w:after="60"/>
        <w:jc w:val="both"/>
        <w:rPr>
          <w:rStyle w:val="fontstyle31"/>
          <w:rFonts w:ascii="Cambria" w:eastAsia="SimSun" w:hAnsi="Cambria"/>
          <w:sz w:val="22"/>
          <w:szCs w:val="22"/>
        </w:rPr>
      </w:pPr>
      <w:r w:rsidRPr="00F35BD7">
        <w:rPr>
          <w:rStyle w:val="fontstyle31"/>
          <w:rFonts w:ascii="Cambria" w:eastAsia="SimSun" w:hAnsi="Cambria"/>
          <w:sz w:val="22"/>
          <w:szCs w:val="22"/>
        </w:rPr>
        <w:t>Подобрено е финансовото управление на публичните средства посредством функционирането на  ефективни системи за финансово управление и контрол.</w:t>
      </w:r>
    </w:p>
    <w:p w:rsidR="00922189" w:rsidRPr="00F35BD7" w:rsidRDefault="00922189" w:rsidP="00DD44F0">
      <w:pPr>
        <w:spacing w:before="60" w:after="60"/>
        <w:jc w:val="both"/>
        <w:rPr>
          <w:rFonts w:ascii="Cambria" w:hAnsi="Cambria"/>
          <w:b/>
          <w:i/>
          <w:color w:val="943634"/>
          <w:sz w:val="22"/>
          <w:szCs w:val="22"/>
        </w:rPr>
      </w:pPr>
      <w:r w:rsidRPr="00F35BD7">
        <w:rPr>
          <w:rFonts w:ascii="Cambria" w:hAnsi="Cambria"/>
          <w:b/>
          <w:bCs/>
          <w:i/>
          <w:iCs/>
          <w:color w:val="943634"/>
          <w:sz w:val="22"/>
          <w:szCs w:val="22"/>
        </w:rPr>
        <w:t>Изпълнени дейности</w:t>
      </w:r>
      <w:r w:rsidRPr="00F35BD7">
        <w:rPr>
          <w:rFonts w:ascii="Cambria" w:hAnsi="Cambria"/>
          <w:b/>
          <w:i/>
          <w:color w:val="943634"/>
          <w:sz w:val="22"/>
          <w:szCs w:val="22"/>
        </w:rPr>
        <w:t xml:space="preserve"> </w:t>
      </w:r>
    </w:p>
    <w:p w:rsidR="000778A5" w:rsidRPr="00790059" w:rsidRDefault="000778A5" w:rsidP="000778A5">
      <w:pPr>
        <w:spacing w:before="60" w:after="60"/>
        <w:jc w:val="both"/>
        <w:rPr>
          <w:rFonts w:ascii="Cambria" w:eastAsia="SimSun" w:hAnsi="Cambria"/>
          <w:sz w:val="22"/>
          <w:szCs w:val="22"/>
        </w:rPr>
      </w:pPr>
      <w:r w:rsidRPr="00790059">
        <w:rPr>
          <w:rFonts w:ascii="Cambria" w:eastAsia="SimSun" w:hAnsi="Cambria"/>
          <w:sz w:val="22"/>
          <w:szCs w:val="22"/>
        </w:rPr>
        <w:t>За предоставяне на услугата „Мониторинг на ефективността и ефикасността на управленските процеси“ и постигане на целта на бюджетната програма по отношение ефективност на системите за финансово управление и контрол в МВнР, дирекция „Вътрешен одит“:</w:t>
      </w:r>
    </w:p>
    <w:p w:rsidR="000778A5" w:rsidRPr="00790059" w:rsidRDefault="000778A5" w:rsidP="00620840">
      <w:pPr>
        <w:pStyle w:val="ListParagraph"/>
        <w:numPr>
          <w:ilvl w:val="0"/>
          <w:numId w:val="18"/>
        </w:numPr>
        <w:spacing w:before="60" w:after="60"/>
        <w:jc w:val="both"/>
        <w:rPr>
          <w:rFonts w:ascii="Cambria" w:eastAsia="SimSun" w:hAnsi="Cambria"/>
          <w:sz w:val="22"/>
          <w:szCs w:val="22"/>
        </w:rPr>
      </w:pPr>
      <w:r w:rsidRPr="00790059">
        <w:rPr>
          <w:rFonts w:ascii="Cambria" w:eastAsia="SimSun" w:hAnsi="Cambria"/>
          <w:sz w:val="22"/>
          <w:szCs w:val="22"/>
        </w:rPr>
        <w:t>промени подхода и начина на извършване на одитната дейност с цел осъществяване на ефективен мониторинг на финансовото управление и контрол, с акцент върху приходната и разходната част на бюджетите на задграничните представителства;</w:t>
      </w:r>
    </w:p>
    <w:p w:rsidR="000778A5" w:rsidRPr="00790059" w:rsidRDefault="000778A5" w:rsidP="00620840">
      <w:pPr>
        <w:pStyle w:val="ListParagraph"/>
        <w:numPr>
          <w:ilvl w:val="0"/>
          <w:numId w:val="18"/>
        </w:numPr>
        <w:spacing w:before="60" w:after="60"/>
        <w:jc w:val="both"/>
        <w:rPr>
          <w:rFonts w:ascii="Cambria" w:eastAsia="SimSun" w:hAnsi="Cambria"/>
          <w:sz w:val="22"/>
          <w:szCs w:val="22"/>
        </w:rPr>
      </w:pPr>
      <w:r w:rsidRPr="00790059">
        <w:rPr>
          <w:rFonts w:ascii="Cambria" w:eastAsia="SimSun" w:hAnsi="Cambria"/>
          <w:sz w:val="22"/>
          <w:szCs w:val="22"/>
        </w:rPr>
        <w:t>за осъществяването на ефективен мониторинг се разработиха и започна прилагането на нови вътрешни документи при извършването на одитната дейност в министерството и второстепенните разпоредители с бюджет.</w:t>
      </w:r>
    </w:p>
    <w:p w:rsidR="000778A5" w:rsidRPr="00790059" w:rsidRDefault="000778A5" w:rsidP="000778A5">
      <w:pPr>
        <w:spacing w:before="60" w:after="60"/>
        <w:jc w:val="both"/>
        <w:rPr>
          <w:rFonts w:ascii="Cambria" w:eastAsia="SimSun" w:hAnsi="Cambria"/>
          <w:sz w:val="22"/>
          <w:szCs w:val="22"/>
        </w:rPr>
      </w:pPr>
      <w:r w:rsidRPr="00790059">
        <w:rPr>
          <w:rFonts w:ascii="Cambria" w:eastAsia="SimSun" w:hAnsi="Cambria"/>
          <w:sz w:val="22"/>
          <w:szCs w:val="22"/>
        </w:rPr>
        <w:t xml:space="preserve">За отчетния период приключи </w:t>
      </w:r>
      <w:proofErr w:type="spellStart"/>
      <w:r w:rsidRPr="00790059">
        <w:rPr>
          <w:rFonts w:ascii="Cambria" w:eastAsia="SimSun" w:hAnsi="Cambria"/>
          <w:sz w:val="22"/>
          <w:szCs w:val="22"/>
        </w:rPr>
        <w:t>изпълението</w:t>
      </w:r>
      <w:proofErr w:type="spellEnd"/>
      <w:r w:rsidRPr="00790059">
        <w:rPr>
          <w:rFonts w:ascii="Cambria" w:eastAsia="SimSun" w:hAnsi="Cambria"/>
          <w:sz w:val="22"/>
          <w:szCs w:val="22"/>
        </w:rPr>
        <w:t xml:space="preserve"> на 12 одитни ангажимента, като 2 от одитните единици се одитираха за първи път от вътрешни одитори. Към 31.12.2020 г. в процес на изпълнение са 3 одита.</w:t>
      </w:r>
    </w:p>
    <w:p w:rsidR="000778A5" w:rsidRPr="00790059" w:rsidRDefault="000778A5" w:rsidP="000778A5">
      <w:pPr>
        <w:spacing w:before="60" w:after="60"/>
        <w:jc w:val="both"/>
        <w:rPr>
          <w:rFonts w:ascii="Cambria" w:eastAsia="SimSun" w:hAnsi="Cambria"/>
          <w:sz w:val="22"/>
          <w:szCs w:val="22"/>
        </w:rPr>
      </w:pPr>
      <w:r w:rsidRPr="00790059">
        <w:rPr>
          <w:rFonts w:ascii="Cambria" w:eastAsia="SimSun" w:hAnsi="Cambria"/>
          <w:sz w:val="22"/>
          <w:szCs w:val="22"/>
        </w:rPr>
        <w:t>В резултат от извършените одитни ангажимента се констатира: нормативните актове се спазват като се установиха единични несъответствия; налична е добра организация за текущото и периодично счетоводно отчитане, изготвяне и представяне на отчетите за касово изпълнение на бюджета на одитираните единици; функционират адекватни и ефективни контроли по отношение спазването на нормативни актове свързани със събирането на приходи и разходването на бюджетни средства, като за някои дейности са предприети мерки за подобряване на контролите.</w:t>
      </w:r>
    </w:p>
    <w:p w:rsidR="00756737" w:rsidRPr="00790059" w:rsidRDefault="000778A5" w:rsidP="000778A5">
      <w:pPr>
        <w:spacing w:before="60" w:after="60"/>
        <w:jc w:val="both"/>
        <w:rPr>
          <w:rFonts w:ascii="Cambria" w:eastAsia="SimSun" w:hAnsi="Cambria"/>
          <w:sz w:val="22"/>
          <w:szCs w:val="22"/>
        </w:rPr>
      </w:pPr>
      <w:r w:rsidRPr="00790059">
        <w:rPr>
          <w:rFonts w:ascii="Cambria" w:eastAsia="SimSun" w:hAnsi="Cambria"/>
          <w:sz w:val="22"/>
          <w:szCs w:val="22"/>
        </w:rPr>
        <w:t>Отстранявани са несъответствия с нормативни актове преди връчването на одитните доклади на ръководителите на одитираните единици, което е индикатор за високо ниво на разбиране на управленската отговорност по отношение на контрола и на предоставяната услуга „Мониторинг на ефективността и ефикасността на управленските процеси“.</w:t>
      </w:r>
    </w:p>
    <w:p w:rsidR="000778A5" w:rsidRPr="00790059" w:rsidRDefault="000778A5" w:rsidP="000778A5">
      <w:pPr>
        <w:spacing w:before="60" w:after="60"/>
        <w:jc w:val="both"/>
        <w:rPr>
          <w:rFonts w:ascii="Cambria" w:eastAsia="SimSun" w:hAnsi="Cambria"/>
          <w:sz w:val="22"/>
          <w:szCs w:val="22"/>
        </w:rPr>
      </w:pPr>
    </w:p>
    <w:tbl>
      <w:tblPr>
        <w:tblW w:w="4641" w:type="pct"/>
        <w:jc w:val="center"/>
        <w:tblCellMar>
          <w:left w:w="70" w:type="dxa"/>
          <w:right w:w="70" w:type="dxa"/>
        </w:tblCellMar>
        <w:tblLook w:val="0000" w:firstRow="0" w:lastRow="0" w:firstColumn="0" w:lastColumn="0" w:noHBand="0" w:noVBand="0"/>
      </w:tblPr>
      <w:tblGrid>
        <w:gridCol w:w="5323"/>
        <w:gridCol w:w="1029"/>
        <w:gridCol w:w="1374"/>
        <w:gridCol w:w="1351"/>
      </w:tblGrid>
      <w:tr w:rsidR="009720F2" w:rsidRPr="00790059" w:rsidTr="00C31F92">
        <w:trPr>
          <w:trHeight w:val="293"/>
          <w:jc w:val="center"/>
        </w:trPr>
        <w:tc>
          <w:tcPr>
            <w:tcW w:w="5000" w:type="pct"/>
            <w:gridSpan w:val="4"/>
            <w:tcBorders>
              <w:top w:val="single" w:sz="4" w:space="0" w:color="auto"/>
              <w:left w:val="single" w:sz="8" w:space="0" w:color="auto"/>
              <w:bottom w:val="single" w:sz="4" w:space="0" w:color="auto"/>
              <w:right w:val="single" w:sz="4" w:space="0" w:color="auto"/>
            </w:tcBorders>
            <w:shd w:val="clear" w:color="auto" w:fill="FFCC99"/>
          </w:tcPr>
          <w:p w:rsidR="009720F2" w:rsidRPr="000B5779" w:rsidRDefault="009720F2" w:rsidP="009720F2">
            <w:pPr>
              <w:rPr>
                <w:b/>
              </w:rPr>
            </w:pPr>
            <w:r w:rsidRPr="000B5779">
              <w:rPr>
                <w:b/>
              </w:rPr>
              <w:t>ЦЕЛЕВИ СТОЙНОСТИ ПО ПОКАЗАТЕЛИТЕ ЗА ИЗПЪЛНЕНИЕ ПО ПОЛИТИКА В ОБЛАСТТА НА АКТИВНАТА ДВУСТРАННА И МНОГОСТРАННА ДИПЛОМАЦИЯ</w:t>
            </w:r>
          </w:p>
        </w:tc>
      </w:tr>
      <w:tr w:rsidR="009720F2" w:rsidRPr="00790059" w:rsidTr="00C31F92">
        <w:trPr>
          <w:trHeight w:val="292"/>
          <w:jc w:val="center"/>
        </w:trPr>
        <w:tc>
          <w:tcPr>
            <w:tcW w:w="2932" w:type="pct"/>
            <w:tcBorders>
              <w:top w:val="single" w:sz="4" w:space="0" w:color="auto"/>
              <w:left w:val="single" w:sz="8" w:space="0" w:color="auto"/>
              <w:bottom w:val="single" w:sz="4" w:space="0" w:color="auto"/>
              <w:right w:val="single" w:sz="4" w:space="0" w:color="auto"/>
            </w:tcBorders>
            <w:shd w:val="clear" w:color="auto" w:fill="FFCC99"/>
          </w:tcPr>
          <w:p w:rsidR="009720F2" w:rsidRPr="000B5779" w:rsidRDefault="009720F2" w:rsidP="009720F2">
            <w:pPr>
              <w:rPr>
                <w:b/>
              </w:rPr>
            </w:pPr>
            <w:r w:rsidRPr="000B5779">
              <w:rPr>
                <w:b/>
              </w:rPr>
              <w:t>Показатели за изпълнение/наименование на ключовите индикатори</w:t>
            </w:r>
          </w:p>
        </w:tc>
        <w:tc>
          <w:tcPr>
            <w:tcW w:w="567" w:type="pct"/>
            <w:tcBorders>
              <w:left w:val="nil"/>
              <w:bottom w:val="single" w:sz="4" w:space="0" w:color="auto"/>
              <w:right w:val="single" w:sz="4" w:space="0" w:color="auto"/>
            </w:tcBorders>
            <w:shd w:val="clear" w:color="auto" w:fill="FFCC99"/>
            <w:vAlign w:val="center"/>
          </w:tcPr>
          <w:p w:rsidR="009720F2" w:rsidRPr="00790059" w:rsidRDefault="009720F2" w:rsidP="009720F2">
            <w:pPr>
              <w:tabs>
                <w:tab w:val="left" w:pos="540"/>
              </w:tabs>
              <w:spacing w:before="60" w:after="60"/>
              <w:jc w:val="center"/>
              <w:rPr>
                <w:rFonts w:ascii="Cambria" w:hAnsi="Cambria"/>
                <w:b/>
                <w:bCs/>
                <w:i/>
              </w:rPr>
            </w:pPr>
            <w:r w:rsidRPr="00790059">
              <w:rPr>
                <w:rFonts w:ascii="Cambria" w:hAnsi="Cambria"/>
                <w:b/>
                <w:bCs/>
                <w:i/>
              </w:rPr>
              <w:t>Мерна единица</w:t>
            </w:r>
          </w:p>
        </w:tc>
        <w:tc>
          <w:tcPr>
            <w:tcW w:w="757" w:type="pct"/>
            <w:tcBorders>
              <w:left w:val="nil"/>
              <w:bottom w:val="single" w:sz="4" w:space="0" w:color="auto"/>
              <w:right w:val="single" w:sz="4" w:space="0" w:color="auto"/>
            </w:tcBorders>
            <w:shd w:val="clear" w:color="auto" w:fill="FFCC99"/>
            <w:vAlign w:val="center"/>
          </w:tcPr>
          <w:p w:rsidR="009720F2" w:rsidRPr="00790059" w:rsidRDefault="009720F2" w:rsidP="009720F2">
            <w:pPr>
              <w:tabs>
                <w:tab w:val="left" w:pos="540"/>
              </w:tabs>
              <w:spacing w:before="60" w:after="60"/>
              <w:jc w:val="center"/>
              <w:rPr>
                <w:rFonts w:ascii="Cambria" w:hAnsi="Cambria"/>
                <w:b/>
                <w:bCs/>
                <w:i/>
                <w:iCs/>
              </w:rPr>
            </w:pPr>
            <w:r w:rsidRPr="00790059">
              <w:rPr>
                <w:rFonts w:ascii="Cambria" w:hAnsi="Cambria"/>
                <w:b/>
                <w:bCs/>
                <w:i/>
                <w:iCs/>
              </w:rPr>
              <w:t>Целева стойност</w:t>
            </w:r>
          </w:p>
        </w:tc>
        <w:tc>
          <w:tcPr>
            <w:tcW w:w="744" w:type="pct"/>
            <w:tcBorders>
              <w:left w:val="nil"/>
              <w:bottom w:val="single" w:sz="4" w:space="0" w:color="auto"/>
              <w:right w:val="single" w:sz="4" w:space="0" w:color="auto"/>
            </w:tcBorders>
            <w:shd w:val="clear" w:color="auto" w:fill="FFCC99"/>
            <w:vAlign w:val="center"/>
          </w:tcPr>
          <w:p w:rsidR="009720F2" w:rsidRPr="00790059" w:rsidRDefault="009720F2" w:rsidP="009720F2">
            <w:pPr>
              <w:tabs>
                <w:tab w:val="left" w:pos="540"/>
              </w:tabs>
              <w:spacing w:before="60" w:after="60"/>
              <w:jc w:val="center"/>
              <w:rPr>
                <w:rFonts w:ascii="Cambria" w:hAnsi="Cambria"/>
                <w:b/>
                <w:bCs/>
                <w:i/>
                <w:iCs/>
              </w:rPr>
            </w:pPr>
            <w:r w:rsidRPr="00790059">
              <w:rPr>
                <w:rFonts w:ascii="Cambria" w:hAnsi="Cambria"/>
                <w:b/>
                <w:bCs/>
                <w:i/>
                <w:iCs/>
              </w:rPr>
              <w:t>Отчет</w:t>
            </w:r>
          </w:p>
        </w:tc>
      </w:tr>
      <w:tr w:rsidR="009720F2" w:rsidRPr="00790059" w:rsidTr="00602265">
        <w:trPr>
          <w:trHeight w:val="178"/>
          <w:jc w:val="center"/>
        </w:trPr>
        <w:tc>
          <w:tcPr>
            <w:tcW w:w="2932" w:type="pct"/>
            <w:tcBorders>
              <w:top w:val="single" w:sz="4" w:space="0" w:color="auto"/>
              <w:left w:val="single" w:sz="4" w:space="0" w:color="auto"/>
              <w:bottom w:val="single" w:sz="4" w:space="0" w:color="auto"/>
              <w:right w:val="single" w:sz="4" w:space="0" w:color="auto"/>
            </w:tcBorders>
          </w:tcPr>
          <w:p w:rsidR="009720F2" w:rsidRPr="00790059" w:rsidRDefault="009720F2" w:rsidP="009720F2">
            <w:pPr>
              <w:tabs>
                <w:tab w:val="left" w:pos="540"/>
              </w:tabs>
              <w:spacing w:before="60" w:after="60"/>
              <w:jc w:val="both"/>
              <w:rPr>
                <w:rFonts w:ascii="Cambria" w:hAnsi="Cambria"/>
              </w:rPr>
            </w:pPr>
            <w:r w:rsidRPr="00790059">
              <w:rPr>
                <w:rFonts w:ascii="Cambria" w:hAnsi="Cambria"/>
              </w:rPr>
              <w:t>Одитни ангажименти за даване на увереност (ОАУ)</w:t>
            </w:r>
          </w:p>
        </w:tc>
        <w:tc>
          <w:tcPr>
            <w:tcW w:w="567" w:type="pct"/>
            <w:tcBorders>
              <w:top w:val="single" w:sz="4" w:space="0" w:color="auto"/>
              <w:left w:val="nil"/>
              <w:bottom w:val="single" w:sz="4" w:space="0" w:color="auto"/>
              <w:right w:val="single" w:sz="4" w:space="0" w:color="auto"/>
            </w:tcBorders>
            <w:vAlign w:val="center"/>
          </w:tcPr>
          <w:p w:rsidR="009720F2" w:rsidRPr="00790059" w:rsidRDefault="009720F2" w:rsidP="009720F2">
            <w:pPr>
              <w:tabs>
                <w:tab w:val="left" w:pos="540"/>
              </w:tabs>
              <w:spacing w:before="60" w:after="60"/>
              <w:jc w:val="center"/>
              <w:rPr>
                <w:rFonts w:ascii="Cambria" w:hAnsi="Cambria"/>
              </w:rPr>
            </w:pPr>
            <w:r w:rsidRPr="00790059">
              <w:rPr>
                <w:rFonts w:ascii="Cambria" w:hAnsi="Cambria"/>
              </w:rPr>
              <w:t>Брой</w:t>
            </w:r>
          </w:p>
        </w:tc>
        <w:tc>
          <w:tcPr>
            <w:tcW w:w="757" w:type="pct"/>
            <w:tcBorders>
              <w:top w:val="single" w:sz="4" w:space="0" w:color="auto"/>
              <w:left w:val="nil"/>
              <w:bottom w:val="single" w:sz="4" w:space="0" w:color="auto"/>
              <w:right w:val="single" w:sz="4" w:space="0" w:color="auto"/>
            </w:tcBorders>
            <w:vAlign w:val="center"/>
          </w:tcPr>
          <w:p w:rsidR="009720F2" w:rsidRPr="00790059" w:rsidRDefault="009720F2" w:rsidP="009720F2">
            <w:pPr>
              <w:tabs>
                <w:tab w:val="left" w:pos="540"/>
              </w:tabs>
              <w:spacing w:before="60" w:after="60"/>
              <w:jc w:val="center"/>
              <w:rPr>
                <w:rFonts w:ascii="Cambria" w:hAnsi="Cambria"/>
              </w:rPr>
            </w:pPr>
            <w:r w:rsidRPr="00790059">
              <w:rPr>
                <w:rFonts w:ascii="Cambria" w:hAnsi="Cambria"/>
              </w:rPr>
              <w:t>16</w:t>
            </w:r>
          </w:p>
        </w:tc>
        <w:tc>
          <w:tcPr>
            <w:tcW w:w="744" w:type="pct"/>
            <w:tcBorders>
              <w:top w:val="single" w:sz="4" w:space="0" w:color="auto"/>
              <w:left w:val="nil"/>
              <w:bottom w:val="single" w:sz="4" w:space="0" w:color="auto"/>
              <w:right w:val="single" w:sz="4" w:space="0" w:color="auto"/>
            </w:tcBorders>
            <w:vAlign w:val="center"/>
          </w:tcPr>
          <w:p w:rsidR="009720F2" w:rsidRPr="00790059" w:rsidRDefault="009720F2" w:rsidP="009720F2">
            <w:pPr>
              <w:tabs>
                <w:tab w:val="left" w:pos="540"/>
              </w:tabs>
              <w:spacing w:before="60" w:after="60"/>
              <w:jc w:val="center"/>
              <w:rPr>
                <w:rFonts w:ascii="Cambria" w:hAnsi="Cambria"/>
              </w:rPr>
            </w:pPr>
            <w:r w:rsidRPr="00790059">
              <w:rPr>
                <w:rFonts w:ascii="Cambria" w:hAnsi="Cambria"/>
              </w:rPr>
              <w:t>9</w:t>
            </w:r>
          </w:p>
        </w:tc>
      </w:tr>
      <w:tr w:rsidR="009720F2" w:rsidRPr="00790059" w:rsidTr="000778A5">
        <w:trPr>
          <w:trHeight w:val="255"/>
          <w:jc w:val="center"/>
        </w:trPr>
        <w:tc>
          <w:tcPr>
            <w:tcW w:w="2932" w:type="pct"/>
            <w:tcBorders>
              <w:top w:val="single" w:sz="4" w:space="0" w:color="auto"/>
              <w:left w:val="single" w:sz="4" w:space="0" w:color="auto"/>
              <w:bottom w:val="single" w:sz="4" w:space="0" w:color="auto"/>
              <w:right w:val="single" w:sz="4" w:space="0" w:color="auto"/>
            </w:tcBorders>
          </w:tcPr>
          <w:p w:rsidR="009720F2" w:rsidRPr="00790059" w:rsidRDefault="009720F2" w:rsidP="009720F2">
            <w:pPr>
              <w:tabs>
                <w:tab w:val="left" w:pos="540"/>
              </w:tabs>
              <w:spacing w:before="60" w:after="60"/>
              <w:jc w:val="both"/>
              <w:rPr>
                <w:rFonts w:ascii="Cambria" w:hAnsi="Cambria"/>
              </w:rPr>
            </w:pPr>
            <w:r w:rsidRPr="00790059">
              <w:rPr>
                <w:rFonts w:ascii="Cambria" w:hAnsi="Cambria"/>
              </w:rPr>
              <w:t>Одитни ангажименти за консултиране (ОАК)</w:t>
            </w:r>
          </w:p>
        </w:tc>
        <w:tc>
          <w:tcPr>
            <w:tcW w:w="567" w:type="pct"/>
            <w:tcBorders>
              <w:top w:val="single" w:sz="4" w:space="0" w:color="auto"/>
              <w:left w:val="nil"/>
              <w:bottom w:val="single" w:sz="4" w:space="0" w:color="auto"/>
              <w:right w:val="single" w:sz="4" w:space="0" w:color="auto"/>
            </w:tcBorders>
            <w:vAlign w:val="center"/>
          </w:tcPr>
          <w:p w:rsidR="009720F2" w:rsidRPr="00790059" w:rsidRDefault="009720F2" w:rsidP="009720F2">
            <w:pPr>
              <w:tabs>
                <w:tab w:val="left" w:pos="540"/>
              </w:tabs>
              <w:spacing w:before="60" w:after="60"/>
              <w:jc w:val="center"/>
              <w:rPr>
                <w:rFonts w:ascii="Cambria" w:hAnsi="Cambria"/>
              </w:rPr>
            </w:pPr>
            <w:r w:rsidRPr="00790059">
              <w:rPr>
                <w:rFonts w:ascii="Cambria" w:hAnsi="Cambria"/>
              </w:rPr>
              <w:t>Брой</w:t>
            </w:r>
          </w:p>
        </w:tc>
        <w:tc>
          <w:tcPr>
            <w:tcW w:w="757" w:type="pct"/>
            <w:tcBorders>
              <w:top w:val="single" w:sz="4" w:space="0" w:color="auto"/>
              <w:left w:val="nil"/>
              <w:bottom w:val="single" w:sz="4" w:space="0" w:color="auto"/>
              <w:right w:val="single" w:sz="4" w:space="0" w:color="auto"/>
            </w:tcBorders>
            <w:vAlign w:val="center"/>
          </w:tcPr>
          <w:p w:rsidR="009720F2" w:rsidRPr="00790059" w:rsidRDefault="009720F2" w:rsidP="009720F2">
            <w:pPr>
              <w:tabs>
                <w:tab w:val="left" w:pos="540"/>
              </w:tabs>
              <w:spacing w:before="60" w:after="60"/>
              <w:jc w:val="center"/>
              <w:rPr>
                <w:rFonts w:ascii="Cambria" w:hAnsi="Cambria"/>
              </w:rPr>
            </w:pPr>
            <w:r w:rsidRPr="00790059">
              <w:rPr>
                <w:rFonts w:ascii="Cambria" w:hAnsi="Cambria"/>
              </w:rPr>
              <w:t>2</w:t>
            </w:r>
          </w:p>
        </w:tc>
        <w:tc>
          <w:tcPr>
            <w:tcW w:w="744" w:type="pct"/>
            <w:tcBorders>
              <w:top w:val="single" w:sz="4" w:space="0" w:color="auto"/>
              <w:left w:val="nil"/>
              <w:bottom w:val="single" w:sz="4" w:space="0" w:color="auto"/>
              <w:right w:val="single" w:sz="4" w:space="0" w:color="auto"/>
            </w:tcBorders>
            <w:vAlign w:val="center"/>
          </w:tcPr>
          <w:p w:rsidR="009720F2" w:rsidRPr="00790059" w:rsidRDefault="009720F2" w:rsidP="009720F2">
            <w:pPr>
              <w:tabs>
                <w:tab w:val="left" w:pos="540"/>
              </w:tabs>
              <w:spacing w:before="60" w:after="60"/>
              <w:jc w:val="center"/>
              <w:rPr>
                <w:rFonts w:ascii="Cambria" w:hAnsi="Cambria"/>
              </w:rPr>
            </w:pPr>
            <w:r w:rsidRPr="00790059">
              <w:rPr>
                <w:rFonts w:ascii="Cambria" w:hAnsi="Cambria"/>
              </w:rPr>
              <w:t>3</w:t>
            </w:r>
          </w:p>
        </w:tc>
      </w:tr>
    </w:tbl>
    <w:p w:rsidR="000778A5" w:rsidRPr="00790059" w:rsidRDefault="000778A5" w:rsidP="00DD44F0">
      <w:pPr>
        <w:spacing w:before="60" w:after="60"/>
        <w:jc w:val="both"/>
        <w:rPr>
          <w:rFonts w:ascii="Cambria" w:eastAsia="SimSun" w:hAnsi="Cambria"/>
          <w:sz w:val="22"/>
          <w:szCs w:val="22"/>
        </w:rPr>
      </w:pPr>
    </w:p>
    <w:p w:rsidR="000778A5" w:rsidRPr="00790059" w:rsidRDefault="000778A5" w:rsidP="00DD44F0">
      <w:pPr>
        <w:spacing w:before="60" w:after="60"/>
        <w:jc w:val="both"/>
        <w:rPr>
          <w:rFonts w:ascii="Cambria" w:eastAsia="SimSun" w:hAnsi="Cambria"/>
          <w:sz w:val="22"/>
          <w:szCs w:val="22"/>
        </w:rPr>
      </w:pPr>
      <w:r w:rsidRPr="00790059">
        <w:rPr>
          <w:rFonts w:ascii="Cambria" w:eastAsia="SimSun" w:hAnsi="Cambria"/>
          <w:sz w:val="22"/>
          <w:szCs w:val="22"/>
        </w:rPr>
        <w:t>Показателите обхващат одитни ангажименти с фокус върху управлението на риска, събирането на приходи от предоставяни консулски услуги и разходването на бюджетни средства.</w:t>
      </w:r>
    </w:p>
    <w:p w:rsidR="000778A5" w:rsidRDefault="000778A5" w:rsidP="00DD44F0">
      <w:pPr>
        <w:spacing w:before="60" w:after="60"/>
        <w:jc w:val="both"/>
        <w:rPr>
          <w:rFonts w:ascii="Cambria" w:eastAsia="SimSun" w:hAnsi="Cambria"/>
          <w:sz w:val="22"/>
          <w:szCs w:val="22"/>
        </w:rPr>
      </w:pPr>
      <w:r w:rsidRPr="00790059">
        <w:rPr>
          <w:rFonts w:ascii="Cambria" w:eastAsia="SimSun" w:hAnsi="Cambria"/>
          <w:sz w:val="22"/>
          <w:szCs w:val="22"/>
        </w:rPr>
        <w:t xml:space="preserve">Поради настъпилата </w:t>
      </w:r>
      <w:proofErr w:type="spellStart"/>
      <w:r w:rsidRPr="00790059">
        <w:rPr>
          <w:rFonts w:ascii="Cambria" w:eastAsia="SimSun" w:hAnsi="Cambria"/>
          <w:sz w:val="22"/>
          <w:szCs w:val="22"/>
        </w:rPr>
        <w:t>пандемична</w:t>
      </w:r>
      <w:proofErr w:type="spellEnd"/>
      <w:r w:rsidRPr="00790059">
        <w:rPr>
          <w:rFonts w:ascii="Cambria" w:eastAsia="SimSun" w:hAnsi="Cambria"/>
          <w:sz w:val="22"/>
          <w:szCs w:val="22"/>
        </w:rPr>
        <w:t xml:space="preserve"> обстановка има забавяне в изпълнението на три от одитните ангажименти, които ще приключат 2021 г. Планирането на целевите стойности  (18 одитни ангажимента) е извършено преди изготвянето на годишния план за дейността на вътрешния одит, в който са заложени 15 одита.</w:t>
      </w:r>
    </w:p>
    <w:p w:rsidR="00565D8F" w:rsidRPr="00602265" w:rsidRDefault="00565D8F" w:rsidP="00DD44F0">
      <w:pPr>
        <w:spacing w:before="60" w:after="60"/>
        <w:jc w:val="both"/>
        <w:rPr>
          <w:rFonts w:ascii="Cambria" w:eastAsia="SimSun" w:hAnsi="Cambria"/>
          <w:sz w:val="14"/>
          <w:szCs w:val="14"/>
        </w:rPr>
      </w:pPr>
    </w:p>
    <w:p w:rsidR="00922189" w:rsidRPr="00F35BD7" w:rsidRDefault="00922189" w:rsidP="00620840">
      <w:pPr>
        <w:pStyle w:val="ListParagraph"/>
        <w:numPr>
          <w:ilvl w:val="0"/>
          <w:numId w:val="6"/>
        </w:numPr>
        <w:spacing w:before="60" w:after="60"/>
        <w:ind w:left="0" w:firstLine="0"/>
        <w:contextualSpacing w:val="0"/>
        <w:rPr>
          <w:rFonts w:ascii="Cambria" w:hAnsi="Cambria"/>
          <w:b/>
          <w:bCs/>
          <w:i/>
          <w:color w:val="0070C0"/>
          <w:spacing w:val="-10"/>
          <w:sz w:val="22"/>
          <w:szCs w:val="22"/>
        </w:rPr>
      </w:pPr>
      <w:r w:rsidRPr="00F35BD7">
        <w:rPr>
          <w:rFonts w:ascii="Cambria" w:hAnsi="Cambria"/>
          <w:b/>
          <w:bCs/>
          <w:i/>
          <w:color w:val="0070C0"/>
          <w:spacing w:val="-10"/>
          <w:sz w:val="22"/>
          <w:szCs w:val="22"/>
        </w:rPr>
        <w:t>Инспекторат</w:t>
      </w:r>
    </w:p>
    <w:p w:rsidR="00922189" w:rsidRPr="00F35BD7" w:rsidRDefault="00922189" w:rsidP="00DD44F0">
      <w:pPr>
        <w:tabs>
          <w:tab w:val="left" w:pos="540"/>
        </w:tabs>
        <w:spacing w:before="60" w:after="60"/>
        <w:rPr>
          <w:rFonts w:ascii="Cambria" w:hAnsi="Cambria"/>
          <w:b/>
          <w:i/>
          <w:color w:val="861D0C"/>
          <w:sz w:val="22"/>
          <w:szCs w:val="22"/>
        </w:rPr>
      </w:pPr>
      <w:r w:rsidRPr="00F35BD7">
        <w:rPr>
          <w:rFonts w:ascii="Cambria" w:hAnsi="Cambria"/>
          <w:b/>
          <w:i/>
          <w:color w:val="861D0C"/>
          <w:sz w:val="22"/>
          <w:szCs w:val="22"/>
        </w:rPr>
        <w:t xml:space="preserve">Осъществени дейности/постигнати резултати </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 xml:space="preserve">През 2020 г. Инспекторат на МВнР изпълняваше своите функции в съответствие със Закона за дипломатическата служба, Закона за администрацията, Административно процесуалния кодекс, </w:t>
      </w:r>
      <w:r w:rsidRPr="00790059">
        <w:rPr>
          <w:rFonts w:ascii="Cambria" w:hAnsi="Cambria"/>
          <w:sz w:val="22"/>
          <w:szCs w:val="22"/>
        </w:rPr>
        <w:lastRenderedPageBreak/>
        <w:t>Закон за противодействие на корупцията и за отнемане на незаконно придобитото имущество, Наредба за организацията и реда за извършване на проверка на декларациите и за установяване на конфликт на интереси, Наредба за структурата и минималната численост на инспекторатите, Устройствения правилник на МВнР, Вътрешните правила за дейността на Инспекторат на МВнР и други нормативни и вътрешноведомствени актове.</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В утвърдения от министъра на външните работи „План за дейността на Инспекторат на МВнР през 2020 г.“ са включени задачи, продиктувани от основната цел на Инспектората, а именно: повишаване на ефективността и функционирането на дипломатическата служба и ограничаването на възможностите за корупционни практики и потенциални конфликти на интереси в задграничните представителства и в Централно управление на МВнР.</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 xml:space="preserve">За изпълнение на тази цел през 2020 г. министърът на външните работи е утвърдил годишен план съдържащ 16 проверки. Пандемията от </w:t>
      </w:r>
      <w:proofErr w:type="spellStart"/>
      <w:r w:rsidRPr="008938A7">
        <w:rPr>
          <w:rFonts w:ascii="Cambria" w:hAnsi="Cambria"/>
          <w:sz w:val="22"/>
          <w:szCs w:val="22"/>
        </w:rPr>
        <w:t>к</w:t>
      </w:r>
      <w:r w:rsidRPr="00790059">
        <w:rPr>
          <w:rFonts w:ascii="Cambria" w:hAnsi="Cambria"/>
          <w:sz w:val="22"/>
          <w:szCs w:val="22"/>
        </w:rPr>
        <w:t>оронавирус</w:t>
      </w:r>
      <w:proofErr w:type="spellEnd"/>
      <w:r w:rsidRPr="00790059">
        <w:rPr>
          <w:rFonts w:ascii="Cambria" w:hAnsi="Cambria"/>
          <w:sz w:val="22"/>
          <w:szCs w:val="22"/>
        </w:rPr>
        <w:t xml:space="preserve">, въведеното в страната извънредно положение и последвалите го ограничителни мерки наложиха изменение на годишния план и прехвърлянето на седем от заложените планови проверки на задгранични представителства (ЗП в Мексико Сити, Рим, Ватикана, Милано, Ереван, Тбилиси и Исламабад) за 2021 г. като същевременно пет от предвидените за 2021 г. проверки бяха осъществени през 2020 г. (дирекция ААО, Държавния културен институт, ЗП в Пхенян, ЗП в </w:t>
      </w:r>
      <w:proofErr w:type="spellStart"/>
      <w:r w:rsidRPr="00790059">
        <w:rPr>
          <w:rFonts w:ascii="Cambria" w:hAnsi="Cambria"/>
          <w:sz w:val="22"/>
          <w:szCs w:val="22"/>
        </w:rPr>
        <w:t>Рамалла</w:t>
      </w:r>
      <w:proofErr w:type="spellEnd"/>
      <w:r w:rsidRPr="00790059">
        <w:rPr>
          <w:rFonts w:ascii="Cambria" w:hAnsi="Cambria"/>
          <w:sz w:val="22"/>
          <w:szCs w:val="22"/>
        </w:rPr>
        <w:t>, ЗП в Багдад).</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В резултат през 2020 г. са извършени 5 извънпланови проверки и 14 планови проверки, в това число 10 проверки на второстепенни разпоредители с бюджет (Генералното консулство на Република България в Обединените арабски емирства, Посолствата в Кувейт, Черна Гора, КНДР, Ирак, Босна и Херцеговина, Узбекистан, Ливан, Дипломатическото представителство в Палестина и Държавния културен институт), както и три планови проверки на дирекции в ЦУ на МВнР - Дирекция ПИЕС, Дирекция СДИ и Дирекция ААО.</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Съгласно изискванията на Закона за противодействие на корупцията и отнемане на незаконно придобитото имущество (ЗПКОНПИ) беше извършена и проверка за спазване на изискването за подаване на годишни декларации по реда на чл. 35, ал.1, т. 2 от ЗПКОНПИ.</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На основание на чл. 42, ал. 1 на Вътрешните правила за дейността на Инспектората на МВнР е осъществен последващ контрол за изпълнение на препоръките на Инспектората от проверяваните административни звена в МВнР (Централно управление и задгранични представителства) от извършените проверки през 2019 г.</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През 2020 г. в Инспекторат са постъпили 36 /тридесет и шест/ сигнала по реда на Глава осма от АПК, като повечето от тях са във връзка с обслужването в консулските служби към ЗП.</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Сигналите се разпределят по видове, както следва: за нередности в консулското обслужване - 19 бр.; за корупция и корупционно поведение - 1 бр.; за неправомерен достъп до служебна информация - 1 бр.; за неправомерно поведение на служители на администрация - 10 бр.; за управление на сградния фонд на Република България в чужбина - 1 бр.; сигнали, които не са от компетентността на Инспекторат - 4 бр.</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Инспекторат е изготвил значителен брой становища и оценки на мерките за превенция на корупционните практики в плановете и становища по отчетите на задграничните представителства на Република България. Констатирана е тенденция към промяна на подхода на задграничните представителства с изготвяне на детайлно разработени раздели за превенция на корупцията в идентифицираните вече сфери на дейност на МВнР и значително увеличаване на реално предприетите мерки за превенция на корупционните практики.</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 xml:space="preserve">Със Заповед на министъра на външните работи беше назначена постоянна работна група, която да изработва годишни антикорупционни планове и отчети на Министерството на външните работи. Беше утвърден Антикорупционен план на МВнР за 2020 г. В изпълнение на Националната стратегия за превенция и противодействие на корупцията 2015-2020 г. Инспекторатът съдейства активно при изготвянето на отчета за антикорупционната дейност през годината и даде становище по доклада за изпълнението на решение на Националния съвет по антикорупционни </w:t>
      </w:r>
      <w:r w:rsidRPr="00790059">
        <w:rPr>
          <w:rFonts w:ascii="Cambria" w:hAnsi="Cambria"/>
          <w:sz w:val="22"/>
          <w:szCs w:val="22"/>
        </w:rPr>
        <w:lastRenderedPageBreak/>
        <w:t>политики /НСАП/, с констатации от извършен анализ на антикорупционните планове на министерствата и препоръки за подобряването им.</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През 2020 г. Инспекторат извърши планова проверка на изпълнението на задължението на служителите на МВнР за подаване на ежегодни декларации по реда на чл. 35, ал. 1 т. 2 от Закона за противодействие на корупцията и отнемане на незаконно придобито имущество.</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В резултат на извършени от Инспекторат проверки през 2020 г. са направени предложения за образуване на дисциплинарни производства срещу 11 служителя на МВнР.</w:t>
      </w:r>
    </w:p>
    <w:p w:rsidR="00772146" w:rsidRPr="00790059" w:rsidRDefault="00772146" w:rsidP="00772146">
      <w:pPr>
        <w:spacing w:before="60" w:after="60"/>
        <w:jc w:val="both"/>
        <w:rPr>
          <w:rFonts w:ascii="Cambria" w:hAnsi="Cambria"/>
          <w:sz w:val="22"/>
          <w:szCs w:val="22"/>
        </w:rPr>
      </w:pPr>
      <w:r w:rsidRPr="00790059">
        <w:rPr>
          <w:rFonts w:ascii="Cambria" w:hAnsi="Cambria"/>
          <w:sz w:val="22"/>
          <w:szCs w:val="22"/>
        </w:rPr>
        <w:t>През годината са реализирани пет броя обучения на служители от Инспекторат. В края на 2020 г. бе предвидено да се проведе Годишна среща на ръководителите на инспекторатите на която да вземат участие трима представители от Инспекторат на МВнР. Във връзка с обявената в страната епидемиологична обстановка и въведените рестрикции, Годишната среща беше отменена.</w:t>
      </w:r>
    </w:p>
    <w:p w:rsidR="00922189" w:rsidRPr="00790059" w:rsidRDefault="00772146" w:rsidP="00772146">
      <w:pPr>
        <w:spacing w:before="60" w:after="60"/>
        <w:jc w:val="both"/>
        <w:rPr>
          <w:rFonts w:ascii="Cambria" w:hAnsi="Cambria"/>
          <w:b/>
          <w:sz w:val="22"/>
          <w:szCs w:val="22"/>
        </w:rPr>
      </w:pPr>
      <w:r w:rsidRPr="00790059">
        <w:rPr>
          <w:rFonts w:ascii="Cambria" w:hAnsi="Cambria"/>
          <w:sz w:val="22"/>
          <w:szCs w:val="22"/>
        </w:rPr>
        <w:t>През 2020 г. Инспекторат продължи практиката на изготвяне на експертни становища от Инспекторат по искане на министъра на външните работи, във връзка с възникнали конкретни казуси</w:t>
      </w:r>
      <w:r w:rsidR="00F8475A" w:rsidRPr="00790059">
        <w:rPr>
          <w:rFonts w:ascii="Cambria" w:hAnsi="Cambria"/>
          <w:sz w:val="22"/>
          <w:szCs w:val="22"/>
        </w:rPr>
        <w:t xml:space="preserve">. </w:t>
      </w:r>
    </w:p>
    <w:p w:rsidR="00F5660F" w:rsidRPr="00602265" w:rsidRDefault="00F5660F" w:rsidP="00DD44F0">
      <w:pPr>
        <w:shd w:val="clear" w:color="auto" w:fill="FEFEFE"/>
        <w:spacing w:before="60" w:after="60"/>
        <w:jc w:val="both"/>
        <w:rPr>
          <w:rFonts w:ascii="Cambria" w:hAnsi="Cambria"/>
          <w:sz w:val="14"/>
          <w:szCs w:val="14"/>
        </w:rPr>
      </w:pPr>
    </w:p>
    <w:p w:rsidR="00922189" w:rsidRPr="00F35BD7" w:rsidRDefault="00922189" w:rsidP="00620840">
      <w:pPr>
        <w:pStyle w:val="ListParagraph"/>
        <w:numPr>
          <w:ilvl w:val="0"/>
          <w:numId w:val="3"/>
        </w:numPr>
        <w:tabs>
          <w:tab w:val="left" w:pos="540"/>
        </w:tabs>
        <w:autoSpaceDE w:val="0"/>
        <w:autoSpaceDN w:val="0"/>
        <w:adjustRightInd w:val="0"/>
        <w:spacing w:before="60" w:after="60"/>
        <w:ind w:left="0" w:firstLine="0"/>
        <w:contextualSpacing w:val="0"/>
        <w:jc w:val="both"/>
        <w:rPr>
          <w:rFonts w:ascii="Cambria" w:hAnsi="Cambria"/>
          <w:b/>
          <w:i/>
          <w:color w:val="0070C0"/>
          <w:sz w:val="22"/>
          <w:szCs w:val="22"/>
        </w:rPr>
      </w:pPr>
      <w:r w:rsidRPr="00F35BD7">
        <w:rPr>
          <w:rFonts w:ascii="Cambria" w:hAnsi="Cambria"/>
          <w:b/>
          <w:i/>
          <w:color w:val="0070C0"/>
          <w:sz w:val="22"/>
          <w:szCs w:val="22"/>
        </w:rPr>
        <w:t>Планиране и координация на външнополитическата дейност</w:t>
      </w:r>
      <w:r w:rsidRPr="00F35BD7">
        <w:rPr>
          <w:rFonts w:ascii="Cambria" w:hAnsi="Cambria"/>
          <w:b/>
          <w:color w:val="C00000"/>
          <w:sz w:val="22"/>
          <w:szCs w:val="22"/>
        </w:rPr>
        <w:t xml:space="preserve"> </w:t>
      </w:r>
    </w:p>
    <w:p w:rsidR="00922189" w:rsidRPr="00F35BD7" w:rsidRDefault="00922189" w:rsidP="00DD44F0">
      <w:pPr>
        <w:tabs>
          <w:tab w:val="left" w:pos="567"/>
        </w:tabs>
        <w:autoSpaceDE w:val="0"/>
        <w:autoSpaceDN w:val="0"/>
        <w:adjustRightInd w:val="0"/>
        <w:spacing w:before="60" w:after="60"/>
        <w:jc w:val="both"/>
        <w:rPr>
          <w:rFonts w:ascii="Cambria" w:hAnsi="Cambria"/>
          <w:sz w:val="22"/>
          <w:szCs w:val="22"/>
        </w:rPr>
      </w:pPr>
      <w:r w:rsidRPr="00F35BD7">
        <w:rPr>
          <w:rFonts w:ascii="Cambria" w:hAnsi="Cambria"/>
          <w:sz w:val="22"/>
          <w:szCs w:val="22"/>
        </w:rPr>
        <w:t xml:space="preserve">Сред дейностите, осъществени през </w:t>
      </w:r>
      <w:r w:rsidR="00F8475A" w:rsidRPr="00F35BD7">
        <w:rPr>
          <w:rFonts w:ascii="Cambria" w:hAnsi="Cambria"/>
          <w:sz w:val="22"/>
          <w:szCs w:val="22"/>
        </w:rPr>
        <w:t>отчетния период</w:t>
      </w:r>
      <w:r w:rsidRPr="00F35BD7">
        <w:rPr>
          <w:rFonts w:ascii="Cambria" w:hAnsi="Cambria"/>
          <w:sz w:val="22"/>
          <w:szCs w:val="22"/>
        </w:rPr>
        <w:t>, допринесли за планиране и координация на външнополитическата дейност, могат да се отчетат:</w:t>
      </w:r>
    </w:p>
    <w:p w:rsidR="001B4ED9" w:rsidRDefault="00922189" w:rsidP="00620840">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sidRPr="00F35BD7">
        <w:rPr>
          <w:rFonts w:ascii="Cambria" w:hAnsi="Cambria"/>
          <w:sz w:val="22"/>
          <w:szCs w:val="22"/>
        </w:rPr>
        <w:t>Изготвят се съответни анализи с оглед оценка на средата, в която се реализира българската външна политика, предвид на планиране на външнополитически действия.</w:t>
      </w:r>
      <w:r w:rsidR="001B4ED9" w:rsidRPr="001B4ED9">
        <w:rPr>
          <w:rFonts w:ascii="Cambria" w:hAnsi="Cambria"/>
          <w:sz w:val="22"/>
          <w:szCs w:val="22"/>
        </w:rPr>
        <w:t xml:space="preserve"> </w:t>
      </w:r>
      <w:r w:rsidR="001B4ED9">
        <w:rPr>
          <w:rFonts w:ascii="Cambria" w:hAnsi="Cambria"/>
          <w:sz w:val="22"/>
          <w:szCs w:val="22"/>
        </w:rPr>
        <w:t xml:space="preserve">За отчетния период </w:t>
      </w:r>
      <w:r w:rsidR="001B4ED9" w:rsidRPr="00F35BD7">
        <w:rPr>
          <w:rFonts w:ascii="Cambria" w:hAnsi="Cambria"/>
          <w:sz w:val="22"/>
          <w:szCs w:val="22"/>
        </w:rPr>
        <w:t xml:space="preserve">са </w:t>
      </w:r>
      <w:r w:rsidR="001B4ED9">
        <w:rPr>
          <w:rFonts w:ascii="Cambria" w:hAnsi="Cambria"/>
          <w:sz w:val="22"/>
          <w:szCs w:val="22"/>
        </w:rPr>
        <w:t xml:space="preserve">разработени </w:t>
      </w:r>
      <w:r w:rsidR="00772146">
        <w:rPr>
          <w:rFonts w:ascii="Cambria" w:hAnsi="Cambria"/>
          <w:sz w:val="22"/>
          <w:szCs w:val="22"/>
        </w:rPr>
        <w:t>четири</w:t>
      </w:r>
      <w:r w:rsidR="001B4ED9" w:rsidRPr="00F35BD7">
        <w:rPr>
          <w:rFonts w:ascii="Cambria" w:hAnsi="Cambria"/>
          <w:sz w:val="22"/>
          <w:szCs w:val="22"/>
        </w:rPr>
        <w:t xml:space="preserve"> Доклад</w:t>
      </w:r>
      <w:r w:rsidR="001B4ED9">
        <w:rPr>
          <w:rFonts w:ascii="Cambria" w:hAnsi="Cambria"/>
          <w:sz w:val="22"/>
          <w:szCs w:val="22"/>
        </w:rPr>
        <w:t>а</w:t>
      </w:r>
      <w:r w:rsidR="001B4ED9" w:rsidRPr="00F35BD7">
        <w:rPr>
          <w:rFonts w:ascii="Cambria" w:hAnsi="Cambria"/>
          <w:sz w:val="22"/>
          <w:szCs w:val="22"/>
        </w:rPr>
        <w:t xml:space="preserve"> за състоянието на външните рискове за Република България и динамиката на тяхното развитие. </w:t>
      </w:r>
      <w:r w:rsidR="00FF0045">
        <w:rPr>
          <w:rFonts w:ascii="Cambria" w:hAnsi="Cambria"/>
          <w:sz w:val="22"/>
          <w:szCs w:val="22"/>
        </w:rPr>
        <w:t xml:space="preserve">Координирано бе изготвянето на приноса на МВнР към Годишния доклад за национална сигурност, както и за Стратегическия преглед за състоянието на системата за национална сигурност. Осъществена бе координация във връзка с подготовката на материали за представяне на устойчивостта на провежданата от страната ни външна политика за разговор с представители на международни финансови институции. </w:t>
      </w:r>
    </w:p>
    <w:p w:rsidR="00FA175E" w:rsidRPr="00F35BD7" w:rsidRDefault="00FA175E" w:rsidP="00620840">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 xml:space="preserve">В контекста на </w:t>
      </w:r>
      <w:proofErr w:type="spellStart"/>
      <w:r>
        <w:rPr>
          <w:rFonts w:ascii="Cambria" w:hAnsi="Cambria"/>
          <w:sz w:val="22"/>
          <w:szCs w:val="22"/>
          <w:lang w:val="en-US"/>
        </w:rPr>
        <w:t>Covid</w:t>
      </w:r>
      <w:proofErr w:type="spellEnd"/>
      <w:r w:rsidRPr="008938A7">
        <w:rPr>
          <w:rFonts w:ascii="Cambria" w:hAnsi="Cambria"/>
          <w:sz w:val="22"/>
          <w:szCs w:val="22"/>
        </w:rPr>
        <w:t xml:space="preserve">-19 </w:t>
      </w:r>
      <w:r>
        <w:rPr>
          <w:rFonts w:ascii="Cambria" w:hAnsi="Cambria"/>
          <w:sz w:val="22"/>
          <w:szCs w:val="22"/>
        </w:rPr>
        <w:t xml:space="preserve">бе осъществена огромна по обем дейност по синтезиране на постъпваща от задграничните представителства информация относно предприемани и прилагани от </w:t>
      </w:r>
      <w:r w:rsidR="00772146">
        <w:rPr>
          <w:rFonts w:ascii="Cambria" w:hAnsi="Cambria"/>
          <w:sz w:val="22"/>
          <w:szCs w:val="22"/>
        </w:rPr>
        <w:t xml:space="preserve">държавите на </w:t>
      </w:r>
      <w:proofErr w:type="spellStart"/>
      <w:r w:rsidR="00772146">
        <w:rPr>
          <w:rFonts w:ascii="Cambria" w:hAnsi="Cambria"/>
          <w:sz w:val="22"/>
          <w:szCs w:val="22"/>
        </w:rPr>
        <w:t>акредитиция</w:t>
      </w:r>
      <w:proofErr w:type="spellEnd"/>
      <w:r>
        <w:rPr>
          <w:rFonts w:ascii="Cambria" w:hAnsi="Cambria"/>
          <w:sz w:val="22"/>
          <w:szCs w:val="22"/>
        </w:rPr>
        <w:t xml:space="preserve"> ограничителни мерки за недопускане на разпространението на пандемията.</w:t>
      </w:r>
    </w:p>
    <w:p w:rsidR="00FA175E" w:rsidRDefault="00FA175E"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FA175E">
        <w:rPr>
          <w:rFonts w:ascii="Cambria" w:hAnsi="Cambria"/>
          <w:sz w:val="22"/>
          <w:szCs w:val="22"/>
        </w:rPr>
        <w:t xml:space="preserve">Бе осигурена координацията по отношение на планирането и отчитането на дейността на МВнР, като </w:t>
      </w:r>
      <w:r>
        <w:rPr>
          <w:rFonts w:ascii="Cambria" w:hAnsi="Cambria"/>
          <w:sz w:val="22"/>
          <w:szCs w:val="22"/>
        </w:rPr>
        <w:t>б</w:t>
      </w:r>
      <w:r w:rsidRPr="00FA175E">
        <w:rPr>
          <w:rFonts w:ascii="Cambria" w:hAnsi="Cambria"/>
          <w:sz w:val="22"/>
          <w:szCs w:val="22"/>
        </w:rPr>
        <w:t>яха изготвени Бюджетната прогноза 2021 - 2022 г.; Доклад по изпълнение на Програмния бюджет на МВнР за 2019 г.</w:t>
      </w:r>
      <w:r w:rsidR="006000E8">
        <w:rPr>
          <w:rFonts w:ascii="Cambria" w:hAnsi="Cambria"/>
          <w:sz w:val="22"/>
          <w:szCs w:val="22"/>
        </w:rPr>
        <w:t xml:space="preserve"> и </w:t>
      </w:r>
      <w:r w:rsidR="006000E8" w:rsidRPr="006000E8">
        <w:rPr>
          <w:rFonts w:ascii="Cambria" w:hAnsi="Cambria"/>
          <w:sz w:val="22"/>
          <w:szCs w:val="22"/>
        </w:rPr>
        <w:t>Доклад по изпълнение на Програмния бюджет на МВнР за първото полугодие на 2020 г.</w:t>
      </w:r>
      <w:r w:rsidRPr="00FA175E">
        <w:rPr>
          <w:rFonts w:ascii="Cambria" w:hAnsi="Cambria"/>
          <w:sz w:val="22"/>
          <w:szCs w:val="22"/>
        </w:rPr>
        <w:t xml:space="preserve">; Месечни отчети; Месечни справки за срещи с чуждестранни представители в чужбина от страна на ръководството на МВнР и останалите министерства; Проследен бе процесът на годишна оценка на плановете и отчетите на задграничните представителства. </w:t>
      </w:r>
    </w:p>
    <w:p w:rsidR="00772146" w:rsidRDefault="00772146"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 xml:space="preserve">В координация с дирекция „Вътрешен одит“ беше изготвена актуализирана Стратегия за управление на риска на МВнР и беше изготвен риск-регистър на министерството. </w:t>
      </w:r>
    </w:p>
    <w:p w:rsidR="00FA175E" w:rsidRDefault="00FA175E"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Pr>
          <w:rFonts w:ascii="Cambria" w:hAnsi="Cambria"/>
          <w:sz w:val="22"/>
          <w:szCs w:val="22"/>
        </w:rPr>
        <w:t>Изготвен и предаден в срок бе Годишният доклад за системите за финансово управление и контрол.</w:t>
      </w:r>
    </w:p>
    <w:p w:rsidR="000F29B6" w:rsidRPr="00FA175E" w:rsidRDefault="000F29B6" w:rsidP="00620840">
      <w:pPr>
        <w:pStyle w:val="ListParagraph"/>
        <w:numPr>
          <w:ilvl w:val="0"/>
          <w:numId w:val="4"/>
        </w:numPr>
        <w:tabs>
          <w:tab w:val="left" w:pos="567"/>
        </w:tabs>
        <w:autoSpaceDE w:val="0"/>
        <w:autoSpaceDN w:val="0"/>
        <w:adjustRightInd w:val="0"/>
        <w:spacing w:before="60" w:after="60"/>
        <w:ind w:left="0" w:firstLine="0"/>
        <w:contextualSpacing w:val="0"/>
        <w:jc w:val="both"/>
        <w:rPr>
          <w:rFonts w:ascii="Cambria" w:hAnsi="Cambria"/>
          <w:sz w:val="22"/>
          <w:szCs w:val="22"/>
        </w:rPr>
      </w:pPr>
      <w:r w:rsidRPr="000F29B6">
        <w:rPr>
          <w:rFonts w:ascii="Cambria" w:hAnsi="Cambria"/>
          <w:sz w:val="22"/>
          <w:szCs w:val="22"/>
        </w:rPr>
        <w:t>Организирана бе Годишната посланическа конференция (септември 2020 г.), която за поредна година даде възможност на посланиците на Република България да обменят мнения и получат насоки за работата си по основни външнополитически приоритети</w:t>
      </w:r>
      <w:r>
        <w:rPr>
          <w:rFonts w:ascii="Cambria" w:hAnsi="Cambria"/>
          <w:sz w:val="22"/>
          <w:szCs w:val="22"/>
        </w:rPr>
        <w:t>.</w:t>
      </w:r>
    </w:p>
    <w:p w:rsidR="00922189" w:rsidRDefault="00922189" w:rsidP="00620840">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sidRPr="00F35BD7">
        <w:rPr>
          <w:rFonts w:ascii="Cambria" w:hAnsi="Cambria"/>
          <w:sz w:val="22"/>
          <w:szCs w:val="22"/>
        </w:rPr>
        <w:t xml:space="preserve">През годината периодично бе изготвян подборен обзор на външнополитически събития на базата на открити телеграми от ЗП на Р България. </w:t>
      </w:r>
    </w:p>
    <w:p w:rsidR="000F29B6" w:rsidRPr="00F35BD7" w:rsidRDefault="000F29B6" w:rsidP="00620840">
      <w:pPr>
        <w:pStyle w:val="ListParagraph"/>
        <w:numPr>
          <w:ilvl w:val="0"/>
          <w:numId w:val="4"/>
        </w:numPr>
        <w:tabs>
          <w:tab w:val="left" w:pos="540"/>
          <w:tab w:val="left" w:pos="709"/>
        </w:tabs>
        <w:autoSpaceDE w:val="0"/>
        <w:autoSpaceDN w:val="0"/>
        <w:adjustRightInd w:val="0"/>
        <w:spacing w:before="60" w:after="60"/>
        <w:ind w:left="0" w:firstLine="0"/>
        <w:contextualSpacing w:val="0"/>
        <w:jc w:val="both"/>
        <w:rPr>
          <w:rFonts w:ascii="Cambria" w:hAnsi="Cambria"/>
          <w:sz w:val="22"/>
          <w:szCs w:val="22"/>
        </w:rPr>
      </w:pPr>
      <w:r w:rsidRPr="000F29B6">
        <w:rPr>
          <w:rFonts w:ascii="Cambria" w:hAnsi="Cambria"/>
          <w:sz w:val="22"/>
          <w:szCs w:val="22"/>
        </w:rPr>
        <w:t>Осъществено бе годишното оценяване на дейността на задграничните представителства въз основа на изготвените планове и отчети</w:t>
      </w:r>
      <w:r>
        <w:rPr>
          <w:rFonts w:ascii="Cambria" w:hAnsi="Cambria"/>
          <w:sz w:val="22"/>
          <w:szCs w:val="22"/>
        </w:rPr>
        <w:t>.</w:t>
      </w:r>
    </w:p>
    <w:p w:rsidR="00922189" w:rsidRDefault="00922189" w:rsidP="00DD44F0">
      <w:pPr>
        <w:tabs>
          <w:tab w:val="left" w:pos="540"/>
        </w:tabs>
        <w:spacing w:before="60" w:after="60"/>
        <w:rPr>
          <w:rStyle w:val="FontStyle23"/>
          <w:rFonts w:ascii="Cambria" w:hAnsi="Cambria"/>
          <w:sz w:val="14"/>
          <w:szCs w:val="14"/>
        </w:rPr>
      </w:pPr>
    </w:p>
    <w:p w:rsidR="00692F69" w:rsidRPr="00B63020" w:rsidRDefault="00692F69" w:rsidP="00DD44F0">
      <w:pPr>
        <w:tabs>
          <w:tab w:val="left" w:pos="540"/>
        </w:tabs>
        <w:spacing w:before="60" w:after="60"/>
        <w:rPr>
          <w:rStyle w:val="FontStyle23"/>
          <w:rFonts w:ascii="Cambria" w:hAnsi="Cambria"/>
          <w:sz w:val="14"/>
          <w:szCs w:val="14"/>
        </w:rPr>
      </w:pPr>
    </w:p>
    <w:p w:rsidR="00922189" w:rsidRPr="00F35BD7" w:rsidRDefault="00922189" w:rsidP="00620840">
      <w:pPr>
        <w:pStyle w:val="ListParagraph"/>
        <w:numPr>
          <w:ilvl w:val="0"/>
          <w:numId w:val="6"/>
        </w:numPr>
        <w:spacing w:before="60" w:after="60"/>
        <w:ind w:left="0" w:firstLine="0"/>
        <w:contextualSpacing w:val="0"/>
        <w:rPr>
          <w:rFonts w:ascii="Cambria" w:hAnsi="Cambria"/>
          <w:b/>
          <w:i/>
          <w:color w:val="0070C0"/>
          <w:sz w:val="22"/>
          <w:szCs w:val="22"/>
        </w:rPr>
      </w:pPr>
      <w:r w:rsidRPr="00F35BD7">
        <w:rPr>
          <w:rFonts w:ascii="Cambria" w:hAnsi="Cambria"/>
          <w:b/>
          <w:i/>
          <w:color w:val="0070C0"/>
          <w:sz w:val="22"/>
          <w:szCs w:val="22"/>
        </w:rPr>
        <w:t>Процесуално представителство, юридически дейности</w:t>
      </w:r>
    </w:p>
    <w:p w:rsidR="00E13875" w:rsidRPr="00790059" w:rsidRDefault="00E13875" w:rsidP="00E13875">
      <w:pPr>
        <w:jc w:val="both"/>
        <w:rPr>
          <w:rFonts w:ascii="Cambria" w:eastAsia="SimSun" w:hAnsi="Cambria"/>
          <w:sz w:val="22"/>
          <w:szCs w:val="22"/>
        </w:rPr>
      </w:pPr>
      <w:r w:rsidRPr="00790059">
        <w:rPr>
          <w:rFonts w:ascii="Cambria" w:eastAsia="SimSun" w:hAnsi="Cambria"/>
          <w:sz w:val="22"/>
          <w:szCs w:val="22"/>
        </w:rPr>
        <w:t xml:space="preserve">През 2020 г., ресорната продължи да осъществява в пълен обем нормативно определените й функции, като ежедневно предоставя устни и писмени становища с консултативен характер на всички структурни звена в министерството, включително и до задграничните представителства на Република България, с оглед подпомагане процесите на взимане на решения при съблюдаване действащото законодателство в Република България, включително във връзка с възникването, развитието и прекратяването                                                                                                                                                                                                                                                                                                                                                                                                                                                                                                                                                                                                                                                                                                                                                                                                                                                                                                                                                                                                                                                                                                                          на служебните и трудовите правоотношения . Дирекция „Правна“ осъществява съдействие при изготвянето на актове, свързани с функционирането на структурните звена на министерството, изготвя становища и указания до структурните звена в министерството и до задграничните представителства по Закона за дипломатическата служба, вкл. по въпроси, свързани с трудовите и служебни правоотношения на дългосрочно командированите служители и наетите местни лица. Дирекция „Правна“ участва в изработването и съгласуването на вътрешноведомствени актове на министъра на външните работи, съдържащи възлагане на функции и задачи и/или определящи правила за осъществяване на определена дейност в МВнР. Дирекция „Правна“ участва и в изработването и съгласуването на проекти на актове на Министерския съвет, вносител на които е министърът на външните работи. Дирекция „Правна“ осъществява процесуално представителство и защита на Министерството на външните работи, на министъра на външните работи, както и на постоянния секретар по граждански (искови и заповедни) и административни производства, в това число и по производства пред специализираните юрисдикции в страната, като предприема действия и по принудително събиране на вземанията на министерството. </w:t>
      </w:r>
    </w:p>
    <w:p w:rsidR="00E13875" w:rsidRPr="00790059" w:rsidRDefault="00E13875" w:rsidP="00E13875">
      <w:pPr>
        <w:tabs>
          <w:tab w:val="left" w:pos="284"/>
        </w:tabs>
        <w:adjustRightInd w:val="0"/>
        <w:snapToGrid w:val="0"/>
        <w:spacing w:before="60" w:after="60"/>
        <w:jc w:val="both"/>
        <w:rPr>
          <w:rFonts w:ascii="Cambria" w:eastAsia="SimSun" w:hAnsi="Cambria"/>
          <w:sz w:val="22"/>
          <w:szCs w:val="22"/>
        </w:rPr>
      </w:pPr>
      <w:r w:rsidRPr="00790059">
        <w:rPr>
          <w:rFonts w:ascii="Cambria" w:eastAsia="SimSun" w:hAnsi="Cambria"/>
          <w:sz w:val="22"/>
          <w:szCs w:val="22"/>
        </w:rPr>
        <w:t>През 2020 година дирекция "Правна" успешно подпомогна структурните звена в министерството и задграничните представителства с юридическата експертиза в областта на вътрешното право, посредством съгласуване за законосъобразност на административни актове и предоставяне на задълбочени правни становища по дискусионни въпроси. С цялостната си дейност дирекция „Правна“ допринася за осъществяване на правомощията на министъра на външните работи в съответствие с българското законодателство.</w:t>
      </w:r>
    </w:p>
    <w:p w:rsidR="00E13875" w:rsidRPr="00B63020" w:rsidRDefault="00E13875" w:rsidP="00DD44F0">
      <w:pPr>
        <w:tabs>
          <w:tab w:val="left" w:pos="284"/>
        </w:tabs>
        <w:adjustRightInd w:val="0"/>
        <w:snapToGrid w:val="0"/>
        <w:spacing w:before="60" w:after="60"/>
        <w:jc w:val="both"/>
        <w:rPr>
          <w:rStyle w:val="FontStyle23"/>
          <w:rFonts w:ascii="Cambria" w:hAnsi="Cambria"/>
          <w:sz w:val="14"/>
          <w:szCs w:val="14"/>
        </w:rPr>
      </w:pPr>
    </w:p>
    <w:p w:rsidR="00922189" w:rsidRDefault="005D5706" w:rsidP="005D5706">
      <w:pPr>
        <w:pStyle w:val="ListParagraph"/>
        <w:numPr>
          <w:ilvl w:val="0"/>
          <w:numId w:val="2"/>
        </w:numPr>
        <w:tabs>
          <w:tab w:val="left" w:pos="540"/>
        </w:tabs>
        <w:spacing w:before="60" w:after="60"/>
        <w:ind w:left="0" w:firstLine="0"/>
        <w:contextualSpacing w:val="0"/>
        <w:jc w:val="both"/>
        <w:rPr>
          <w:rFonts w:ascii="Cambria" w:hAnsi="Cambria"/>
          <w:b/>
          <w:bCs/>
          <w:i/>
          <w:color w:val="0070C0"/>
          <w:spacing w:val="-10"/>
          <w:sz w:val="22"/>
          <w:szCs w:val="22"/>
        </w:rPr>
      </w:pPr>
      <w:r>
        <w:rPr>
          <w:rFonts w:ascii="Cambria" w:hAnsi="Cambria"/>
          <w:b/>
          <w:bCs/>
          <w:i/>
          <w:color w:val="0070C0"/>
          <w:spacing w:val="-10"/>
          <w:sz w:val="22"/>
          <w:szCs w:val="22"/>
        </w:rPr>
        <w:t>П</w:t>
      </w:r>
      <w:r w:rsidR="00922189" w:rsidRPr="00F35BD7">
        <w:rPr>
          <w:rFonts w:ascii="Cambria" w:hAnsi="Cambria"/>
          <w:b/>
          <w:bCs/>
          <w:i/>
          <w:color w:val="0070C0"/>
          <w:spacing w:val="-10"/>
          <w:sz w:val="22"/>
          <w:szCs w:val="22"/>
        </w:rPr>
        <w:t>ротоколна дейност</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 xml:space="preserve">През изминалата година бе извършена голяма по обем работа по протоколното осигуряване на външнополитическата дейност на МВнР, на държавния церемониал, съгласно закона за Държавния протокол, както и по протоколното обезпечаване на дипломатическия корпус у нас, в съответствие с Виенските конвенции за дипломатическите и за консулските отношения, като бе даден съответният принос за постигането на заложените в Програмата цели. </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 xml:space="preserve">Въпреки обективните трудности при осъществяването на присъствени мероприятия с голям брой участници, породени от пандемията от </w:t>
      </w:r>
      <w:r w:rsidRPr="00790059">
        <w:rPr>
          <w:rFonts w:ascii="Cambria" w:hAnsi="Cambria"/>
          <w:bCs/>
          <w:spacing w:val="-10"/>
          <w:sz w:val="22"/>
          <w:szCs w:val="22"/>
          <w:lang w:val="en-US"/>
        </w:rPr>
        <w:t>COVID</w:t>
      </w:r>
      <w:r w:rsidRPr="00790059">
        <w:rPr>
          <w:rFonts w:ascii="Cambria" w:hAnsi="Cambria"/>
          <w:bCs/>
          <w:spacing w:val="-10"/>
          <w:sz w:val="22"/>
          <w:szCs w:val="22"/>
        </w:rPr>
        <w:t>-19, бе осъществена подготовката и провеждането на редица официални и работни визити в Република България на високопоставени представители, сред които министрите на външните работи на Беларус, Турция, Кипър, Саудитска Арабия, Унгария, Германия, Италия, Република Северна Македония, Албания, както и специалния представител на Република Северна Македония за България.</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Оказано бе активно съдействие при подготовката и осъществяването на посещението у нас на министър-председателя на Черна гора.</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Бяха протоколно подготвени и проведени редица официални и работни посещения на министъра на външните работи в чужбина – участия в „Съвет външни работи на ЕС“, в министерска конференция, организирана от Международния алианс за възпоменание на Холокоста - Брюксел, в Мюнхенската конференция по сигурността, в конференция на високо равнище в Солун, неформални срещи на министрите на външните работи на Европейския Съюз (</w:t>
      </w:r>
      <w:proofErr w:type="spellStart"/>
      <w:r w:rsidRPr="00790059">
        <w:rPr>
          <w:rFonts w:ascii="Cambria" w:hAnsi="Cambria"/>
          <w:bCs/>
          <w:spacing w:val="-10"/>
          <w:sz w:val="22"/>
          <w:szCs w:val="22"/>
        </w:rPr>
        <w:t>Гимних</w:t>
      </w:r>
      <w:proofErr w:type="spellEnd"/>
      <w:r w:rsidRPr="00790059">
        <w:rPr>
          <w:rFonts w:ascii="Cambria" w:hAnsi="Cambria"/>
          <w:bCs/>
          <w:spacing w:val="-10"/>
          <w:sz w:val="22"/>
          <w:szCs w:val="22"/>
        </w:rPr>
        <w:t xml:space="preserve">) в Загреб и Берлин, среща на министрите </w:t>
      </w:r>
      <w:r w:rsidRPr="00790059">
        <w:rPr>
          <w:rFonts w:ascii="Cambria" w:hAnsi="Cambria"/>
          <w:bCs/>
          <w:spacing w:val="-10"/>
          <w:sz w:val="22"/>
          <w:szCs w:val="22"/>
        </w:rPr>
        <w:lastRenderedPageBreak/>
        <w:t>на външните работи в рамките на "Берлинския процес" в Скопие, посещения в Люксембург, Чехия, Гърция, Украйна, Унгария, Израел, Палестина, Германия и участия в други важни международни форуми.</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 xml:space="preserve">Осигурена бе протоколната подготовка и организация на Срещата на върха и Срещата на външните министри в рамките на съвместното предателство на Република България и Република Северна Македония на „Берлинския процес“, като поради пандемията от </w:t>
      </w:r>
      <w:r w:rsidRPr="00790059">
        <w:rPr>
          <w:rFonts w:ascii="Cambria" w:hAnsi="Cambria"/>
          <w:bCs/>
          <w:spacing w:val="-10"/>
          <w:sz w:val="22"/>
          <w:szCs w:val="22"/>
          <w:lang w:val="en-US"/>
        </w:rPr>
        <w:t>COVID</w:t>
      </w:r>
      <w:r w:rsidRPr="00790059">
        <w:rPr>
          <w:rFonts w:ascii="Cambria" w:hAnsi="Cambria"/>
          <w:bCs/>
          <w:spacing w:val="-10"/>
          <w:sz w:val="22"/>
          <w:szCs w:val="22"/>
        </w:rPr>
        <w:t>-19 мероприятията за първи път се проведоха в електронна среда. В рамките на 2020 г. бе подсигурено провеждането на множество други срещи и конференции в електронен формат.</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Министерството на туризма бе подпомогнато от дирекция „Държавен протокол” за организирането на посещение в курортен комплекс „Слънчев бряг“ за ръководителите на дипломатическите мисии в страната, по покана на министъра на туризма, с цел рекламиране на България като приятна, но преди всичко сигурна дестинация.</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През 2020 г. бе подготвено и организирано участието на дипломатическия корпус в тържествата по повод Националния празник на Република България – 3 март и в Новогодишния прием „Чаша вино“, даван от президента на Републиката.</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 xml:space="preserve">Извършена бе и значителна по обем дейност по протоколното обезпечаване на дипломатическия корпус в България, както и по контрола на имунитетите и привилегиите на чуждите дипломатически представителства у нас. </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Бяха организирани и проведени церемонии по връчване на акредитивните писма на 17 /седемнадесет/ новопристигнали чуждестранни посланици.</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 xml:space="preserve">Бяха проведени процедури по акредитация на чуждестранни извънредни и пълномощни посланици и на български извънредни и пълномощни посланици; на генерални консули на други държави и на генерални консули на Република България; на представители на въоръжените сили на други държави и на представители на въоръжените сили на Република България. </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 xml:space="preserve">Дирекция „Държавен протокол“ продължи да работи активно по въпроси, свързани с охраната и сигурността на дипломатическите мисии, акредитирани в България, оказвайки съдействие и координация между компетентните институции, с цел осигуряването на ефективна охрана и гарантиране сигурността на дипломатическия корпус. </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Протоколно бяха осигурени процедурите и церемониите по награждаване на чужди и български граждани с почетните знаци на МВнР, както и на дипломатически представители и чуждестранни граждани с български държавни отличия.</w:t>
      </w:r>
    </w:p>
    <w:p w:rsidR="005D5706" w:rsidRPr="00790059" w:rsidRDefault="005D5706" w:rsidP="005D5706">
      <w:pPr>
        <w:tabs>
          <w:tab w:val="left" w:pos="540"/>
        </w:tabs>
        <w:spacing w:before="60" w:after="60"/>
        <w:jc w:val="both"/>
        <w:rPr>
          <w:rFonts w:ascii="Cambria" w:hAnsi="Cambria"/>
          <w:bCs/>
          <w:spacing w:val="-10"/>
          <w:sz w:val="22"/>
          <w:szCs w:val="22"/>
        </w:rPr>
      </w:pPr>
      <w:r w:rsidRPr="00790059">
        <w:rPr>
          <w:rFonts w:ascii="Cambria" w:hAnsi="Cambria"/>
          <w:bCs/>
          <w:spacing w:val="-10"/>
          <w:sz w:val="22"/>
          <w:szCs w:val="22"/>
        </w:rPr>
        <w:t xml:space="preserve">От страна на дирекция „Държавен протокол“ бе даден значителен принос в обезпечаването на спешната комуникация с дипломатическия корпус в страната, свързана с влизането и транзитното преминаване на чужди граждани през територията на България в контекста на ограничителните мерки, свързани с пандемията от </w:t>
      </w:r>
      <w:r w:rsidRPr="00790059">
        <w:rPr>
          <w:rFonts w:ascii="Cambria" w:hAnsi="Cambria"/>
          <w:bCs/>
          <w:spacing w:val="-10"/>
          <w:sz w:val="22"/>
          <w:szCs w:val="22"/>
          <w:lang w:val="en-US"/>
        </w:rPr>
        <w:t>COVID</w:t>
      </w:r>
      <w:r w:rsidRPr="00790059">
        <w:rPr>
          <w:rFonts w:ascii="Cambria" w:hAnsi="Cambria"/>
          <w:bCs/>
          <w:spacing w:val="-10"/>
          <w:sz w:val="22"/>
          <w:szCs w:val="22"/>
        </w:rPr>
        <w:t>-19.</w:t>
      </w:r>
    </w:p>
    <w:p w:rsidR="00922189" w:rsidRPr="00B63020" w:rsidRDefault="00922189" w:rsidP="00DD44F0">
      <w:pPr>
        <w:pStyle w:val="ListParagraph"/>
        <w:tabs>
          <w:tab w:val="left" w:pos="540"/>
        </w:tabs>
        <w:spacing w:before="60" w:after="60"/>
        <w:ind w:left="0"/>
        <w:contextualSpacing w:val="0"/>
        <w:jc w:val="both"/>
        <w:rPr>
          <w:rFonts w:ascii="Cambria" w:hAnsi="Cambria"/>
          <w:sz w:val="14"/>
          <w:szCs w:val="14"/>
        </w:rPr>
      </w:pPr>
    </w:p>
    <w:p w:rsidR="00922189" w:rsidRPr="00F35BD7" w:rsidRDefault="00922189" w:rsidP="00DD44F0">
      <w:pPr>
        <w:tabs>
          <w:tab w:val="left" w:pos="540"/>
        </w:tabs>
        <w:spacing w:before="60" w:after="60"/>
        <w:rPr>
          <w:rStyle w:val="FontStyle23"/>
          <w:rFonts w:ascii="Cambria" w:hAnsi="Cambria"/>
        </w:rPr>
      </w:pPr>
      <w:r w:rsidRPr="00F35BD7">
        <w:rPr>
          <w:rStyle w:val="FontStyle23"/>
          <w:rFonts w:ascii="Cambria" w:hAnsi="Cambria"/>
        </w:rPr>
        <w:t>Организационни структури, участващи в програмата</w:t>
      </w:r>
    </w:p>
    <w:p w:rsidR="00922189" w:rsidRPr="00F35BD7" w:rsidRDefault="00144194" w:rsidP="00DD44F0">
      <w:pPr>
        <w:tabs>
          <w:tab w:val="left" w:pos="540"/>
        </w:tabs>
        <w:spacing w:before="60" w:after="60"/>
        <w:jc w:val="both"/>
        <w:rPr>
          <w:rFonts w:ascii="Cambria" w:hAnsi="Cambria"/>
          <w:sz w:val="22"/>
          <w:szCs w:val="22"/>
        </w:rPr>
      </w:pPr>
      <w:r w:rsidRPr="00F35BD7">
        <w:rPr>
          <w:rFonts w:ascii="Cambria" w:hAnsi="Cambria"/>
          <w:sz w:val="22"/>
          <w:szCs w:val="22"/>
        </w:rPr>
        <w:t>Д</w:t>
      </w:r>
      <w:r w:rsidR="00922189" w:rsidRPr="00F35BD7">
        <w:rPr>
          <w:rFonts w:ascii="Cambria" w:hAnsi="Cambria"/>
          <w:sz w:val="22"/>
          <w:szCs w:val="22"/>
        </w:rPr>
        <w:t>ирекция „Правна”, дирекция „Вътрешен одит”, дирекция „Държавен протокол”, Инспекторат, дирекция „Външнополитическо планиране, информация и координация”.</w:t>
      </w:r>
    </w:p>
    <w:p w:rsidR="00922189" w:rsidRPr="00B63020" w:rsidRDefault="00922189" w:rsidP="00DD44F0">
      <w:pPr>
        <w:tabs>
          <w:tab w:val="left" w:pos="540"/>
        </w:tabs>
        <w:spacing w:before="60" w:after="60"/>
        <w:rPr>
          <w:rFonts w:ascii="Cambria" w:hAnsi="Cambria"/>
          <w:sz w:val="14"/>
          <w:szCs w:val="14"/>
        </w:rPr>
      </w:pPr>
    </w:p>
    <w:p w:rsidR="00922189" w:rsidRPr="00F35BD7" w:rsidRDefault="00922189" w:rsidP="00DD44F0">
      <w:pPr>
        <w:shd w:val="clear" w:color="auto" w:fill="FFFFFF"/>
        <w:tabs>
          <w:tab w:val="left" w:pos="540"/>
        </w:tabs>
        <w:spacing w:before="60" w:after="60"/>
        <w:jc w:val="both"/>
        <w:rPr>
          <w:rFonts w:ascii="Cambria" w:hAnsi="Cambria"/>
          <w:sz w:val="22"/>
          <w:szCs w:val="22"/>
        </w:rPr>
      </w:pPr>
      <w:r w:rsidRPr="00F35BD7">
        <w:rPr>
          <w:rFonts w:ascii="Cambria" w:hAnsi="Cambria"/>
          <w:b/>
          <w:bCs/>
          <w:spacing w:val="-5"/>
          <w:sz w:val="22"/>
          <w:szCs w:val="22"/>
        </w:rPr>
        <w:t>Информация за наличността и качеството на данните</w:t>
      </w:r>
    </w:p>
    <w:p w:rsidR="00922189" w:rsidRPr="00790059" w:rsidRDefault="00922189" w:rsidP="00DD44F0">
      <w:pPr>
        <w:numPr>
          <w:ilvl w:val="1"/>
          <w:numId w:val="1"/>
        </w:numPr>
        <w:tabs>
          <w:tab w:val="left" w:pos="540"/>
          <w:tab w:val="left" w:pos="567"/>
        </w:tabs>
        <w:spacing w:before="60" w:after="60"/>
        <w:ind w:left="0" w:firstLine="0"/>
        <w:jc w:val="both"/>
        <w:rPr>
          <w:rFonts w:ascii="Cambria" w:hAnsi="Cambria"/>
          <w:sz w:val="22"/>
          <w:szCs w:val="22"/>
        </w:rPr>
      </w:pPr>
      <w:r w:rsidRPr="00790059">
        <w:rPr>
          <w:rFonts w:ascii="Cambria" w:hAnsi="Cambria"/>
          <w:spacing w:val="-4"/>
          <w:sz w:val="22"/>
          <w:szCs w:val="22"/>
        </w:rPr>
        <w:t>Финансови и нефинансови документи за дейността на МВнР и на дипломатическите и консулски представителства.</w:t>
      </w:r>
    </w:p>
    <w:p w:rsidR="00922189" w:rsidRPr="00790059" w:rsidRDefault="00D77CFB" w:rsidP="00927586">
      <w:pPr>
        <w:numPr>
          <w:ilvl w:val="1"/>
          <w:numId w:val="1"/>
        </w:numPr>
        <w:tabs>
          <w:tab w:val="left" w:pos="540"/>
          <w:tab w:val="left" w:pos="567"/>
        </w:tabs>
        <w:spacing w:before="60" w:after="60"/>
        <w:ind w:left="0" w:firstLine="0"/>
        <w:jc w:val="both"/>
        <w:rPr>
          <w:rFonts w:ascii="Cambria" w:hAnsi="Cambria"/>
          <w:spacing w:val="-4"/>
          <w:sz w:val="22"/>
          <w:szCs w:val="22"/>
        </w:rPr>
      </w:pPr>
      <w:r w:rsidRPr="00790059">
        <w:rPr>
          <w:rFonts w:ascii="Cambria" w:hAnsi="Cambria"/>
          <w:sz w:val="22"/>
          <w:szCs w:val="22"/>
        </w:rPr>
        <w:t>Броят на одитните доклади, резултатите от които са докладвани на министъра на външните работи.</w:t>
      </w:r>
    </w:p>
    <w:p w:rsidR="00D77CFB" w:rsidRPr="00B63020" w:rsidRDefault="00D77CFB" w:rsidP="00D77CFB">
      <w:pPr>
        <w:tabs>
          <w:tab w:val="left" w:pos="540"/>
          <w:tab w:val="left" w:pos="567"/>
        </w:tabs>
        <w:spacing w:before="60" w:after="60"/>
        <w:jc w:val="both"/>
        <w:rPr>
          <w:rFonts w:ascii="Cambria" w:hAnsi="Cambria"/>
          <w:spacing w:val="-4"/>
          <w:sz w:val="14"/>
          <w:szCs w:val="14"/>
        </w:rPr>
      </w:pPr>
    </w:p>
    <w:p w:rsidR="00922189" w:rsidRPr="00F35BD7" w:rsidRDefault="00922189" w:rsidP="00DD44F0">
      <w:pPr>
        <w:tabs>
          <w:tab w:val="num" w:pos="-567"/>
          <w:tab w:val="left" w:pos="284"/>
          <w:tab w:val="left" w:pos="540"/>
        </w:tabs>
        <w:suppressAutoHyphens/>
        <w:spacing w:before="60" w:after="60"/>
        <w:jc w:val="both"/>
        <w:rPr>
          <w:rFonts w:ascii="Cambria" w:hAnsi="Cambria"/>
          <w:b/>
          <w:i/>
          <w:sz w:val="22"/>
          <w:szCs w:val="22"/>
          <w:lang w:eastAsia="ar-SA"/>
        </w:rPr>
      </w:pPr>
      <w:r w:rsidRPr="00F35BD7">
        <w:rPr>
          <w:rFonts w:ascii="Cambria" w:hAnsi="Cambria"/>
          <w:b/>
          <w:i/>
          <w:sz w:val="22"/>
          <w:szCs w:val="22"/>
          <w:lang w:eastAsia="ar-SA"/>
        </w:rPr>
        <w:t>Отговорност за изпълнението на програмата</w:t>
      </w:r>
    </w:p>
    <w:p w:rsidR="00922189" w:rsidRPr="00F35BD7" w:rsidRDefault="00922189" w:rsidP="00DD44F0">
      <w:pPr>
        <w:tabs>
          <w:tab w:val="left" w:pos="540"/>
        </w:tabs>
        <w:spacing w:before="60" w:after="60"/>
        <w:jc w:val="both"/>
        <w:rPr>
          <w:rFonts w:ascii="Cambria" w:hAnsi="Cambria"/>
          <w:sz w:val="22"/>
          <w:szCs w:val="22"/>
        </w:rPr>
      </w:pPr>
      <w:r w:rsidRPr="00F35BD7">
        <w:rPr>
          <w:rFonts w:ascii="Cambria" w:hAnsi="Cambria"/>
          <w:sz w:val="22"/>
          <w:szCs w:val="22"/>
        </w:rPr>
        <w:t xml:space="preserve">Съгл. Заповед на министъра на външните работи - № 95-00-98/12.02.2018 г. </w:t>
      </w:r>
    </w:p>
    <w:p w:rsidR="00EA3AEC" w:rsidRPr="00B63020" w:rsidRDefault="00EA3AEC" w:rsidP="00DD44F0">
      <w:pPr>
        <w:tabs>
          <w:tab w:val="left" w:pos="540"/>
          <w:tab w:val="left" w:pos="567"/>
        </w:tabs>
        <w:spacing w:before="60" w:after="60"/>
        <w:jc w:val="both"/>
        <w:rPr>
          <w:rFonts w:ascii="Cambria" w:hAnsi="Cambria"/>
          <w:b/>
          <w:bCs/>
          <w:i/>
          <w:iCs/>
          <w:color w:val="000000"/>
          <w:sz w:val="14"/>
          <w:szCs w:val="14"/>
        </w:rPr>
      </w:pPr>
    </w:p>
    <w:p w:rsidR="00922189" w:rsidRDefault="00922189" w:rsidP="00DD44F0">
      <w:pPr>
        <w:tabs>
          <w:tab w:val="left" w:pos="540"/>
          <w:tab w:val="left" w:pos="567"/>
        </w:tabs>
        <w:spacing w:before="60" w:after="60"/>
        <w:jc w:val="both"/>
        <w:rPr>
          <w:rFonts w:ascii="Cambria" w:hAnsi="Cambria"/>
          <w:b/>
          <w:i/>
          <w:sz w:val="22"/>
          <w:szCs w:val="22"/>
        </w:rPr>
      </w:pPr>
      <w:r w:rsidRPr="003D1606">
        <w:rPr>
          <w:rFonts w:ascii="Cambria" w:hAnsi="Cambria"/>
          <w:b/>
          <w:bCs/>
          <w:i/>
          <w:iCs/>
          <w:sz w:val="22"/>
          <w:szCs w:val="22"/>
        </w:rPr>
        <w:lastRenderedPageBreak/>
        <w:t>Отчет на разходите</w:t>
      </w:r>
      <w:r w:rsidRPr="003D1606">
        <w:rPr>
          <w:rFonts w:ascii="Cambria" w:hAnsi="Cambria"/>
          <w:b/>
          <w:i/>
          <w:sz w:val="22"/>
          <w:szCs w:val="22"/>
        </w:rPr>
        <w:t xml:space="preserve"> по </w:t>
      </w:r>
      <w:r w:rsidRPr="003D1606">
        <w:rPr>
          <w:rFonts w:ascii="Cambria" w:hAnsi="Cambria"/>
          <w:b/>
          <w:bCs/>
          <w:i/>
          <w:iCs/>
          <w:sz w:val="22"/>
          <w:szCs w:val="22"/>
        </w:rPr>
        <w:t>бюджетна програма 1100.03.06</w:t>
      </w:r>
      <w:r w:rsidRPr="003D1606">
        <w:rPr>
          <w:rFonts w:ascii="Cambria" w:hAnsi="Cambria"/>
          <w:b/>
          <w:i/>
          <w:sz w:val="22"/>
          <w:szCs w:val="22"/>
        </w:rPr>
        <w:t xml:space="preserve"> „Осигуряване и контрол на външнополитическата дейност”</w:t>
      </w:r>
    </w:p>
    <w:tbl>
      <w:tblPr>
        <w:tblW w:w="10440" w:type="dxa"/>
        <w:tblCellMar>
          <w:left w:w="70" w:type="dxa"/>
          <w:right w:w="70" w:type="dxa"/>
        </w:tblCellMar>
        <w:tblLook w:val="04A0" w:firstRow="1" w:lastRow="0" w:firstColumn="1" w:lastColumn="0" w:noHBand="0" w:noVBand="1"/>
      </w:tblPr>
      <w:tblGrid>
        <w:gridCol w:w="460"/>
        <w:gridCol w:w="6593"/>
        <w:gridCol w:w="1125"/>
        <w:gridCol w:w="1137"/>
        <w:gridCol w:w="1125"/>
      </w:tblGrid>
      <w:tr w:rsidR="00B63020" w:rsidRPr="00B63020" w:rsidTr="00B63020">
        <w:trPr>
          <w:trHeight w:val="485"/>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w:t>
            </w:r>
          </w:p>
        </w:tc>
        <w:tc>
          <w:tcPr>
            <w:tcW w:w="6593" w:type="dxa"/>
            <w:tcBorders>
              <w:top w:val="single" w:sz="4" w:space="0" w:color="auto"/>
              <w:left w:val="nil"/>
              <w:bottom w:val="single" w:sz="4" w:space="0" w:color="auto"/>
              <w:right w:val="single" w:sz="4" w:space="0" w:color="auto"/>
            </w:tcBorders>
            <w:shd w:val="clear" w:color="D9D9D9" w:fill="E6E6E6"/>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1100.03.06 Бюджетна програма „Осигуряване и контрол на външнополитическата дейност“</w:t>
            </w:r>
            <w:r w:rsidRPr="00B63020">
              <w:rPr>
                <w:rFonts w:ascii="Cambria" w:hAnsi="Cambria" w:cs="Arial"/>
                <w:b/>
                <w:bCs/>
                <w:sz w:val="18"/>
                <w:szCs w:val="18"/>
              </w:rPr>
              <w:br/>
              <w:t>(в лева)</w:t>
            </w:r>
          </w:p>
        </w:tc>
        <w:tc>
          <w:tcPr>
            <w:tcW w:w="1125" w:type="dxa"/>
            <w:tcBorders>
              <w:top w:val="single" w:sz="4" w:space="0" w:color="auto"/>
              <w:left w:val="nil"/>
              <w:bottom w:val="single" w:sz="4" w:space="0" w:color="auto"/>
              <w:right w:val="single" w:sz="4" w:space="0" w:color="auto"/>
            </w:tcBorders>
            <w:shd w:val="clear" w:color="D9D9D9" w:fill="E6E6E6"/>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Закон</w:t>
            </w:r>
          </w:p>
        </w:tc>
        <w:tc>
          <w:tcPr>
            <w:tcW w:w="1137" w:type="dxa"/>
            <w:tcBorders>
              <w:top w:val="single" w:sz="4" w:space="0" w:color="auto"/>
              <w:left w:val="nil"/>
              <w:bottom w:val="single" w:sz="4" w:space="0" w:color="auto"/>
              <w:right w:val="single" w:sz="4" w:space="0" w:color="auto"/>
            </w:tcBorders>
            <w:shd w:val="clear" w:color="D9D9D9" w:fill="E6E6E6"/>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Уточнен план</w:t>
            </w:r>
          </w:p>
        </w:tc>
        <w:tc>
          <w:tcPr>
            <w:tcW w:w="1125" w:type="dxa"/>
            <w:tcBorders>
              <w:top w:val="single" w:sz="4" w:space="0" w:color="auto"/>
              <w:left w:val="nil"/>
              <w:bottom w:val="single" w:sz="4" w:space="0" w:color="auto"/>
              <w:right w:val="single" w:sz="4" w:space="0" w:color="auto"/>
            </w:tcBorders>
            <w:shd w:val="clear" w:color="D9D9D9" w:fill="E6E6E6"/>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Отчет</w:t>
            </w:r>
          </w:p>
        </w:tc>
      </w:tr>
      <w:tr w:rsidR="00B63020" w:rsidRPr="00B63020" w:rsidTr="009720F2">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І.</w:t>
            </w:r>
          </w:p>
        </w:tc>
        <w:tc>
          <w:tcPr>
            <w:tcW w:w="6593"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rPr>
                <w:rFonts w:ascii="Cambria" w:hAnsi="Cambria" w:cs="Arial"/>
                <w:b/>
                <w:bCs/>
                <w:sz w:val="18"/>
                <w:szCs w:val="18"/>
              </w:rPr>
            </w:pPr>
            <w:r w:rsidRPr="00B63020">
              <w:rPr>
                <w:rFonts w:ascii="Cambria" w:hAnsi="Cambria" w:cs="Arial"/>
                <w:b/>
                <w:bCs/>
                <w:sz w:val="18"/>
                <w:szCs w:val="18"/>
              </w:rPr>
              <w:t>Общо ведомствени разходи:</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567 100</w:t>
            </w:r>
          </w:p>
        </w:tc>
        <w:tc>
          <w:tcPr>
            <w:tcW w:w="1137"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217 100</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134 404</w:t>
            </w:r>
          </w:p>
        </w:tc>
      </w:tr>
      <w:tr w:rsidR="00B63020" w:rsidRPr="00B63020" w:rsidTr="009720F2">
        <w:trPr>
          <w:trHeight w:val="240"/>
        </w:trPr>
        <w:tc>
          <w:tcPr>
            <w:tcW w:w="460" w:type="dxa"/>
            <w:tcBorders>
              <w:top w:val="single" w:sz="4" w:space="0" w:color="auto"/>
              <w:left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single" w:sz="4" w:space="0" w:color="auto"/>
              <w:left w:val="nil"/>
              <w:right w:val="single" w:sz="4" w:space="0" w:color="auto"/>
            </w:tcBorders>
            <w:shd w:val="clear" w:color="auto" w:fill="auto"/>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 xml:space="preserve">   Персонал</w:t>
            </w:r>
          </w:p>
        </w:tc>
        <w:tc>
          <w:tcPr>
            <w:tcW w:w="1125" w:type="dxa"/>
            <w:tcBorders>
              <w:top w:val="single" w:sz="4" w:space="0" w:color="auto"/>
              <w:left w:val="nil"/>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0</w:t>
            </w:r>
          </w:p>
        </w:tc>
        <w:tc>
          <w:tcPr>
            <w:tcW w:w="1137" w:type="dxa"/>
            <w:tcBorders>
              <w:top w:val="single" w:sz="4" w:space="0" w:color="auto"/>
              <w:left w:val="nil"/>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0</w:t>
            </w:r>
          </w:p>
        </w:tc>
        <w:tc>
          <w:tcPr>
            <w:tcW w:w="1125" w:type="dxa"/>
            <w:tcBorders>
              <w:top w:val="single" w:sz="4" w:space="0" w:color="auto"/>
              <w:left w:val="nil"/>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0</w:t>
            </w:r>
          </w:p>
        </w:tc>
      </w:tr>
      <w:tr w:rsidR="00B63020" w:rsidRPr="00B63020" w:rsidTr="009720F2">
        <w:trPr>
          <w:trHeight w:val="240"/>
        </w:trPr>
        <w:tc>
          <w:tcPr>
            <w:tcW w:w="460" w:type="dxa"/>
            <w:tcBorders>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left w:val="nil"/>
              <w:bottom w:val="single" w:sz="4" w:space="0" w:color="auto"/>
              <w:right w:val="single" w:sz="4" w:space="0" w:color="auto"/>
            </w:tcBorders>
            <w:shd w:val="clear" w:color="auto" w:fill="auto"/>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 xml:space="preserve">   Издръжка</w:t>
            </w:r>
          </w:p>
        </w:tc>
        <w:tc>
          <w:tcPr>
            <w:tcW w:w="1125" w:type="dxa"/>
            <w:tcBorders>
              <w:left w:val="nil"/>
              <w:bottom w:val="single" w:sz="4" w:space="0" w:color="auto"/>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567 100</w:t>
            </w:r>
          </w:p>
        </w:tc>
        <w:tc>
          <w:tcPr>
            <w:tcW w:w="1137" w:type="dxa"/>
            <w:tcBorders>
              <w:left w:val="nil"/>
              <w:bottom w:val="single" w:sz="4" w:space="0" w:color="auto"/>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217 100</w:t>
            </w:r>
          </w:p>
        </w:tc>
        <w:tc>
          <w:tcPr>
            <w:tcW w:w="1125" w:type="dxa"/>
            <w:tcBorders>
              <w:left w:val="nil"/>
              <w:bottom w:val="single" w:sz="4" w:space="0" w:color="auto"/>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134 404</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 xml:space="preserve">   Капиталови разходи</w:t>
            </w:r>
          </w:p>
        </w:tc>
        <w:tc>
          <w:tcPr>
            <w:tcW w:w="1125" w:type="dxa"/>
            <w:tcBorders>
              <w:top w:val="nil"/>
              <w:left w:val="nil"/>
              <w:bottom w:val="single" w:sz="4" w:space="0" w:color="auto"/>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0</w:t>
            </w:r>
          </w:p>
        </w:tc>
        <w:tc>
          <w:tcPr>
            <w:tcW w:w="1137" w:type="dxa"/>
            <w:tcBorders>
              <w:top w:val="nil"/>
              <w:left w:val="nil"/>
              <w:bottom w:val="single" w:sz="4" w:space="0" w:color="auto"/>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0</w:t>
            </w:r>
          </w:p>
        </w:tc>
        <w:tc>
          <w:tcPr>
            <w:tcW w:w="1125" w:type="dxa"/>
            <w:tcBorders>
              <w:top w:val="nil"/>
              <w:left w:val="nil"/>
              <w:bottom w:val="single" w:sz="4" w:space="0" w:color="auto"/>
              <w:right w:val="single" w:sz="4" w:space="0" w:color="auto"/>
            </w:tcBorders>
            <w:shd w:val="clear" w:color="auto" w:fill="auto"/>
            <w:noWrap/>
            <w:vAlign w:val="center"/>
            <w:hideMark/>
          </w:tcPr>
          <w:p w:rsidR="00B63020" w:rsidRPr="00B63020" w:rsidRDefault="00B63020" w:rsidP="00B63020">
            <w:pPr>
              <w:jc w:val="right"/>
              <w:rPr>
                <w:rFonts w:ascii="Cambria" w:hAnsi="Cambria" w:cs="Arial"/>
                <w:color w:val="000000"/>
                <w:sz w:val="18"/>
                <w:szCs w:val="18"/>
              </w:rPr>
            </w:pPr>
            <w:r w:rsidRPr="00B63020">
              <w:rPr>
                <w:rFonts w:ascii="Cambria" w:hAnsi="Cambria" w:cs="Arial"/>
                <w:color w:val="000000"/>
                <w:sz w:val="18"/>
                <w:szCs w:val="18"/>
              </w:rPr>
              <w:t>0</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1</w:t>
            </w:r>
          </w:p>
        </w:tc>
        <w:tc>
          <w:tcPr>
            <w:tcW w:w="6593"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ind w:firstLineChars="200" w:firstLine="360"/>
              <w:rPr>
                <w:rFonts w:ascii="Cambria" w:hAnsi="Cambria" w:cs="Arial"/>
                <w:b/>
                <w:bCs/>
                <w:sz w:val="18"/>
                <w:szCs w:val="18"/>
              </w:rPr>
            </w:pPr>
            <w:r w:rsidRPr="00B63020">
              <w:rPr>
                <w:rFonts w:ascii="Cambria" w:hAnsi="Cambria" w:cs="Arial"/>
                <w:b/>
                <w:bCs/>
                <w:sz w:val="18"/>
                <w:szCs w:val="18"/>
              </w:rPr>
              <w:t>Ведомствени разходи по бюджета на ПРБ:</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567 100</w:t>
            </w:r>
          </w:p>
        </w:tc>
        <w:tc>
          <w:tcPr>
            <w:tcW w:w="1137"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217 100</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134 404</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ind w:firstLineChars="200" w:firstLine="360"/>
              <w:rPr>
                <w:rFonts w:ascii="Cambria" w:hAnsi="Cambria" w:cs="Arial"/>
                <w:sz w:val="18"/>
                <w:szCs w:val="18"/>
              </w:rPr>
            </w:pPr>
            <w:r w:rsidRPr="00B63020">
              <w:rPr>
                <w:rFonts w:ascii="Cambria" w:hAnsi="Cambria" w:cs="Arial"/>
                <w:sz w:val="18"/>
                <w:szCs w:val="18"/>
              </w:rPr>
              <w:t xml:space="preserve">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ind w:firstLineChars="200" w:firstLine="360"/>
              <w:rPr>
                <w:rFonts w:ascii="Cambria" w:hAnsi="Cambria" w:cs="Arial"/>
                <w:sz w:val="18"/>
                <w:szCs w:val="18"/>
              </w:rPr>
            </w:pPr>
            <w:r w:rsidRPr="00B63020">
              <w:rPr>
                <w:rFonts w:ascii="Cambria" w:hAnsi="Cambria" w:cs="Arial"/>
                <w:sz w:val="18"/>
                <w:szCs w:val="18"/>
              </w:rPr>
              <w:t xml:space="preserve">   Издръжка</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567 100</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217 100</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134 404</w:t>
            </w:r>
          </w:p>
        </w:tc>
      </w:tr>
      <w:tr w:rsidR="00B63020" w:rsidRPr="00B63020" w:rsidTr="00B63020">
        <w:trPr>
          <w:trHeight w:val="24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single" w:sz="4" w:space="0" w:color="auto"/>
              <w:left w:val="nil"/>
              <w:bottom w:val="single" w:sz="4" w:space="0" w:color="auto"/>
              <w:right w:val="single" w:sz="4" w:space="0" w:color="auto"/>
            </w:tcBorders>
            <w:shd w:val="clear" w:color="auto" w:fill="auto"/>
            <w:noWrap/>
            <w:vAlign w:val="bottom"/>
            <w:hideMark/>
          </w:tcPr>
          <w:p w:rsidR="00B63020" w:rsidRPr="00B63020" w:rsidRDefault="00B63020" w:rsidP="00B63020">
            <w:pPr>
              <w:ind w:firstLineChars="200" w:firstLine="360"/>
              <w:rPr>
                <w:rFonts w:ascii="Cambria" w:hAnsi="Cambria" w:cs="Arial"/>
                <w:sz w:val="18"/>
                <w:szCs w:val="18"/>
              </w:rPr>
            </w:pPr>
            <w:r w:rsidRPr="00B63020">
              <w:rPr>
                <w:rFonts w:ascii="Cambria" w:hAnsi="Cambria" w:cs="Arial"/>
                <w:sz w:val="18"/>
                <w:szCs w:val="18"/>
              </w:rPr>
              <w:t xml:space="preserve">   Капиталови разходи</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2</w:t>
            </w:r>
          </w:p>
        </w:tc>
        <w:tc>
          <w:tcPr>
            <w:tcW w:w="6593"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ind w:firstLineChars="200" w:firstLine="360"/>
              <w:rPr>
                <w:rFonts w:ascii="Cambria" w:hAnsi="Cambria" w:cs="Arial"/>
                <w:b/>
                <w:bCs/>
                <w:sz w:val="18"/>
                <w:szCs w:val="18"/>
              </w:rPr>
            </w:pPr>
            <w:r w:rsidRPr="00B63020">
              <w:rPr>
                <w:rFonts w:ascii="Cambria" w:hAnsi="Cambria" w:cs="Arial"/>
                <w:b/>
                <w:bCs/>
                <w:sz w:val="18"/>
                <w:szCs w:val="18"/>
              </w:rPr>
              <w:t xml:space="preserve">Ведомствени разходи по други бюджети и сметки за средства от ЕС </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37"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r>
      <w:tr w:rsidR="00B63020" w:rsidRPr="00B63020" w:rsidTr="0052073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ind w:firstLineChars="200" w:firstLine="360"/>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ІІ.</w:t>
            </w:r>
          </w:p>
        </w:tc>
        <w:tc>
          <w:tcPr>
            <w:tcW w:w="6593"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rPr>
                <w:rFonts w:ascii="Cambria" w:hAnsi="Cambria" w:cs="Arial"/>
                <w:b/>
                <w:bCs/>
                <w:sz w:val="18"/>
                <w:szCs w:val="18"/>
              </w:rPr>
            </w:pPr>
            <w:r w:rsidRPr="00B63020">
              <w:rPr>
                <w:rFonts w:ascii="Cambria" w:hAnsi="Cambria" w:cs="Arial"/>
                <w:b/>
                <w:bCs/>
                <w:sz w:val="18"/>
                <w:szCs w:val="18"/>
              </w:rPr>
              <w:t xml:space="preserve">Администрирани разходни параграфи по бюджета </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37"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r>
      <w:tr w:rsidR="00B63020" w:rsidRPr="00B63020" w:rsidTr="0052073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ind w:firstLineChars="100" w:firstLine="180"/>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r>
      <w:tr w:rsidR="00B63020" w:rsidRPr="00B63020" w:rsidTr="00B63020">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u w:val="single"/>
              </w:rPr>
            </w:pPr>
            <w:r w:rsidRPr="00B63020">
              <w:rPr>
                <w:rFonts w:ascii="Cambria" w:hAnsi="Cambria" w:cs="Arial"/>
                <w:b/>
                <w:bCs/>
                <w:sz w:val="18"/>
                <w:szCs w:val="18"/>
                <w:u w:val="single"/>
              </w:rPr>
              <w:t>ІІІ.</w:t>
            </w:r>
          </w:p>
        </w:tc>
        <w:tc>
          <w:tcPr>
            <w:tcW w:w="6593" w:type="dxa"/>
            <w:tcBorders>
              <w:top w:val="nil"/>
              <w:left w:val="nil"/>
              <w:bottom w:val="single" w:sz="4" w:space="0" w:color="auto"/>
              <w:right w:val="single" w:sz="4" w:space="0" w:color="auto"/>
            </w:tcBorders>
            <w:shd w:val="clear" w:color="D9D9D9" w:fill="E6E6E6"/>
            <w:vAlign w:val="bottom"/>
            <w:hideMark/>
          </w:tcPr>
          <w:p w:rsidR="00B63020" w:rsidRPr="00B63020" w:rsidRDefault="00B63020" w:rsidP="00B63020">
            <w:pPr>
              <w:rPr>
                <w:rFonts w:ascii="Cambria" w:hAnsi="Cambria" w:cs="Arial"/>
                <w:b/>
                <w:bCs/>
                <w:sz w:val="18"/>
                <w:szCs w:val="18"/>
                <w:u w:val="single"/>
              </w:rPr>
            </w:pPr>
            <w:r w:rsidRPr="00B63020">
              <w:rPr>
                <w:rFonts w:ascii="Cambria" w:hAnsi="Cambria" w:cs="Arial"/>
                <w:b/>
                <w:bCs/>
                <w:sz w:val="18"/>
                <w:szCs w:val="18"/>
                <w:u w:val="single"/>
              </w:rPr>
              <w:t>Администрирани разходни параграфи по други бюджети и сметки за средства от ЕС</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37"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r>
      <w:tr w:rsidR="00B63020" w:rsidRPr="00B63020" w:rsidTr="0052073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ind w:firstLineChars="100" w:firstLine="180"/>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r>
      <w:tr w:rsidR="00B63020" w:rsidRPr="00B63020" w:rsidTr="006A1C3F">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 </w:t>
            </w:r>
          </w:p>
        </w:tc>
        <w:tc>
          <w:tcPr>
            <w:tcW w:w="6593" w:type="dxa"/>
            <w:tcBorders>
              <w:top w:val="single" w:sz="4" w:space="0" w:color="auto"/>
              <w:left w:val="nil"/>
              <w:bottom w:val="single" w:sz="4" w:space="0" w:color="auto"/>
              <w:right w:val="single" w:sz="4" w:space="0" w:color="auto"/>
            </w:tcBorders>
            <w:shd w:val="clear" w:color="D9D9D9" w:fill="E6E6E6"/>
            <w:noWrap/>
            <w:vAlign w:val="bottom"/>
            <w:hideMark/>
          </w:tcPr>
          <w:p w:rsidR="00B63020" w:rsidRPr="00B63020" w:rsidRDefault="00B63020" w:rsidP="00B63020">
            <w:pPr>
              <w:rPr>
                <w:rFonts w:ascii="Cambria" w:hAnsi="Cambria" w:cs="Arial"/>
                <w:b/>
                <w:bCs/>
                <w:sz w:val="18"/>
                <w:szCs w:val="18"/>
              </w:rPr>
            </w:pPr>
            <w:r w:rsidRPr="00B63020">
              <w:rPr>
                <w:rFonts w:ascii="Cambria" w:hAnsi="Cambria" w:cs="Arial"/>
                <w:b/>
                <w:bCs/>
                <w:sz w:val="18"/>
                <w:szCs w:val="18"/>
              </w:rPr>
              <w:t>Общо администрирани разходи (ІІ+ІІІ):</w:t>
            </w:r>
          </w:p>
        </w:tc>
        <w:tc>
          <w:tcPr>
            <w:tcW w:w="1125" w:type="dxa"/>
            <w:tcBorders>
              <w:top w:val="single" w:sz="4" w:space="0" w:color="auto"/>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37" w:type="dxa"/>
            <w:tcBorders>
              <w:top w:val="single" w:sz="4" w:space="0" w:color="auto"/>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c>
          <w:tcPr>
            <w:tcW w:w="1125" w:type="dxa"/>
            <w:tcBorders>
              <w:top w:val="single" w:sz="4" w:space="0" w:color="auto"/>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0</w:t>
            </w:r>
          </w:p>
        </w:tc>
      </w:tr>
      <w:tr w:rsidR="00B63020" w:rsidRPr="00B63020" w:rsidTr="0052073E">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rPr>
                <w:rFonts w:ascii="Cambria" w:hAnsi="Cambria" w:cs="Arial"/>
                <w:b/>
                <w:bCs/>
                <w:sz w:val="18"/>
                <w:szCs w:val="18"/>
              </w:rPr>
            </w:pPr>
            <w:r w:rsidRPr="00B63020">
              <w:rPr>
                <w:rFonts w:ascii="Cambria" w:hAnsi="Cambria" w:cs="Arial"/>
                <w:b/>
                <w:bCs/>
                <w:sz w:val="18"/>
                <w:szCs w:val="18"/>
              </w:rPr>
              <w:t>Общо разходи по бюджета (І.1+ІІ):</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567 100</w:t>
            </w:r>
          </w:p>
        </w:tc>
        <w:tc>
          <w:tcPr>
            <w:tcW w:w="1137"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217 100</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134 404</w:t>
            </w:r>
          </w:p>
        </w:tc>
      </w:tr>
      <w:tr w:rsidR="00B63020" w:rsidRPr="00B63020" w:rsidTr="00602265">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b/>
                <w:bCs/>
                <w:sz w:val="18"/>
                <w:szCs w:val="18"/>
              </w:rPr>
            </w:pPr>
            <w:r w:rsidRPr="00B63020">
              <w:rPr>
                <w:rFonts w:ascii="Cambria" w:hAnsi="Cambria" w:cs="Arial"/>
                <w:b/>
                <w:bCs/>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rPr>
                <w:rFonts w:ascii="Cambria" w:hAnsi="Cambria" w:cs="Arial"/>
                <w:b/>
                <w:bCs/>
                <w:sz w:val="18"/>
                <w:szCs w:val="18"/>
              </w:rPr>
            </w:pPr>
            <w:r w:rsidRPr="00B63020">
              <w:rPr>
                <w:rFonts w:ascii="Cambria" w:hAnsi="Cambria" w:cs="Arial"/>
                <w:b/>
                <w:bCs/>
                <w:sz w:val="18"/>
                <w:szCs w:val="18"/>
              </w:rPr>
              <w:t>Общо разходи (І+ІІ+ІІІ):</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567 100</w:t>
            </w:r>
          </w:p>
        </w:tc>
        <w:tc>
          <w:tcPr>
            <w:tcW w:w="1137"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217 100</w:t>
            </w:r>
          </w:p>
        </w:tc>
        <w:tc>
          <w:tcPr>
            <w:tcW w:w="1125" w:type="dxa"/>
            <w:tcBorders>
              <w:top w:val="nil"/>
              <w:left w:val="nil"/>
              <w:bottom w:val="single" w:sz="4" w:space="0" w:color="auto"/>
              <w:right w:val="single" w:sz="4" w:space="0" w:color="auto"/>
            </w:tcBorders>
            <w:shd w:val="clear" w:color="000000" w:fill="E6E6E6"/>
            <w:noWrap/>
            <w:vAlign w:val="center"/>
            <w:hideMark/>
          </w:tcPr>
          <w:p w:rsidR="00B63020" w:rsidRPr="00B63020" w:rsidRDefault="00B63020" w:rsidP="00B63020">
            <w:pPr>
              <w:jc w:val="right"/>
              <w:rPr>
                <w:rFonts w:ascii="Cambria" w:hAnsi="Cambria" w:cs="Arial"/>
                <w:b/>
                <w:bCs/>
                <w:color w:val="000000"/>
                <w:sz w:val="18"/>
                <w:szCs w:val="18"/>
              </w:rPr>
            </w:pPr>
            <w:r w:rsidRPr="00B63020">
              <w:rPr>
                <w:rFonts w:ascii="Cambria" w:hAnsi="Cambria" w:cs="Arial"/>
                <w:b/>
                <w:bCs/>
                <w:color w:val="000000"/>
                <w:sz w:val="18"/>
                <w:szCs w:val="18"/>
              </w:rPr>
              <w:t>134 404</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37"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D9D9D9" w:fill="E6E6E6"/>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Численост на щатния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0</w:t>
            </w:r>
          </w:p>
        </w:tc>
      </w:tr>
      <w:tr w:rsidR="00B63020" w:rsidRPr="00B63020" w:rsidTr="00B63020">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63020" w:rsidRPr="00B63020" w:rsidRDefault="00B63020" w:rsidP="00B63020">
            <w:pPr>
              <w:jc w:val="center"/>
              <w:rPr>
                <w:rFonts w:ascii="Cambria" w:hAnsi="Cambria" w:cs="Arial"/>
                <w:sz w:val="18"/>
                <w:szCs w:val="18"/>
              </w:rPr>
            </w:pPr>
            <w:r w:rsidRPr="00B63020">
              <w:rPr>
                <w:rFonts w:ascii="Cambria" w:hAnsi="Cambria" w:cs="Arial"/>
                <w:sz w:val="18"/>
                <w:szCs w:val="18"/>
              </w:rPr>
              <w:t> </w:t>
            </w:r>
          </w:p>
        </w:tc>
        <w:tc>
          <w:tcPr>
            <w:tcW w:w="6593"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rPr>
                <w:rFonts w:ascii="Cambria" w:hAnsi="Cambria" w:cs="Arial"/>
                <w:sz w:val="18"/>
                <w:szCs w:val="18"/>
              </w:rPr>
            </w:pPr>
            <w:r w:rsidRPr="00B63020">
              <w:rPr>
                <w:rFonts w:ascii="Cambria" w:hAnsi="Cambria" w:cs="Arial"/>
                <w:sz w:val="18"/>
                <w:szCs w:val="18"/>
              </w:rPr>
              <w:t>Численост на извънщатния персонал</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37"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c>
          <w:tcPr>
            <w:tcW w:w="1125" w:type="dxa"/>
            <w:tcBorders>
              <w:top w:val="nil"/>
              <w:left w:val="nil"/>
              <w:bottom w:val="single" w:sz="4" w:space="0" w:color="auto"/>
              <w:right w:val="single" w:sz="4" w:space="0" w:color="auto"/>
            </w:tcBorders>
            <w:shd w:val="clear" w:color="auto" w:fill="auto"/>
            <w:noWrap/>
            <w:vAlign w:val="bottom"/>
            <w:hideMark/>
          </w:tcPr>
          <w:p w:rsidR="00B63020" w:rsidRPr="00B63020" w:rsidRDefault="00B63020" w:rsidP="00B63020">
            <w:pPr>
              <w:jc w:val="right"/>
              <w:rPr>
                <w:rFonts w:ascii="Cambria" w:hAnsi="Cambria" w:cs="Arial"/>
                <w:sz w:val="18"/>
                <w:szCs w:val="18"/>
              </w:rPr>
            </w:pPr>
            <w:r w:rsidRPr="00B63020">
              <w:rPr>
                <w:rFonts w:ascii="Cambria" w:hAnsi="Cambria" w:cs="Arial"/>
                <w:sz w:val="18"/>
                <w:szCs w:val="18"/>
              </w:rPr>
              <w:t> </w:t>
            </w:r>
          </w:p>
        </w:tc>
      </w:tr>
    </w:tbl>
    <w:p w:rsidR="00B63020" w:rsidRDefault="00B63020" w:rsidP="00DD44F0">
      <w:pPr>
        <w:tabs>
          <w:tab w:val="left" w:pos="540"/>
          <w:tab w:val="left" w:pos="567"/>
        </w:tabs>
        <w:spacing w:before="60" w:after="60"/>
        <w:jc w:val="both"/>
        <w:rPr>
          <w:rFonts w:ascii="Cambria" w:hAnsi="Cambria"/>
          <w:b/>
          <w:i/>
          <w:sz w:val="22"/>
          <w:szCs w:val="22"/>
        </w:rPr>
      </w:pPr>
    </w:p>
    <w:p w:rsidR="00602265" w:rsidRPr="00F35BD7" w:rsidRDefault="00602265" w:rsidP="00DD44F0">
      <w:pPr>
        <w:tabs>
          <w:tab w:val="left" w:pos="540"/>
        </w:tabs>
        <w:spacing w:before="60" w:after="60"/>
        <w:jc w:val="both"/>
        <w:rPr>
          <w:rFonts w:ascii="Cambria" w:hAnsi="Cambria"/>
          <w:bCs/>
          <w:i/>
          <w:iCs/>
          <w:color w:val="000000"/>
          <w:sz w:val="22"/>
          <w:szCs w:val="22"/>
        </w:rPr>
      </w:pPr>
    </w:p>
    <w:p w:rsidR="00922189" w:rsidRPr="00C060B4" w:rsidRDefault="00922189" w:rsidP="00C060B4">
      <w:pPr>
        <w:pStyle w:val="Heading1"/>
        <w:shd w:val="clear" w:color="auto" w:fill="CCFFCC"/>
        <w:tabs>
          <w:tab w:val="left" w:pos="540"/>
        </w:tabs>
        <w:spacing w:before="60" w:after="60"/>
        <w:ind w:firstLine="0"/>
        <w:rPr>
          <w:rFonts w:ascii="Cambria" w:hAnsi="Cambria"/>
          <w:caps w:val="0"/>
          <w:sz w:val="22"/>
          <w:szCs w:val="22"/>
        </w:rPr>
      </w:pPr>
      <w:bookmarkStart w:id="33" w:name="_Toc64472424"/>
      <w:r w:rsidRPr="00C060B4">
        <w:rPr>
          <w:rFonts w:ascii="Cambria" w:hAnsi="Cambria"/>
          <w:caps w:val="0"/>
          <w:sz w:val="22"/>
          <w:szCs w:val="22"/>
        </w:rPr>
        <w:t xml:space="preserve">Програма </w:t>
      </w:r>
      <w:r w:rsidR="003D1606" w:rsidRPr="00C060B4">
        <w:rPr>
          <w:rFonts w:ascii="Cambria" w:hAnsi="Cambria"/>
          <w:caps w:val="0"/>
          <w:sz w:val="22"/>
          <w:szCs w:val="22"/>
        </w:rPr>
        <w:t>1100.03.07</w:t>
      </w:r>
      <w:r w:rsidRPr="00C060B4">
        <w:rPr>
          <w:rFonts w:ascii="Cambria" w:hAnsi="Cambria"/>
          <w:caps w:val="0"/>
          <w:sz w:val="22"/>
          <w:szCs w:val="22"/>
        </w:rPr>
        <w:t xml:space="preserve"> „Международно  сътрудничество за развитие и хуманитарни въпроси”</w:t>
      </w:r>
      <w:bookmarkEnd w:id="33"/>
    </w:p>
    <w:p w:rsidR="00922189" w:rsidRPr="00F35BD7" w:rsidRDefault="00922189" w:rsidP="00DD44F0">
      <w:pPr>
        <w:tabs>
          <w:tab w:val="left" w:pos="540"/>
        </w:tabs>
        <w:spacing w:before="60" w:after="60"/>
        <w:rPr>
          <w:rFonts w:ascii="Cambria" w:hAnsi="Cambria"/>
          <w:sz w:val="22"/>
          <w:szCs w:val="22"/>
        </w:rPr>
      </w:pPr>
    </w:p>
    <w:p w:rsidR="00427A92" w:rsidRDefault="00922189" w:rsidP="00427A92">
      <w:pPr>
        <w:tabs>
          <w:tab w:val="left" w:pos="540"/>
          <w:tab w:val="left" w:pos="709"/>
        </w:tabs>
        <w:spacing w:before="60" w:after="60"/>
        <w:jc w:val="both"/>
        <w:rPr>
          <w:rFonts w:ascii="Cambria" w:hAnsi="Cambria"/>
          <w:b/>
          <w:i/>
          <w:color w:val="0070C0"/>
          <w:sz w:val="22"/>
          <w:szCs w:val="22"/>
          <w:u w:val="single"/>
        </w:rPr>
      </w:pPr>
      <w:r w:rsidRPr="00427A92">
        <w:rPr>
          <w:rFonts w:ascii="Cambria" w:hAnsi="Cambria"/>
          <w:b/>
          <w:i/>
          <w:color w:val="0070C0"/>
          <w:spacing w:val="-4"/>
          <w:sz w:val="22"/>
          <w:szCs w:val="22"/>
        </w:rPr>
        <w:t>Изп</w:t>
      </w:r>
      <w:r w:rsidR="00427A92" w:rsidRPr="00427A92">
        <w:rPr>
          <w:rFonts w:ascii="Cambria" w:hAnsi="Cambria"/>
          <w:b/>
          <w:i/>
          <w:color w:val="0070C0"/>
          <w:spacing w:val="-4"/>
          <w:sz w:val="22"/>
          <w:szCs w:val="22"/>
        </w:rPr>
        <w:t>ълнение на целите на програмата</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През годината беше постигната висока степен на изпълнение на следните програмни цели: </w:t>
      </w:r>
    </w:p>
    <w:p w:rsidR="00427A92" w:rsidRPr="00790059" w:rsidRDefault="00427A92" w:rsidP="00790059">
      <w:pPr>
        <w:pStyle w:val="ListParagraph"/>
        <w:numPr>
          <w:ilvl w:val="0"/>
          <w:numId w:val="44"/>
        </w:numPr>
        <w:rPr>
          <w:rFonts w:ascii="Cambria" w:hAnsi="Cambria"/>
          <w:sz w:val="22"/>
          <w:szCs w:val="22"/>
        </w:rPr>
      </w:pPr>
      <w:r w:rsidRPr="00790059">
        <w:rPr>
          <w:rFonts w:ascii="Cambria" w:hAnsi="Cambria"/>
          <w:sz w:val="22"/>
          <w:szCs w:val="22"/>
        </w:rPr>
        <w:t>Осъществяване на българската политика на сътрудничество за развитие, на общата политика на сътрудничество за развитие на ЕС, новия Европейски консенсус за развитие и Европейския консенсус за хуманитарна помощ;</w:t>
      </w:r>
    </w:p>
    <w:p w:rsidR="00427A92" w:rsidRPr="00790059" w:rsidRDefault="00427A92" w:rsidP="00790059">
      <w:pPr>
        <w:pStyle w:val="ListParagraph"/>
        <w:numPr>
          <w:ilvl w:val="0"/>
          <w:numId w:val="44"/>
        </w:numPr>
        <w:rPr>
          <w:rFonts w:ascii="Cambria" w:hAnsi="Cambria"/>
          <w:sz w:val="22"/>
          <w:szCs w:val="22"/>
        </w:rPr>
      </w:pPr>
      <w:r w:rsidRPr="00790059">
        <w:rPr>
          <w:rFonts w:ascii="Cambria" w:hAnsi="Cambria"/>
          <w:sz w:val="22"/>
          <w:szCs w:val="22"/>
        </w:rPr>
        <w:t xml:space="preserve">Развитие на сътрудничество за развитие като част от външната политика на България и усилията за постигане на устойчиво развитие, укрепване на международния мир, сигурност и стабилност на основата на ценностите на демокрацията, плурализма, върховенство на закона и зачитането на правата на човека; </w:t>
      </w:r>
    </w:p>
    <w:p w:rsidR="00427A92" w:rsidRPr="00790059" w:rsidRDefault="00427A92" w:rsidP="00790059">
      <w:pPr>
        <w:pStyle w:val="ListParagraph"/>
        <w:numPr>
          <w:ilvl w:val="0"/>
          <w:numId w:val="44"/>
        </w:numPr>
        <w:rPr>
          <w:rFonts w:ascii="Cambria" w:hAnsi="Cambria"/>
          <w:sz w:val="22"/>
          <w:szCs w:val="22"/>
        </w:rPr>
      </w:pPr>
      <w:r w:rsidRPr="00790059">
        <w:rPr>
          <w:rFonts w:ascii="Cambria" w:hAnsi="Cambria"/>
          <w:sz w:val="22"/>
          <w:szCs w:val="22"/>
        </w:rPr>
        <w:t xml:space="preserve">Съдействие за постигане в страните-партньори на Целите за устойчиво развитие от Дневен ред 2030 на ООН; </w:t>
      </w:r>
    </w:p>
    <w:p w:rsidR="00427A92" w:rsidRPr="00790059" w:rsidRDefault="00427A92" w:rsidP="00790059">
      <w:pPr>
        <w:pStyle w:val="ListParagraph"/>
        <w:numPr>
          <w:ilvl w:val="0"/>
          <w:numId w:val="44"/>
        </w:numPr>
        <w:rPr>
          <w:rFonts w:ascii="Cambria" w:hAnsi="Cambria"/>
          <w:sz w:val="22"/>
          <w:szCs w:val="22"/>
        </w:rPr>
      </w:pPr>
      <w:r w:rsidRPr="00790059">
        <w:rPr>
          <w:rFonts w:ascii="Cambria" w:hAnsi="Cambria"/>
          <w:sz w:val="22"/>
          <w:szCs w:val="22"/>
        </w:rPr>
        <w:t>Осигуряване на прозрачност, видимост и популяризиране на българската помощ за развитие в страните-партньори, вкл. чрез общи и координирани действия с държавите членки на ЕС, Европейската комисия, както и с други донори.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Детайлите са представени в Таблицата за целевите стойности по показателите за изпълнение.</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Изпълнението на целите беше силно повлияно от разгърналата се пандемия от </w:t>
      </w:r>
      <w:r w:rsidRPr="00427A92">
        <w:rPr>
          <w:rFonts w:ascii="Cambria" w:hAnsi="Cambria"/>
          <w:color w:val="000000"/>
          <w:sz w:val="22"/>
          <w:szCs w:val="22"/>
          <w:lang w:val="en-US"/>
        </w:rPr>
        <w:t>COVID</w:t>
      </w:r>
      <w:r w:rsidRPr="00427A92">
        <w:rPr>
          <w:rFonts w:ascii="Cambria" w:hAnsi="Cambria"/>
          <w:color w:val="000000"/>
          <w:sz w:val="22"/>
          <w:szCs w:val="22"/>
        </w:rPr>
        <w:t xml:space="preserve">-19 и необходимостта от оказване на навременна помощ в отговор на хуманитарните и социално-икономически предизвикателства в страните партньори. </w:t>
      </w:r>
    </w:p>
    <w:p w:rsid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lastRenderedPageBreak/>
        <w:t xml:space="preserve">Важна инициатива бе участието на България в </w:t>
      </w:r>
      <w:r w:rsidRPr="00427A92">
        <w:rPr>
          <w:rFonts w:ascii="Cambria" w:hAnsi="Cambria"/>
          <w:i/>
          <w:color w:val="000000"/>
          <w:sz w:val="22"/>
          <w:szCs w:val="22"/>
        </w:rPr>
        <w:t>Доверителния фонд на Международния валутен фонд за предотвратяване и ограничаване на щетите от бедствия</w:t>
      </w:r>
      <w:r w:rsidRPr="00427A92">
        <w:rPr>
          <w:rFonts w:ascii="Cambria" w:hAnsi="Cambria"/>
          <w:color w:val="000000"/>
          <w:sz w:val="22"/>
          <w:szCs w:val="22"/>
        </w:rPr>
        <w:t xml:space="preserve"> с 1.9 млн. специални права на тираж, равняващи се на официална помощ за развитие на стойност около 4.9 млн. лв. Това действие бе съгласувано между министъра на финансите и министъра на външните работи (ПМС №128/2020) в отговор на инициативата на Международния валутен фонд за облекчаване на дълга на около 30 слабо развити държави в контекста на борбата срещу пандемията от </w:t>
      </w:r>
      <w:r w:rsidRPr="00427A92">
        <w:rPr>
          <w:rFonts w:ascii="Cambria" w:hAnsi="Cambria"/>
          <w:color w:val="000000"/>
          <w:sz w:val="22"/>
          <w:szCs w:val="22"/>
          <w:lang w:val="en-US"/>
        </w:rPr>
        <w:t>COVID</w:t>
      </w:r>
      <w:r w:rsidRPr="00427A92">
        <w:rPr>
          <w:rFonts w:ascii="Cambria" w:hAnsi="Cambria"/>
          <w:color w:val="000000"/>
          <w:sz w:val="22"/>
          <w:szCs w:val="22"/>
        </w:rPr>
        <w:t xml:space="preserve">-19. </w:t>
      </w:r>
    </w:p>
    <w:p w:rsidR="00602265" w:rsidRDefault="00602265" w:rsidP="00427A92">
      <w:pPr>
        <w:spacing w:before="60" w:after="60"/>
        <w:jc w:val="both"/>
        <w:rPr>
          <w:rFonts w:ascii="Cambria" w:hAnsi="Cambria"/>
          <w:color w:val="000000"/>
          <w:sz w:val="22"/>
          <w:szCs w:val="22"/>
        </w:rPr>
      </w:pPr>
    </w:p>
    <w:p w:rsidR="00602265" w:rsidRDefault="00602265" w:rsidP="00427A92">
      <w:pPr>
        <w:spacing w:before="60" w:after="60"/>
        <w:jc w:val="both"/>
        <w:rPr>
          <w:rFonts w:ascii="Cambria" w:hAnsi="Cambria"/>
          <w:color w:val="000000"/>
          <w:sz w:val="22"/>
          <w:szCs w:val="22"/>
        </w:rPr>
      </w:pPr>
    </w:p>
    <w:p w:rsidR="00602265" w:rsidRPr="00427A92" w:rsidRDefault="00602265" w:rsidP="00427A92">
      <w:pPr>
        <w:spacing w:before="60" w:after="60"/>
        <w:jc w:val="both"/>
        <w:rPr>
          <w:rFonts w:ascii="Cambria" w:hAnsi="Cambria"/>
          <w:color w:val="000000"/>
          <w:sz w:val="22"/>
          <w:szCs w:val="22"/>
        </w:rPr>
      </w:pPr>
    </w:p>
    <w:p w:rsidR="00427A92" w:rsidRPr="00427A92" w:rsidRDefault="00427A92" w:rsidP="00427A92">
      <w:pPr>
        <w:spacing w:before="60" w:after="60"/>
        <w:jc w:val="both"/>
        <w:rPr>
          <w:rFonts w:ascii="Cambria" w:hAnsi="Cambria"/>
          <w:color w:val="000000"/>
          <w:sz w:val="22"/>
          <w:szCs w:val="22"/>
        </w:rPr>
      </w:pPr>
    </w:p>
    <w:tbl>
      <w:tblPr>
        <w:tblW w:w="9340" w:type="dxa"/>
        <w:jc w:val="center"/>
        <w:tblCellMar>
          <w:left w:w="0" w:type="dxa"/>
          <w:right w:w="0" w:type="dxa"/>
        </w:tblCellMar>
        <w:tblLook w:val="04A0" w:firstRow="1" w:lastRow="0" w:firstColumn="1" w:lastColumn="0" w:noHBand="0" w:noVBand="1"/>
      </w:tblPr>
      <w:tblGrid>
        <w:gridCol w:w="6495"/>
        <w:gridCol w:w="987"/>
        <w:gridCol w:w="1014"/>
        <w:gridCol w:w="844"/>
      </w:tblGrid>
      <w:tr w:rsidR="009720F2" w:rsidRPr="00602265" w:rsidTr="000D0C20">
        <w:trPr>
          <w:trHeight w:val="364"/>
          <w:jc w:val="center"/>
        </w:trPr>
        <w:tc>
          <w:tcPr>
            <w:tcW w:w="9340" w:type="dxa"/>
            <w:gridSpan w:val="4"/>
            <w:tcBorders>
              <w:top w:val="single" w:sz="4" w:space="0" w:color="auto"/>
              <w:left w:val="single" w:sz="8" w:space="0" w:color="auto"/>
              <w:bottom w:val="single" w:sz="4" w:space="0" w:color="auto"/>
              <w:right w:val="single" w:sz="4" w:space="0" w:color="auto"/>
            </w:tcBorders>
            <w:shd w:val="clear" w:color="auto" w:fill="FFCC99"/>
            <w:tcMar>
              <w:top w:w="0" w:type="dxa"/>
              <w:left w:w="70" w:type="dxa"/>
              <w:bottom w:w="0" w:type="dxa"/>
              <w:right w:w="70" w:type="dxa"/>
            </w:tcMar>
            <w:hideMark/>
          </w:tcPr>
          <w:p w:rsidR="009720F2" w:rsidRPr="000B5779" w:rsidRDefault="009720F2" w:rsidP="009720F2">
            <w:pPr>
              <w:rPr>
                <w:b/>
              </w:rPr>
            </w:pPr>
            <w:r w:rsidRPr="000B5779">
              <w:rPr>
                <w:b/>
              </w:rPr>
              <w:t>ЦЕЛЕВИ СТОЙНОСТИ ПО ПОКАЗАТЕЛИТЕ ЗА ИЗПЪЛНЕНИЕ ПО ПОЛИТИКА В ОБЛАСТТА НА АКТИВНАТА ДВУСТРАННА И МНОГОСТРАННА ДИПЛОМАЦИЯ</w:t>
            </w:r>
          </w:p>
        </w:tc>
      </w:tr>
      <w:tr w:rsidR="009720F2" w:rsidRPr="00602265" w:rsidTr="000D0C20">
        <w:trPr>
          <w:trHeight w:val="310"/>
          <w:jc w:val="center"/>
        </w:trPr>
        <w:tc>
          <w:tcPr>
            <w:tcW w:w="6495" w:type="dxa"/>
            <w:tcBorders>
              <w:top w:val="single" w:sz="4" w:space="0" w:color="auto"/>
              <w:left w:val="single" w:sz="8" w:space="0" w:color="auto"/>
              <w:bottom w:val="single" w:sz="4" w:space="0" w:color="auto"/>
              <w:right w:val="single" w:sz="4" w:space="0" w:color="auto"/>
            </w:tcBorders>
            <w:shd w:val="clear" w:color="auto" w:fill="FFCC99"/>
            <w:tcMar>
              <w:top w:w="0" w:type="dxa"/>
              <w:left w:w="70" w:type="dxa"/>
              <w:bottom w:w="0" w:type="dxa"/>
              <w:right w:w="70" w:type="dxa"/>
            </w:tcMar>
            <w:hideMark/>
          </w:tcPr>
          <w:p w:rsidR="009720F2" w:rsidRPr="000B5779" w:rsidRDefault="009720F2" w:rsidP="009720F2">
            <w:pPr>
              <w:rPr>
                <w:b/>
              </w:rPr>
            </w:pPr>
            <w:r w:rsidRPr="000B5779">
              <w:rPr>
                <w:b/>
              </w:rPr>
              <w:t>Показатели за изпълнение/наименование на ключовите индикатори</w:t>
            </w:r>
          </w:p>
        </w:tc>
        <w:tc>
          <w:tcPr>
            <w:tcW w:w="987"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rsidR="009720F2" w:rsidRPr="00602265" w:rsidRDefault="009720F2" w:rsidP="009720F2">
            <w:pPr>
              <w:spacing w:before="60" w:after="60"/>
              <w:jc w:val="center"/>
              <w:rPr>
                <w:rFonts w:ascii="Cambria" w:hAnsi="Cambria"/>
                <w:b/>
                <w:bCs/>
                <w:color w:val="000000"/>
              </w:rPr>
            </w:pPr>
            <w:r w:rsidRPr="00602265">
              <w:rPr>
                <w:rFonts w:ascii="Cambria" w:hAnsi="Cambria"/>
                <w:b/>
                <w:bCs/>
                <w:color w:val="000000"/>
              </w:rPr>
              <w:t>Мерна единица</w:t>
            </w:r>
          </w:p>
        </w:tc>
        <w:tc>
          <w:tcPr>
            <w:tcW w:w="1014"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hideMark/>
          </w:tcPr>
          <w:p w:rsidR="009720F2" w:rsidRPr="00602265" w:rsidRDefault="009720F2" w:rsidP="009720F2">
            <w:pPr>
              <w:spacing w:before="60" w:after="60"/>
              <w:jc w:val="center"/>
              <w:rPr>
                <w:rFonts w:ascii="Cambria" w:hAnsi="Cambria"/>
                <w:b/>
                <w:bCs/>
                <w:color w:val="000000"/>
              </w:rPr>
            </w:pPr>
            <w:r>
              <w:rPr>
                <w:rFonts w:ascii="Cambria" w:hAnsi="Cambria"/>
                <w:b/>
                <w:bCs/>
                <w:color w:val="000000"/>
              </w:rPr>
              <w:t>Целева стойност</w:t>
            </w:r>
          </w:p>
        </w:tc>
        <w:tc>
          <w:tcPr>
            <w:tcW w:w="844" w:type="dxa"/>
            <w:tcBorders>
              <w:top w:val="nil"/>
              <w:left w:val="nil"/>
              <w:bottom w:val="single" w:sz="8" w:space="0" w:color="auto"/>
              <w:right w:val="single" w:sz="8" w:space="0" w:color="auto"/>
            </w:tcBorders>
            <w:shd w:val="clear" w:color="auto" w:fill="FFCC99"/>
            <w:tcMar>
              <w:top w:w="0" w:type="dxa"/>
              <w:left w:w="70" w:type="dxa"/>
              <w:bottom w:w="0" w:type="dxa"/>
              <w:right w:w="70" w:type="dxa"/>
            </w:tcMar>
            <w:vAlign w:val="center"/>
          </w:tcPr>
          <w:p w:rsidR="009720F2" w:rsidRPr="00602265" w:rsidRDefault="009720F2" w:rsidP="009720F2">
            <w:pPr>
              <w:spacing w:before="60" w:after="60"/>
              <w:jc w:val="center"/>
              <w:rPr>
                <w:rFonts w:ascii="Cambria" w:hAnsi="Cambria"/>
                <w:b/>
                <w:bCs/>
                <w:color w:val="000000"/>
              </w:rPr>
            </w:pPr>
            <w:r>
              <w:rPr>
                <w:rFonts w:ascii="Cambria" w:hAnsi="Cambria"/>
                <w:b/>
                <w:bCs/>
                <w:color w:val="000000"/>
              </w:rPr>
              <w:t>Отчет</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Подготовка/участие на заседания на Съвет Външни работи/Развитие</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прояви, организирани от ГД по развитие и по хуманитарна помощ</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8</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lang w:val="es-ES"/>
              </w:rPr>
              <w:t>5</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Подготовка/участие в заседания на РГ КОХАФА</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11</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11</w:t>
            </w:r>
          </w:p>
        </w:tc>
      </w:tr>
      <w:tr w:rsidR="00427A92" w:rsidRPr="00602265" w:rsidTr="009B464E">
        <w:trPr>
          <w:trHeight w:val="255"/>
          <w:jc w:val="center"/>
        </w:trPr>
        <w:tc>
          <w:tcPr>
            <w:tcW w:w="6495"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Подготовка/участие в заседания на РГ КОДЕВ за обсъждане на мониторинговите механизми на Тим Европа за COVID-19</w:t>
            </w:r>
          </w:p>
        </w:tc>
        <w:tc>
          <w:tcPr>
            <w:tcW w:w="987"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c>
          <w:tcPr>
            <w:tcW w:w="844"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i/>
                <w:iCs/>
                <w:color w:val="000000"/>
              </w:rPr>
            </w:pPr>
            <w:r w:rsidRPr="00602265">
              <w:rPr>
                <w:rFonts w:ascii="Cambria" w:hAnsi="Cambria"/>
                <w:color w:val="000000"/>
              </w:rPr>
              <w:t>Заседание на Стратегическия борд на Европейския фонд за устойчиво развитие</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заседанията на РК на Механизма за бежанците в Турция</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w:t>
            </w:r>
          </w:p>
        </w:tc>
      </w:tr>
      <w:tr w:rsidR="00427A92" w:rsidRPr="00602265" w:rsidTr="00602265">
        <w:trPr>
          <w:trHeight w:val="33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 xml:space="preserve">Подготовка/участия в заседанията на Борда на Доверителния фонд на ЕС в отговор на Сирийската криза / Фонд </w:t>
            </w:r>
            <w:proofErr w:type="spellStart"/>
            <w:r w:rsidRPr="00602265">
              <w:rPr>
                <w:rFonts w:ascii="Cambria" w:hAnsi="Cambria"/>
                <w:color w:val="000000"/>
              </w:rPr>
              <w:t>Мадад</w:t>
            </w:r>
            <w:proofErr w:type="spellEnd"/>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2</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lang w:val="es-ES"/>
              </w:rPr>
            </w:pPr>
            <w:r w:rsidRPr="00602265">
              <w:rPr>
                <w:rFonts w:ascii="Cambria" w:hAnsi="Cambria"/>
                <w:color w:val="000000"/>
                <w:lang w:val="es-ES"/>
              </w:rPr>
              <w:t>1</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заседанията на Борда на Доверителния фонд на ЕС за Африка</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6</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заседанията на Европейския фонд за развитие</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11</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заседанията на Комитета на Инструмента за сътрудничество за развитие</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11</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заседанията на Комитета на Европейския инструмент за съседство</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8</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r w:rsidR="00427A92" w:rsidRPr="00602265" w:rsidTr="00602265">
        <w:trPr>
          <w:trHeight w:val="255"/>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заседанията/стратегически срещи на Управителния борд на Европейския фонд за демокрация</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3</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3</w:t>
            </w:r>
          </w:p>
        </w:tc>
      </w:tr>
      <w:tr w:rsidR="00427A92" w:rsidRPr="00602265" w:rsidTr="00602265">
        <w:trPr>
          <w:trHeight w:val="270"/>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Подготовка/участия в заседанията на КПР на ОИСР и неговите субсидиарни формации</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14</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10</w:t>
            </w:r>
          </w:p>
        </w:tc>
      </w:tr>
      <w:tr w:rsidR="00427A92" w:rsidRPr="00602265" w:rsidTr="00602265">
        <w:trPr>
          <w:trHeight w:val="270"/>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Участие в семинари и други прояви, организирани от КПР на ОИСР и неговите субсидиарни формации</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r>
      <w:tr w:rsidR="00427A92" w:rsidRPr="00602265" w:rsidTr="00602265">
        <w:trPr>
          <w:trHeight w:val="270"/>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Подготовка/участие на мисии за извършване на мониторинг на текущи и приключили проекти в страните-партньори</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10</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r w:rsidR="00427A92" w:rsidRPr="00602265" w:rsidTr="00602265">
        <w:trPr>
          <w:trHeight w:val="450"/>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Подготовка/участие на Политически форум на високо ниво по развитието</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7</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r w:rsidR="00427A92" w:rsidRPr="00602265" w:rsidTr="00602265">
        <w:trPr>
          <w:trHeight w:val="60"/>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427A92">
            <w:pPr>
              <w:spacing w:before="60" w:after="60"/>
              <w:jc w:val="both"/>
              <w:rPr>
                <w:rFonts w:ascii="Cambria" w:hAnsi="Cambria"/>
                <w:color w:val="000000"/>
              </w:rPr>
            </w:pPr>
            <w:r w:rsidRPr="00602265">
              <w:rPr>
                <w:rFonts w:ascii="Cambria" w:hAnsi="Cambria"/>
                <w:color w:val="000000"/>
              </w:rPr>
              <w:t>Подготовка/участие в донорски конференции</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2</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r>
      <w:tr w:rsidR="00427A92" w:rsidRPr="00602265" w:rsidTr="00602265">
        <w:trPr>
          <w:trHeight w:val="270"/>
          <w:jc w:val="center"/>
        </w:trPr>
        <w:tc>
          <w:tcPr>
            <w:tcW w:w="649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427A92">
            <w:pPr>
              <w:spacing w:before="60" w:after="60"/>
              <w:jc w:val="both"/>
              <w:rPr>
                <w:rFonts w:ascii="Cambria" w:hAnsi="Cambria"/>
                <w:color w:val="000000"/>
              </w:rPr>
            </w:pPr>
            <w:r w:rsidRPr="00602265">
              <w:rPr>
                <w:rFonts w:ascii="Cambria" w:hAnsi="Cambria"/>
                <w:color w:val="000000"/>
              </w:rPr>
              <w:lastRenderedPageBreak/>
              <w:t>Финансиране на програми за развитие и хуманитарна помощ</w:t>
            </w:r>
          </w:p>
        </w:tc>
        <w:tc>
          <w:tcPr>
            <w:tcW w:w="98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Брой</w:t>
            </w:r>
          </w:p>
        </w:tc>
        <w:tc>
          <w:tcPr>
            <w:tcW w:w="101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4</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rsidR="00427A92" w:rsidRPr="00602265" w:rsidRDefault="00427A92" w:rsidP="00602265">
            <w:pPr>
              <w:spacing w:before="60" w:after="60"/>
              <w:jc w:val="center"/>
              <w:rPr>
                <w:rFonts w:ascii="Cambria" w:hAnsi="Cambria"/>
                <w:color w:val="000000"/>
              </w:rPr>
            </w:pPr>
            <w:r w:rsidRPr="00602265">
              <w:rPr>
                <w:rFonts w:ascii="Cambria" w:hAnsi="Cambria"/>
                <w:color w:val="000000"/>
              </w:rPr>
              <w:t>-</w:t>
            </w:r>
          </w:p>
        </w:tc>
      </w:tr>
    </w:tbl>
    <w:p w:rsidR="00427A92" w:rsidRDefault="00427A92" w:rsidP="00427A92">
      <w:pPr>
        <w:spacing w:before="60" w:after="60"/>
        <w:jc w:val="both"/>
        <w:rPr>
          <w:rFonts w:ascii="Cambria" w:hAnsi="Cambria"/>
          <w:color w:val="000000"/>
          <w:sz w:val="22"/>
          <w:szCs w:val="22"/>
        </w:rPr>
      </w:pPr>
    </w:p>
    <w:p w:rsidR="00602265" w:rsidRPr="00427A92" w:rsidRDefault="00602265" w:rsidP="00427A92">
      <w:pPr>
        <w:spacing w:before="60" w:after="60"/>
        <w:jc w:val="both"/>
        <w:rPr>
          <w:rFonts w:ascii="Cambria" w:hAnsi="Cambria"/>
          <w:color w:val="000000"/>
          <w:sz w:val="22"/>
          <w:szCs w:val="22"/>
        </w:rPr>
      </w:pPr>
    </w:p>
    <w:p w:rsidR="00427A92" w:rsidRPr="00427A92" w:rsidRDefault="00427A92" w:rsidP="00427A92">
      <w:pPr>
        <w:tabs>
          <w:tab w:val="left" w:pos="540"/>
          <w:tab w:val="left" w:pos="709"/>
        </w:tabs>
        <w:spacing w:before="60" w:after="60"/>
        <w:jc w:val="both"/>
        <w:rPr>
          <w:rFonts w:ascii="Cambria" w:hAnsi="Cambria"/>
          <w:b/>
          <w:i/>
          <w:color w:val="0070C0"/>
          <w:spacing w:val="-4"/>
          <w:sz w:val="22"/>
          <w:szCs w:val="22"/>
        </w:rPr>
      </w:pPr>
      <w:r w:rsidRPr="00427A92">
        <w:rPr>
          <w:rFonts w:ascii="Cambria" w:hAnsi="Cambria"/>
          <w:b/>
          <w:i/>
          <w:color w:val="0070C0"/>
          <w:spacing w:val="-4"/>
          <w:sz w:val="22"/>
          <w:szCs w:val="22"/>
        </w:rPr>
        <w:t xml:space="preserve">Предоставяни по програмата продукти/услуги </w:t>
      </w:r>
    </w:p>
    <w:p w:rsidR="00427A92" w:rsidRPr="00427A92" w:rsidRDefault="00427A92" w:rsidP="00427A92">
      <w:pPr>
        <w:spacing w:before="60" w:after="60"/>
        <w:jc w:val="both"/>
        <w:rPr>
          <w:rFonts w:ascii="Cambria" w:hAnsi="Cambria"/>
          <w:b/>
          <w:i/>
          <w:color w:val="000000"/>
          <w:sz w:val="22"/>
          <w:szCs w:val="22"/>
        </w:rPr>
      </w:pPr>
      <w:r w:rsidRPr="00427A92">
        <w:rPr>
          <w:rFonts w:ascii="Cambria" w:hAnsi="Cambria"/>
          <w:b/>
          <w:i/>
          <w:color w:val="000000"/>
          <w:sz w:val="22"/>
          <w:szCs w:val="22"/>
        </w:rPr>
        <w:t>Осъществяване на сътрудничеството за развитие и предоставянето на хуманитарна помощ</w:t>
      </w:r>
    </w:p>
    <w:p w:rsidR="00602265" w:rsidRPr="00427A92" w:rsidRDefault="00602265" w:rsidP="00427A92">
      <w:pPr>
        <w:spacing w:before="60" w:after="60"/>
        <w:jc w:val="both"/>
        <w:rPr>
          <w:rFonts w:ascii="Cambria" w:hAnsi="Cambria"/>
          <w:b/>
          <w:bCs/>
          <w:i/>
          <w:color w:val="000000"/>
          <w:sz w:val="22"/>
          <w:szCs w:val="22"/>
        </w:rPr>
      </w:pPr>
    </w:p>
    <w:p w:rsidR="00427A92" w:rsidRPr="00427A92" w:rsidRDefault="00427A92" w:rsidP="00427A92">
      <w:pPr>
        <w:spacing w:before="60" w:after="60"/>
        <w:jc w:val="both"/>
        <w:rPr>
          <w:rFonts w:ascii="Cambria" w:hAnsi="Cambria"/>
          <w:b/>
          <w:i/>
          <w:color w:val="943634"/>
          <w:sz w:val="22"/>
          <w:szCs w:val="22"/>
        </w:rPr>
      </w:pPr>
      <w:r w:rsidRPr="00427A92">
        <w:rPr>
          <w:rFonts w:ascii="Cambria" w:hAnsi="Cambria"/>
          <w:b/>
          <w:i/>
          <w:color w:val="943634"/>
          <w:sz w:val="22"/>
          <w:szCs w:val="22"/>
        </w:rPr>
        <w:t>Резултати от предоставянето на продукта/услугата</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b/>
          <w:color w:val="000000"/>
          <w:sz w:val="22"/>
          <w:szCs w:val="22"/>
        </w:rPr>
        <w:t>Изпълнение на ангажимента на България в контекста на Общата позиция на ЕС по финансирането на развитието, потвърдена и в Заключенията на Съвета Външни работи/ Развитие от 26 май 2015 г</w:t>
      </w:r>
      <w:r w:rsidRPr="00427A92">
        <w:rPr>
          <w:rFonts w:ascii="Cambria" w:hAnsi="Cambria"/>
          <w:color w:val="000000"/>
          <w:sz w:val="22"/>
          <w:szCs w:val="22"/>
        </w:rPr>
        <w:t>.</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Всички нови държави членки на ЕС, приети след 2002 г., са поели ангажимента да се стремят да достигнат нивото от 0.33% ОПР от БНД до края на времевия хоризонт за изпълнение на Програма 2030 на ООН за устойчиво развитие.</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На базата на финализираните данни за 2019 г., през 1-то тримесечие на 2020 г. България докладва в ОИСР, че предоставеният общ размер на ОПР е на ниво от 0,10% от брутния национален доход /БНД/ на страната, което представлява пореден спад спрямо предходните отчитания.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Същевременно през 2020 г. бе продължена успешната тенденция на </w:t>
      </w:r>
      <w:r w:rsidRPr="00427A92">
        <w:rPr>
          <w:rFonts w:ascii="Cambria" w:hAnsi="Cambria"/>
          <w:b/>
          <w:color w:val="000000"/>
          <w:sz w:val="22"/>
          <w:szCs w:val="22"/>
        </w:rPr>
        <w:t>цялостно изразходване на 6 млн. лв.</w:t>
      </w:r>
      <w:r w:rsidRPr="00427A92">
        <w:rPr>
          <w:rFonts w:ascii="Cambria" w:hAnsi="Cambria"/>
          <w:color w:val="000000"/>
          <w:sz w:val="22"/>
          <w:szCs w:val="22"/>
        </w:rPr>
        <w:t xml:space="preserve"> от утвърдените средства по чл. 10, ал. 4 от Закона за държавния бюджет за 2020 г. за Министерство на външните работи.</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b/>
          <w:color w:val="000000"/>
          <w:sz w:val="22"/>
          <w:szCs w:val="22"/>
        </w:rPr>
        <w:t>Принос към сигурността, сътрудничеството, стабилността и устойчивото развитие в Западните Балкани и в страни от Източното партньорство чрез предоставянето на българска официална помощ за развитие. Задълбочаване на взаимодействието и двустранните отношения със страните-партньори.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През 2020 г. бе затвърдена тенденцията чрез Програмата да се подпомага постигането на приоритетни външнополитически цели на България, а именно – укрепване на сигурността, сътрудничеството, стабилността и устойчивото развитие в регионите на Западните Балкани и на Източното партньорство.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Изпълнените проекти постигат резултати в следните области: стимулиране на социално-икономическото развитие на страните-партньори с акцент върху осъществяване на необходимите реформи в публичния сектор, в сферата на правата на човека и върховенството на правото, облекчаване процесите на трансформация на публичната администрация, противодействие на корупцията, гарантиране равнопоставеността на националните малцинства, както и дългосрочно укрепване на двустранните отношения и задълбочаване на партньорството с идентифицираните реципиенти.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В общ план предвидените за 2020 г. проекти, като инвестиция в регионалната сигурност и развитие, включват осигуряване на финансова помощ за реализиране на лансирани от местните власти и общности инициативи за изграждане на локална пътна и сградна инфраструктура, подкрепа за развитие на организации на гражданското общество, издигане на административния капацитет в посока изпълнение целите за прозрачност, отчетност и видимост на дейността на държавните институции и органи, и насърчаване ефективното функциониране на механизмите на пазарната икономика.</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Чрез осъществените проекти в Западните Балкани бе оказана и подкрепа за европейската перспектива на страните от региона. След подписването на Договора за приятелство, добросъседство и сътрудничество между България и Република Северна Македония, проектната дейност в тази страна бе разширена чрез реализацията на различни проекти с висока социална значимост. По двустранна линия през 2020 г. в Република Северна Македония са реализирани най-голям брой проекти със сумарно най-висока стойност. Разширена бе проектната дейност, целяща </w:t>
      </w:r>
      <w:r w:rsidRPr="00427A92">
        <w:rPr>
          <w:rFonts w:ascii="Cambria" w:hAnsi="Cambria"/>
          <w:color w:val="000000"/>
          <w:sz w:val="22"/>
          <w:szCs w:val="22"/>
        </w:rPr>
        <w:lastRenderedPageBreak/>
        <w:t>да подпомогне социално-икономическото и културно развитие на районите, населени с българско и смесено население в Западните покрайнини, Украйна и Молдова.</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приоритетните страни партньори от Западните Балкани и от Източното партньорство през 2020 г. са финансирани проекти на обща стойност 2,9 млн. лв. Извършената през 2020 г. работа в областта на политиката на развитие затвърди ролята на България като стабилен партньор и предостави на нашите задгранични представителства отлична платформа за задълбочено взаимодействие и сътрудничество с местните национални и общински власти. </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b/>
          <w:color w:val="000000"/>
          <w:sz w:val="22"/>
          <w:szCs w:val="22"/>
        </w:rPr>
        <w:t>Осъществяване на политиката на сътрудничество за развитие, насочена към изпълнението на Целите за устойчиво развитие от Програмата на ООН 2030 за устойчиво развитие, вписваща се в общата политика на ЕС в тази област, залегнала в новия Европейския консенсус от 2017 г. и съобразена с критериите за оценка и ефективност, разработени от ОИСР и с добрите международни практики; Разработване на нова Средносрочна програма за помощ за развитие и хуманитарна помощ на Република България за периода 2020-2024 г.</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През годината беше разработена новата </w:t>
      </w:r>
      <w:r w:rsidRPr="00427A92">
        <w:rPr>
          <w:rFonts w:ascii="Cambria" w:hAnsi="Cambria"/>
          <w:i/>
          <w:color w:val="000000"/>
          <w:sz w:val="22"/>
          <w:szCs w:val="22"/>
        </w:rPr>
        <w:t xml:space="preserve">Средносрочна програма за помощ за развитие и хуманитарна помощ за периода 2020-2024 г. </w:t>
      </w:r>
      <w:r w:rsidRPr="00427A92">
        <w:rPr>
          <w:rFonts w:ascii="Cambria" w:hAnsi="Cambria"/>
          <w:color w:val="000000"/>
          <w:sz w:val="22"/>
          <w:szCs w:val="22"/>
        </w:rPr>
        <w:t xml:space="preserve">съобразно целите и принципите на ПМС №234/2011, при консултиране със задграничните представителства и неправителствени организации. Активно беше взаимодействието и с Междуведомствената работна група „Политика на сътрудничество за развитие“.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Съгласно новата </w:t>
      </w:r>
      <w:r w:rsidRPr="00427A92">
        <w:rPr>
          <w:rFonts w:ascii="Cambria" w:hAnsi="Cambria"/>
          <w:i/>
          <w:color w:val="000000"/>
          <w:sz w:val="22"/>
          <w:szCs w:val="22"/>
        </w:rPr>
        <w:t>Средносрочна програма</w:t>
      </w:r>
      <w:r w:rsidRPr="00427A92">
        <w:rPr>
          <w:rFonts w:ascii="Cambria" w:hAnsi="Cambria"/>
          <w:color w:val="000000"/>
          <w:sz w:val="22"/>
          <w:szCs w:val="22"/>
        </w:rPr>
        <w:t xml:space="preserve"> помощта за развитие ще бъде насочена преди всичко към приоритетните за нашата външна политика страни от Западните Балкани (Албания, Босна и Херцеговина, Косово, Република Северна Македония, Сърбия и Черна гора), Източното партньорство (Армения, Азербайджан, Беларус, Грузия, Република Молдова и Украйна), както и към конкретни страни от Азия, Африка и Близкия Изток (Афганистан, Виетнам и Монголия; Ангола, Етиопия, Намибия и Нигерия; Ирак, Йемен, Йордания, Ливан, Мароко, Палестина и Сирия).</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Важен елемент в новата програма е включването и отчитането на </w:t>
      </w:r>
      <w:r w:rsidRPr="00427A92">
        <w:rPr>
          <w:rFonts w:ascii="Cambria" w:hAnsi="Cambria"/>
          <w:i/>
          <w:color w:val="000000"/>
          <w:sz w:val="22"/>
          <w:szCs w:val="22"/>
        </w:rPr>
        <w:t>новия Европейски консенсус по развитието</w:t>
      </w:r>
      <w:r w:rsidRPr="00427A92">
        <w:rPr>
          <w:rFonts w:ascii="Cambria" w:hAnsi="Cambria"/>
          <w:color w:val="000000"/>
          <w:sz w:val="22"/>
          <w:szCs w:val="22"/>
        </w:rPr>
        <w:t xml:space="preserve">, който очертава основните подходи на ЕС и неговите държави членки в осъществяването на Целите за устойчиво развитие в страните партньори, както и на </w:t>
      </w:r>
      <w:r w:rsidRPr="00427A92">
        <w:rPr>
          <w:rFonts w:ascii="Cambria" w:hAnsi="Cambria"/>
          <w:i/>
          <w:color w:val="000000"/>
          <w:sz w:val="22"/>
          <w:szCs w:val="22"/>
        </w:rPr>
        <w:t>Европейския консенсус за хуманитарната помощ</w:t>
      </w:r>
      <w:r w:rsidRPr="00427A92">
        <w:rPr>
          <w:rFonts w:ascii="Cambria" w:hAnsi="Cambria"/>
          <w:color w:val="000000"/>
          <w:sz w:val="22"/>
          <w:szCs w:val="22"/>
        </w:rPr>
        <w:t>, който определя принципите на действие на ЕС и неговите държави членки в отговор на хуманитарни кризи. Съставна част е и ангажиментът към изпълнение на Дневен ред 2030 и Целите на ООН за устойчиво развитие.</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b/>
          <w:color w:val="000000"/>
          <w:sz w:val="22"/>
          <w:szCs w:val="22"/>
        </w:rPr>
        <w:t xml:space="preserve">Осъществяване на целите и принципите на ПМС №234 за политиката на участие в международното сътрудничество за развитие, Европейския консенсус по хуманитарната помощ от 2007 г., Доброто хуманитарно донорство, Рамката от </w:t>
      </w:r>
      <w:proofErr w:type="spellStart"/>
      <w:r w:rsidRPr="00427A92">
        <w:rPr>
          <w:rFonts w:ascii="Cambria" w:hAnsi="Cambria"/>
          <w:b/>
          <w:color w:val="000000"/>
          <w:sz w:val="22"/>
          <w:szCs w:val="22"/>
        </w:rPr>
        <w:t>Сендай</w:t>
      </w:r>
      <w:proofErr w:type="spellEnd"/>
      <w:r w:rsidRPr="00427A92">
        <w:rPr>
          <w:rFonts w:ascii="Cambria" w:hAnsi="Cambria"/>
          <w:b/>
          <w:color w:val="000000"/>
          <w:sz w:val="22"/>
          <w:szCs w:val="22"/>
        </w:rPr>
        <w:t xml:space="preserve"> за намаляване на риска от бедствия и аварии 2015-2030 г. и българските ангажименти, поети на Световния хуманитарен форум през 2016 г. Предоставяне на ефективна, навременна и продиктувана от нуждите на засегнатите региони и страни хуманитарна помощ</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Разпространението на COVID-19 заразата в глобален план наложи срочно преориентиране на свободни средства, отчитайки постъпващите апели за оказване на подкрепа. Това позволи на страната ни да се включи активно в координирания отговор на ЕС и неговите държави членки на предизвикателствата, породени от пандемията във външен план (</w:t>
      </w:r>
      <w:proofErr w:type="spellStart"/>
      <w:r w:rsidRPr="00427A92">
        <w:rPr>
          <w:rFonts w:ascii="Cambria" w:hAnsi="Cambria"/>
          <w:i/>
          <w:color w:val="000000"/>
          <w:sz w:val="22"/>
          <w:szCs w:val="22"/>
        </w:rPr>
        <w:t>Team</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Europe</w:t>
      </w:r>
      <w:proofErr w:type="spellEnd"/>
      <w:r w:rsidRPr="00427A92">
        <w:rPr>
          <w:rFonts w:ascii="Cambria" w:hAnsi="Cambria"/>
          <w:color w:val="000000"/>
          <w:sz w:val="22"/>
          <w:szCs w:val="22"/>
        </w:rPr>
        <w:t xml:space="preserve">). Още в самото начало бе направен преглед на наличните средства и след внимателна оценка около 2 млн. лв. бяха пренасочени в приоритетни сектори, дефинирани в общоевропейския подход и водещи инициативи и призиви на организации от семейството на ООН: </w:t>
      </w:r>
    </w:p>
    <w:p w:rsidR="00427A92" w:rsidRPr="00790059" w:rsidRDefault="00427A92" w:rsidP="00790059">
      <w:pPr>
        <w:pStyle w:val="ListParagraph"/>
        <w:numPr>
          <w:ilvl w:val="0"/>
          <w:numId w:val="43"/>
        </w:numPr>
        <w:rPr>
          <w:rFonts w:ascii="Cambria" w:hAnsi="Cambria"/>
          <w:sz w:val="22"/>
          <w:szCs w:val="22"/>
        </w:rPr>
      </w:pPr>
      <w:r w:rsidRPr="00790059">
        <w:rPr>
          <w:rFonts w:ascii="Cambria" w:hAnsi="Cambria"/>
          <w:sz w:val="22"/>
          <w:szCs w:val="22"/>
        </w:rPr>
        <w:t>спешна хуманитарна помощ;</w:t>
      </w:r>
    </w:p>
    <w:p w:rsidR="00427A92" w:rsidRPr="00790059" w:rsidRDefault="00427A92" w:rsidP="00790059">
      <w:pPr>
        <w:pStyle w:val="ListParagraph"/>
        <w:numPr>
          <w:ilvl w:val="0"/>
          <w:numId w:val="43"/>
        </w:numPr>
        <w:rPr>
          <w:rFonts w:ascii="Cambria" w:hAnsi="Cambria"/>
          <w:sz w:val="22"/>
          <w:szCs w:val="22"/>
        </w:rPr>
      </w:pPr>
      <w:r w:rsidRPr="00790059">
        <w:rPr>
          <w:rFonts w:ascii="Cambria" w:hAnsi="Cambria"/>
          <w:sz w:val="22"/>
          <w:szCs w:val="22"/>
        </w:rPr>
        <w:t>здравеопазване;</w:t>
      </w:r>
    </w:p>
    <w:p w:rsidR="00427A92" w:rsidRPr="00427A92" w:rsidRDefault="00427A92" w:rsidP="00790059">
      <w:pPr>
        <w:pStyle w:val="ListParagraph"/>
        <w:numPr>
          <w:ilvl w:val="0"/>
          <w:numId w:val="43"/>
        </w:numPr>
      </w:pPr>
      <w:r w:rsidRPr="00790059">
        <w:rPr>
          <w:rFonts w:ascii="Cambria" w:hAnsi="Cambria"/>
          <w:sz w:val="22"/>
          <w:szCs w:val="22"/>
        </w:rPr>
        <w:t>подпомагане на социално-икономическото развитие</w:t>
      </w:r>
      <w:r w:rsidRPr="00427A92">
        <w:t xml:space="preserve">.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С част от средствата бе финансирана специално разработена хуманитарна инициатива за предоставяне на предпазни медицински консумативи, произведени в България (защитно облекло, шлем и очила), на партньори от Западните Балкани, Източното партньорство на ЕС и </w:t>
      </w:r>
      <w:r w:rsidRPr="00427A92">
        <w:rPr>
          <w:rFonts w:ascii="Cambria" w:hAnsi="Cambria"/>
          <w:color w:val="000000"/>
          <w:sz w:val="22"/>
          <w:szCs w:val="22"/>
        </w:rPr>
        <w:lastRenderedPageBreak/>
        <w:t>Ирак. В допълнение, бе организирано раздаване на продоволствени пакети за най-нуждаещите се в Албания, Република Северна Македония и Сърбия (Западни покрайнини).</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b/>
          <w:color w:val="000000"/>
          <w:sz w:val="22"/>
          <w:szCs w:val="22"/>
        </w:rPr>
        <w:t xml:space="preserve">Разработване и осъществяване заедно с ЕС и ДЧЕС на всеобхватен подход за управление и контрол на масови </w:t>
      </w:r>
      <w:proofErr w:type="spellStart"/>
      <w:r w:rsidRPr="00427A92">
        <w:rPr>
          <w:rFonts w:ascii="Cambria" w:hAnsi="Cambria"/>
          <w:b/>
          <w:color w:val="000000"/>
          <w:sz w:val="22"/>
          <w:szCs w:val="22"/>
        </w:rPr>
        <w:t>мигрантски</w:t>
      </w:r>
      <w:proofErr w:type="spellEnd"/>
      <w:r w:rsidRPr="00427A92">
        <w:rPr>
          <w:rFonts w:ascii="Cambria" w:hAnsi="Cambria"/>
          <w:b/>
          <w:color w:val="000000"/>
          <w:sz w:val="22"/>
          <w:szCs w:val="22"/>
        </w:rPr>
        <w:t xml:space="preserve"> потоци, при отчитане на взаимовръзката сигурност-развитие-миграция</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В изпълнение на сключено през 2019 г. споразумение между България и Европейската инвестиционна банка бе изплатена вноска към фонда на Инициативата за икономическа устойчивост на стойност от 195 583 лв. с целева насоченост към Западните Балкани. Включването ни в тази Инициатива на ЕИБ, която е добре познат и дългогодишен партньор на България, допринесе за по-видимата и проактивна позиция на страната ни в общите усилия за справяне с проблемите на миграционните потоци в региона на Западните Балкани.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България участва и в Механизма на ЕС за сирийските бежанци в Турция с вносна на стойност 1,8 млн. лв. в съответствие с ПМС №138/2020. </w:t>
      </w:r>
    </w:p>
    <w:p w:rsidR="00427A92" w:rsidRPr="00427A92" w:rsidRDefault="00427A92" w:rsidP="00427A92">
      <w:pPr>
        <w:spacing w:before="60" w:after="60"/>
        <w:jc w:val="both"/>
        <w:rPr>
          <w:rFonts w:ascii="Cambria" w:hAnsi="Cambria"/>
          <w:b/>
          <w:i/>
          <w:color w:val="943634"/>
          <w:sz w:val="22"/>
          <w:szCs w:val="22"/>
        </w:rPr>
      </w:pPr>
      <w:r w:rsidRPr="00427A92">
        <w:rPr>
          <w:rFonts w:ascii="Cambria" w:hAnsi="Cambria"/>
          <w:b/>
          <w:i/>
          <w:color w:val="943634"/>
          <w:sz w:val="22"/>
          <w:szCs w:val="22"/>
        </w:rPr>
        <w:t>Дейности за предоставяне на продукта/услугата</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b/>
          <w:color w:val="000000"/>
          <w:sz w:val="22"/>
          <w:szCs w:val="22"/>
        </w:rPr>
        <w:t xml:space="preserve">Работа по подготовката и участието на България в заседанията на Съвет Външни работи/Развитие и в срещите на генералните директори по развитието и по хуманитарната помощ на ДЧЕС. Подготовка и участие в работните групи към Съвета на ЕС </w:t>
      </w:r>
      <w:proofErr w:type="spellStart"/>
      <w:r w:rsidRPr="00427A92">
        <w:rPr>
          <w:rFonts w:ascii="Cambria" w:hAnsi="Cambria"/>
          <w:b/>
          <w:color w:val="000000"/>
          <w:sz w:val="22"/>
          <w:szCs w:val="22"/>
        </w:rPr>
        <w:t>РГ„Сътрудничество</w:t>
      </w:r>
      <w:proofErr w:type="spellEnd"/>
      <w:r w:rsidRPr="00427A92">
        <w:rPr>
          <w:rFonts w:ascii="Cambria" w:hAnsi="Cambria"/>
          <w:b/>
          <w:color w:val="000000"/>
          <w:sz w:val="22"/>
          <w:szCs w:val="22"/>
        </w:rPr>
        <w:t xml:space="preserve"> за развитие” (CODEV)/, РГ „Африка, Карибски и Тихоокеански басейн (ACP) и в РГ „Хуманитарна и продоволствена помощ” (COHAFA). Подготовка на участието във форуми на ЕС, ООН и други международни организации, посветени на устойчивото развитие и на преодоляване на хуманитарните кризи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През годината бяха осъществени редица дейности, свързани с политиката на сътрудничество за развитие и хуманитарна помощ. За подготовката на българското участие бяха изготвени редица материали, справки и позиции, като бе осъществена координация за съответните формати.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Успешно бе участието на министър Е. Захариева в Донорската конференция за Албания (Брюксел, 17 февруари 2020 г.), в рамките на която бе обявен принос в размер на 195 583 лв. през 2020 г. за финансиране на операции по възстановяване и реконструкция след земетресенията в страната. Страната ни традиционно участва и в донорските конференции за Сирия и региона (30 юни 2020 г.) и за Йемен (2 юни 2020 г.), като се включи и в тази за Афганистан (23-24 ноември 2020 г.) като на всички обяви официално планираната и/или вече реализирана хуманитарна помощ. Изготвени бяха обобщени материали относно българския финансов принос в многостранното сътрудничество в отговор на пандемията, който да бъде представен от министъра в рамките на нейно участие във форума „IISS </w:t>
      </w:r>
      <w:proofErr w:type="spellStart"/>
      <w:r w:rsidRPr="00427A92">
        <w:rPr>
          <w:rFonts w:ascii="Cambria" w:hAnsi="Cambria"/>
          <w:color w:val="000000"/>
          <w:sz w:val="22"/>
          <w:szCs w:val="22"/>
        </w:rPr>
        <w:t>Manama</w:t>
      </w:r>
      <w:proofErr w:type="spellEnd"/>
      <w:r w:rsidRPr="00427A92">
        <w:rPr>
          <w:rFonts w:ascii="Cambria" w:hAnsi="Cambria"/>
          <w:color w:val="000000"/>
          <w:sz w:val="22"/>
          <w:szCs w:val="22"/>
        </w:rPr>
        <w:t xml:space="preserve"> </w:t>
      </w:r>
      <w:proofErr w:type="spellStart"/>
      <w:r w:rsidRPr="00427A92">
        <w:rPr>
          <w:rFonts w:ascii="Cambria" w:hAnsi="Cambria"/>
          <w:color w:val="000000"/>
          <w:sz w:val="22"/>
          <w:szCs w:val="22"/>
        </w:rPr>
        <w:t>Dialogue</w:t>
      </w:r>
      <w:proofErr w:type="spellEnd"/>
      <w:r w:rsidRPr="00427A92">
        <w:rPr>
          <w:rFonts w:ascii="Cambria" w:hAnsi="Cambria"/>
          <w:color w:val="000000"/>
          <w:sz w:val="22"/>
          <w:szCs w:val="22"/>
        </w:rPr>
        <w:t>“.</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България участва на всички заседания на Съвет Външни работи/Развитие, провели се по видеоконферентна връзка през април, юни, септември и ноември 2020 г. Основна тема на дискусиите беше общоевропейският отговор в подкрепа на държавите партньори в борбата с пандемията от COVID-19 и нейните социално-икономически последици посредством инициативи на</w:t>
      </w:r>
      <w:r w:rsidRPr="00427A92">
        <w:rPr>
          <w:rFonts w:ascii="Cambria" w:hAnsi="Cambria"/>
          <w:i/>
          <w:color w:val="000000"/>
          <w:sz w:val="22"/>
          <w:szCs w:val="22"/>
        </w:rPr>
        <w:t xml:space="preserve"> </w:t>
      </w:r>
      <w:proofErr w:type="spellStart"/>
      <w:r w:rsidRPr="00427A92">
        <w:rPr>
          <w:rFonts w:ascii="Cambria" w:hAnsi="Cambria"/>
          <w:i/>
          <w:color w:val="000000"/>
          <w:sz w:val="22"/>
          <w:szCs w:val="22"/>
          <w:lang w:val="es-ES"/>
        </w:rPr>
        <w:t>Team</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lang w:val="es-ES"/>
        </w:rPr>
        <w:t>Europe</w:t>
      </w:r>
      <w:proofErr w:type="spellEnd"/>
      <w:r w:rsidRPr="00427A92">
        <w:rPr>
          <w:rFonts w:ascii="Cambria" w:hAnsi="Cambria"/>
          <w:color w:val="000000"/>
          <w:sz w:val="22"/>
          <w:szCs w:val="22"/>
        </w:rPr>
        <w:t xml:space="preserve">. На последната среща през ноември министрите приветстваха факта, че обявената сума, мобилизирана по линия на </w:t>
      </w:r>
      <w:proofErr w:type="spellStart"/>
      <w:r w:rsidRPr="00427A92">
        <w:rPr>
          <w:rFonts w:ascii="Cambria" w:hAnsi="Cambria"/>
          <w:i/>
          <w:color w:val="000000"/>
          <w:sz w:val="22"/>
          <w:szCs w:val="22"/>
          <w:lang w:val="es-ES"/>
        </w:rPr>
        <w:t>Team</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lang w:val="es-ES"/>
        </w:rPr>
        <w:t>Europe</w:t>
      </w:r>
      <w:proofErr w:type="spellEnd"/>
      <w:r w:rsidRPr="00427A92">
        <w:rPr>
          <w:rFonts w:ascii="Cambria" w:hAnsi="Cambria"/>
          <w:i/>
          <w:color w:val="000000"/>
          <w:sz w:val="22"/>
          <w:szCs w:val="22"/>
        </w:rPr>
        <w:t xml:space="preserve"> </w:t>
      </w:r>
      <w:r w:rsidRPr="00427A92">
        <w:rPr>
          <w:rFonts w:ascii="Cambria" w:hAnsi="Cambria"/>
          <w:color w:val="000000"/>
          <w:sz w:val="22"/>
          <w:szCs w:val="22"/>
        </w:rPr>
        <w:t xml:space="preserve">достига близо 36 млрд. евро, в т.ч. приноса от Европейската комисия, отделните държави членки, Европейската инвестиционна банка и Европейската банка за възстановяване и развитие. Друга важна тема бе бъдещата финансова архитектура за развитие въз основа на предложението на ЕК за новия Инструмент за съседство, развитие и международно сътрудничество (NDICI). Министрите проследиха и актуалното състояние на преговорите по бъдещото партньорство между ЕС и страните от Африка, Карибите и Тихоокеанския басейн.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България участва и в срещите на генералните директори по развитието и по хуманитарната помощ на ДЧЕС, които също се провеждаха в онлайн формат, предвид разгръщащата се пандемия (април, юни и октомври 2020г.). Продължи активното участие на експерти и в заседанията на работните групи към Съвета на ЕС: работна група „Сътрудничество за развитие” /CODEV/, работна група „Африка, Карибски и Тихоокеански басейн /ACP/, работна група „Хуманитарна и </w:t>
      </w:r>
      <w:r w:rsidRPr="00427A92">
        <w:rPr>
          <w:rFonts w:ascii="Cambria" w:hAnsi="Cambria"/>
          <w:color w:val="000000"/>
          <w:sz w:val="22"/>
          <w:szCs w:val="22"/>
        </w:rPr>
        <w:lastRenderedPageBreak/>
        <w:t xml:space="preserve">продоволствена помощ” /COHAFA/ и в ад </w:t>
      </w:r>
      <w:proofErr w:type="spellStart"/>
      <w:r w:rsidRPr="00427A92">
        <w:rPr>
          <w:rFonts w:ascii="Cambria" w:hAnsi="Cambria"/>
          <w:color w:val="000000"/>
          <w:sz w:val="22"/>
          <w:szCs w:val="22"/>
        </w:rPr>
        <w:t>хок</w:t>
      </w:r>
      <w:proofErr w:type="spellEnd"/>
      <w:r w:rsidRPr="00427A92">
        <w:rPr>
          <w:rFonts w:ascii="Cambria" w:hAnsi="Cambria"/>
          <w:color w:val="000000"/>
          <w:sz w:val="22"/>
          <w:szCs w:val="22"/>
        </w:rPr>
        <w:t xml:space="preserve"> работна група „Инструмент за съседство, развитие и международно сътрудничество“ /NDICI/.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Освен в основните формати на ЕС, България участва активно и в дискусиите в рамките на Комитета по помощта за развитие към ОИСР и неговите спомагателни формати. Първото участие на страната ни в срещата на високо равнище на Комитета (9-10 ноември 2020 г., видеоконференция) бе добре прието от нашите партньори. Непосредствено преди началото на срещата се проведе и официално представяне на документа „Глобална перспектива на ОИСР за финансиране на устойчивото развитие през 2021: нов начин да се инвестира в полза на хората и планетата“ (</w:t>
      </w:r>
      <w:r w:rsidRPr="00427A92">
        <w:rPr>
          <w:rFonts w:ascii="Cambria" w:hAnsi="Cambria"/>
          <w:i/>
          <w:color w:val="000000"/>
          <w:sz w:val="22"/>
          <w:szCs w:val="22"/>
        </w:rPr>
        <w:t xml:space="preserve">OECD </w:t>
      </w:r>
      <w:proofErr w:type="spellStart"/>
      <w:r w:rsidRPr="00427A92">
        <w:rPr>
          <w:rFonts w:ascii="Cambria" w:hAnsi="Cambria"/>
          <w:i/>
          <w:color w:val="000000"/>
          <w:sz w:val="22"/>
          <w:szCs w:val="22"/>
        </w:rPr>
        <w:t>Global</w:t>
      </w:r>
      <w:proofErr w:type="spellEnd"/>
      <w:r w:rsidRPr="00427A92">
        <w:rPr>
          <w:rFonts w:ascii="Cambria" w:hAnsi="Cambria"/>
          <w:i/>
          <w:color w:val="000000"/>
          <w:sz w:val="22"/>
          <w:szCs w:val="22"/>
        </w:rPr>
        <w:t xml:space="preserve"> Outlook </w:t>
      </w:r>
      <w:proofErr w:type="spellStart"/>
      <w:r w:rsidRPr="00427A92">
        <w:rPr>
          <w:rFonts w:ascii="Cambria" w:hAnsi="Cambria"/>
          <w:i/>
          <w:color w:val="000000"/>
          <w:sz w:val="22"/>
          <w:szCs w:val="22"/>
        </w:rPr>
        <w:t>on</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Financing</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for</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Sustainable</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Development</w:t>
      </w:r>
      <w:proofErr w:type="spellEnd"/>
      <w:r w:rsidRPr="00427A92">
        <w:rPr>
          <w:rFonts w:ascii="Cambria" w:hAnsi="Cambria"/>
          <w:i/>
          <w:color w:val="000000"/>
          <w:sz w:val="22"/>
          <w:szCs w:val="22"/>
        </w:rPr>
        <w:t xml:space="preserve"> 2021: A New </w:t>
      </w:r>
      <w:proofErr w:type="spellStart"/>
      <w:r w:rsidRPr="00427A92">
        <w:rPr>
          <w:rFonts w:ascii="Cambria" w:hAnsi="Cambria"/>
          <w:i/>
          <w:color w:val="000000"/>
          <w:sz w:val="22"/>
          <w:szCs w:val="22"/>
        </w:rPr>
        <w:t>Way</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to</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Invest</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for</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People</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and</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rPr>
        <w:t>Planet</w:t>
      </w:r>
      <w:proofErr w:type="spellEnd"/>
      <w:r w:rsidRPr="00427A92">
        <w:rPr>
          <w:rFonts w:ascii="Cambria" w:hAnsi="Cambria"/>
          <w:color w:val="000000"/>
          <w:sz w:val="22"/>
          <w:szCs w:val="22"/>
        </w:rPr>
        <w:t xml:space="preserve">), който послужи за основа на последвалите дискусии с водещи експерти по темата. Обсъжданията включваха финансиране на устойчивото развитие; по-адекватно и </w:t>
      </w:r>
      <w:proofErr w:type="spellStart"/>
      <w:r w:rsidRPr="00427A92">
        <w:rPr>
          <w:rFonts w:ascii="Cambria" w:hAnsi="Cambria"/>
          <w:color w:val="000000"/>
          <w:sz w:val="22"/>
          <w:szCs w:val="22"/>
        </w:rPr>
        <w:t>екологичносъобразно</w:t>
      </w:r>
      <w:proofErr w:type="spellEnd"/>
      <w:r w:rsidRPr="00427A92">
        <w:rPr>
          <w:rFonts w:ascii="Cambria" w:hAnsi="Cambria"/>
          <w:color w:val="000000"/>
          <w:sz w:val="22"/>
          <w:szCs w:val="22"/>
        </w:rPr>
        <w:t xml:space="preserve"> възстановяване от пандемията; осигуряване на по-добро развитие за всички.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Осигурено бе участие в Срещата на високо ниво на Доброто хуманитарно донорство (1 юли 2020</w:t>
      </w:r>
      <w:r w:rsidR="00FF32E0">
        <w:rPr>
          <w:rFonts w:ascii="Cambria" w:hAnsi="Cambria"/>
          <w:color w:val="000000"/>
          <w:sz w:val="22"/>
          <w:szCs w:val="22"/>
        </w:rPr>
        <w:t xml:space="preserve"> </w:t>
      </w:r>
      <w:r w:rsidRPr="00427A92">
        <w:rPr>
          <w:rFonts w:ascii="Cambria" w:hAnsi="Cambria"/>
          <w:color w:val="000000"/>
          <w:sz w:val="22"/>
          <w:szCs w:val="22"/>
        </w:rPr>
        <w:t>г., видеоконференция), в годишната среща по Голямата сделка (24-25 юни 2020</w:t>
      </w:r>
      <w:r w:rsidR="00FF32E0">
        <w:rPr>
          <w:rFonts w:ascii="Cambria" w:hAnsi="Cambria"/>
          <w:color w:val="000000"/>
          <w:sz w:val="22"/>
          <w:szCs w:val="22"/>
        </w:rPr>
        <w:t xml:space="preserve"> </w:t>
      </w:r>
      <w:r w:rsidRPr="00427A92">
        <w:rPr>
          <w:rFonts w:ascii="Cambria" w:hAnsi="Cambria"/>
          <w:color w:val="000000"/>
          <w:sz w:val="22"/>
          <w:szCs w:val="22"/>
        </w:rPr>
        <w:t>г., видеоконференция), както и в 14-та среща на управляващия комитет на Механизма за бежанците в Турция (5 ноември 2020</w:t>
      </w:r>
      <w:r w:rsidR="00FF32E0">
        <w:rPr>
          <w:rFonts w:ascii="Cambria" w:hAnsi="Cambria"/>
          <w:color w:val="000000"/>
          <w:sz w:val="22"/>
          <w:szCs w:val="22"/>
        </w:rPr>
        <w:t xml:space="preserve"> </w:t>
      </w:r>
      <w:r w:rsidRPr="00427A92">
        <w:rPr>
          <w:rFonts w:ascii="Cambria" w:hAnsi="Cambria"/>
          <w:color w:val="000000"/>
          <w:sz w:val="22"/>
          <w:szCs w:val="22"/>
        </w:rPr>
        <w:t>г., видеоконференция).</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В началото на 2020</w:t>
      </w:r>
      <w:r w:rsidR="00FF32E0">
        <w:rPr>
          <w:rFonts w:ascii="Cambria" w:hAnsi="Cambria"/>
          <w:color w:val="000000"/>
          <w:sz w:val="22"/>
          <w:szCs w:val="22"/>
        </w:rPr>
        <w:t xml:space="preserve"> </w:t>
      </w:r>
      <w:r w:rsidRPr="00427A92">
        <w:rPr>
          <w:rFonts w:ascii="Cambria" w:hAnsi="Cambria"/>
          <w:color w:val="000000"/>
          <w:sz w:val="22"/>
          <w:szCs w:val="22"/>
        </w:rPr>
        <w:t>г. се проведоха консултации между министерствата на външните работи на България и Япония на ниво генерални директори (Токио, 7-8 януари 2020 г.). Срещите осигуриха продължение на работно равнище на политическия диалог и размяната на посещения на външните министри на двете страни през 2019 г., както и практическо прилагане на подписания през март 2019 г. Меморандум за консултации и сътрудничество между МВнР на двете страни. Основен фокус на срещите бе двустранното сътрудничество по линия на официалната помощ за развитие в контекста на японската Инициатива за сътрудничество със Западните Балкани и съвместното председателство на Берлинския процес от България и Република Северна Македония.</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През 2020 г. Програмата финансира изпълнението на общо 43 двустранни проекта в шестте страни от Западните Балкани в общ размер на 2,31 млн.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w:t>
      </w:r>
      <w:r w:rsidRPr="00427A92">
        <w:rPr>
          <w:rFonts w:ascii="Cambria" w:hAnsi="Cambria"/>
          <w:b/>
          <w:color w:val="000000"/>
          <w:sz w:val="22"/>
          <w:szCs w:val="22"/>
        </w:rPr>
        <w:t>Република Северна Македония</w:t>
      </w:r>
      <w:r w:rsidRPr="00427A92">
        <w:rPr>
          <w:rFonts w:ascii="Cambria" w:hAnsi="Cambria"/>
          <w:color w:val="000000"/>
          <w:sz w:val="22"/>
          <w:szCs w:val="22"/>
        </w:rPr>
        <w:t xml:space="preserve"> са отделени средства по 15 проекта за 897 790 лв., като най-големият по стойност е проектът „Замяна на дограма и покривна конструкция на средно общинско училище „Георги Наумов” - Битоля”, СОУ „Георги Наумов” на обща стойност 260 125 лв.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w:t>
      </w:r>
      <w:r w:rsidRPr="00427A92">
        <w:rPr>
          <w:rFonts w:ascii="Cambria" w:hAnsi="Cambria"/>
          <w:b/>
          <w:color w:val="000000"/>
          <w:sz w:val="22"/>
          <w:szCs w:val="22"/>
        </w:rPr>
        <w:t>Сърбия</w:t>
      </w:r>
      <w:r w:rsidRPr="00427A92">
        <w:rPr>
          <w:rFonts w:ascii="Cambria" w:hAnsi="Cambria"/>
          <w:color w:val="000000"/>
          <w:sz w:val="22"/>
          <w:szCs w:val="22"/>
        </w:rPr>
        <w:t xml:space="preserve"> са осигурени средства по 8 проекта на стойност 319 553 лв. Проектът с най-висока стойност е за 180 000 лв. - подобряване на инфраструктурата на комплекса Нешков връх в община Цариброд, чието финансиране започна частично още през 2019 г.</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w:t>
      </w:r>
      <w:r w:rsidRPr="00427A92">
        <w:rPr>
          <w:rFonts w:ascii="Cambria" w:hAnsi="Cambria"/>
          <w:b/>
          <w:color w:val="000000"/>
          <w:sz w:val="22"/>
          <w:szCs w:val="22"/>
        </w:rPr>
        <w:t>Албания</w:t>
      </w:r>
      <w:r w:rsidRPr="00427A92">
        <w:rPr>
          <w:rFonts w:ascii="Cambria" w:hAnsi="Cambria"/>
          <w:color w:val="000000"/>
          <w:sz w:val="22"/>
          <w:szCs w:val="22"/>
        </w:rPr>
        <w:t xml:space="preserve"> са заделени средства по 5 проекта общо за 749 546 лв., чието изпълнение започна в края на 2019 г. Най-големият проект, одобрен за финансиране с ОПР през 2020 г. остава проект за изграждане на асфалтов път между град </w:t>
      </w:r>
      <w:proofErr w:type="spellStart"/>
      <w:r w:rsidRPr="00427A92">
        <w:rPr>
          <w:rFonts w:ascii="Cambria" w:hAnsi="Cambria"/>
          <w:color w:val="000000"/>
          <w:sz w:val="22"/>
          <w:szCs w:val="22"/>
        </w:rPr>
        <w:t>Билищ</w:t>
      </w:r>
      <w:proofErr w:type="spellEnd"/>
      <w:r w:rsidRPr="00427A92">
        <w:rPr>
          <w:rFonts w:ascii="Cambria" w:hAnsi="Cambria"/>
          <w:color w:val="000000"/>
          <w:sz w:val="22"/>
          <w:szCs w:val="22"/>
        </w:rPr>
        <w:t xml:space="preserve"> и село </w:t>
      </w:r>
      <w:proofErr w:type="spellStart"/>
      <w:r w:rsidRPr="00427A92">
        <w:rPr>
          <w:rFonts w:ascii="Cambria" w:hAnsi="Cambria"/>
          <w:color w:val="000000"/>
          <w:sz w:val="22"/>
          <w:szCs w:val="22"/>
        </w:rPr>
        <w:t>Върник</w:t>
      </w:r>
      <w:proofErr w:type="spellEnd"/>
      <w:r w:rsidRPr="00427A92">
        <w:rPr>
          <w:rFonts w:ascii="Cambria" w:hAnsi="Cambria"/>
          <w:color w:val="000000"/>
          <w:sz w:val="22"/>
          <w:szCs w:val="22"/>
        </w:rPr>
        <w:t xml:space="preserve"> с </w:t>
      </w:r>
      <w:proofErr w:type="spellStart"/>
      <w:r w:rsidRPr="00427A92">
        <w:rPr>
          <w:rFonts w:ascii="Cambria" w:hAnsi="Cambria"/>
          <w:color w:val="000000"/>
          <w:sz w:val="22"/>
          <w:szCs w:val="22"/>
        </w:rPr>
        <w:t>бенефициер</w:t>
      </w:r>
      <w:proofErr w:type="spellEnd"/>
      <w:r w:rsidRPr="00427A92">
        <w:rPr>
          <w:rFonts w:ascii="Cambria" w:hAnsi="Cambria"/>
          <w:color w:val="000000"/>
          <w:sz w:val="22"/>
          <w:szCs w:val="22"/>
        </w:rPr>
        <w:t xml:space="preserve"> - Община </w:t>
      </w:r>
      <w:proofErr w:type="spellStart"/>
      <w:r w:rsidRPr="00427A92">
        <w:rPr>
          <w:rFonts w:ascii="Cambria" w:hAnsi="Cambria"/>
          <w:color w:val="000000"/>
          <w:sz w:val="22"/>
          <w:szCs w:val="22"/>
        </w:rPr>
        <w:t>Девол</w:t>
      </w:r>
      <w:proofErr w:type="spellEnd"/>
      <w:r w:rsidRPr="00427A92">
        <w:rPr>
          <w:rFonts w:ascii="Cambria" w:hAnsi="Cambria"/>
          <w:color w:val="000000"/>
          <w:sz w:val="22"/>
          <w:szCs w:val="22"/>
        </w:rPr>
        <w:t xml:space="preserve">, Албания, на стойност 1 125 561 лв., 50% от които са изплатени от бюджета за 2019 г. Проектът има за цел подобряване на част от пътната инфраструктура между град </w:t>
      </w:r>
      <w:proofErr w:type="spellStart"/>
      <w:r w:rsidRPr="00427A92">
        <w:rPr>
          <w:rFonts w:ascii="Cambria" w:hAnsi="Cambria"/>
          <w:color w:val="000000"/>
          <w:sz w:val="22"/>
          <w:szCs w:val="22"/>
        </w:rPr>
        <w:t>Билищ</w:t>
      </w:r>
      <w:proofErr w:type="spellEnd"/>
      <w:r w:rsidRPr="00427A92">
        <w:rPr>
          <w:rFonts w:ascii="Cambria" w:hAnsi="Cambria"/>
          <w:color w:val="000000"/>
          <w:sz w:val="22"/>
          <w:szCs w:val="22"/>
        </w:rPr>
        <w:t xml:space="preserve"> и село </w:t>
      </w:r>
      <w:proofErr w:type="spellStart"/>
      <w:r w:rsidRPr="00427A92">
        <w:rPr>
          <w:rFonts w:ascii="Cambria" w:hAnsi="Cambria"/>
          <w:color w:val="000000"/>
          <w:sz w:val="22"/>
          <w:szCs w:val="22"/>
        </w:rPr>
        <w:t>Върник</w:t>
      </w:r>
      <w:proofErr w:type="spellEnd"/>
      <w:r w:rsidRPr="00427A92">
        <w:rPr>
          <w:rFonts w:ascii="Cambria" w:hAnsi="Cambria"/>
          <w:color w:val="000000"/>
          <w:sz w:val="22"/>
          <w:szCs w:val="22"/>
        </w:rPr>
        <w:t xml:space="preserve"> в община </w:t>
      </w:r>
      <w:proofErr w:type="spellStart"/>
      <w:r w:rsidRPr="00427A92">
        <w:rPr>
          <w:rFonts w:ascii="Cambria" w:hAnsi="Cambria"/>
          <w:color w:val="000000"/>
          <w:sz w:val="22"/>
          <w:szCs w:val="22"/>
        </w:rPr>
        <w:t>Девол</w:t>
      </w:r>
      <w:proofErr w:type="spellEnd"/>
      <w:r w:rsidRPr="00427A92">
        <w:rPr>
          <w:rFonts w:ascii="Cambria" w:hAnsi="Cambria"/>
          <w:color w:val="000000"/>
          <w:sz w:val="22"/>
          <w:szCs w:val="22"/>
        </w:rPr>
        <w:t xml:space="preserve"> и улесняване на достъпа на жителите на двете населени места, включително в случаи на необходима медицинска помощ или реагиране при кризисна ситуация.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За </w:t>
      </w:r>
      <w:r w:rsidRPr="00427A92">
        <w:rPr>
          <w:rFonts w:ascii="Cambria" w:hAnsi="Cambria"/>
          <w:b/>
          <w:color w:val="000000"/>
          <w:sz w:val="22"/>
          <w:szCs w:val="22"/>
        </w:rPr>
        <w:t>Босна и Херцеговина</w:t>
      </w:r>
      <w:r w:rsidRPr="00427A92">
        <w:rPr>
          <w:rFonts w:ascii="Cambria" w:hAnsi="Cambria"/>
          <w:color w:val="000000"/>
          <w:sz w:val="22"/>
          <w:szCs w:val="22"/>
        </w:rPr>
        <w:t xml:space="preserve"> е осигурено финансиране за 10 проекта за 199 499 лв., чиито дейности са насочени за подобряване условията на обучение в детски градини и училища, в </w:t>
      </w:r>
      <w:r w:rsidRPr="00427A92">
        <w:rPr>
          <w:rFonts w:ascii="Cambria" w:hAnsi="Cambria"/>
          <w:b/>
          <w:color w:val="000000"/>
          <w:sz w:val="22"/>
          <w:szCs w:val="22"/>
        </w:rPr>
        <w:t>Косово</w:t>
      </w:r>
      <w:r w:rsidRPr="00427A92">
        <w:rPr>
          <w:rFonts w:ascii="Cambria" w:hAnsi="Cambria"/>
          <w:color w:val="000000"/>
          <w:sz w:val="22"/>
          <w:szCs w:val="22"/>
        </w:rPr>
        <w:t xml:space="preserve"> – 3 проекта за подобряване условията на образованието и здравеопазването за 59 003 лв. и в </w:t>
      </w:r>
      <w:r w:rsidRPr="00427A92">
        <w:rPr>
          <w:rFonts w:ascii="Cambria" w:hAnsi="Cambria"/>
          <w:b/>
          <w:color w:val="000000"/>
          <w:sz w:val="22"/>
          <w:szCs w:val="22"/>
        </w:rPr>
        <w:t>Черна гора</w:t>
      </w:r>
      <w:r w:rsidRPr="00427A92">
        <w:rPr>
          <w:rFonts w:ascii="Cambria" w:hAnsi="Cambria"/>
          <w:color w:val="000000"/>
          <w:sz w:val="22"/>
          <w:szCs w:val="22"/>
        </w:rPr>
        <w:t xml:space="preserve"> – 2 проекта със социална насоченост за 84 834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За страните от </w:t>
      </w:r>
      <w:r w:rsidRPr="00427A92">
        <w:rPr>
          <w:rFonts w:ascii="Cambria" w:hAnsi="Cambria"/>
          <w:b/>
          <w:color w:val="000000"/>
          <w:sz w:val="22"/>
          <w:szCs w:val="22"/>
        </w:rPr>
        <w:t>Черноморския регион</w:t>
      </w:r>
      <w:r w:rsidRPr="00427A92">
        <w:rPr>
          <w:rFonts w:ascii="Cambria" w:hAnsi="Cambria"/>
          <w:color w:val="000000"/>
          <w:sz w:val="22"/>
          <w:szCs w:val="22"/>
        </w:rPr>
        <w:t xml:space="preserve"> е осигурено финансиране по 15 проекта в размер на 0,59 млн. лв.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w:t>
      </w:r>
      <w:r w:rsidRPr="00427A92">
        <w:rPr>
          <w:rFonts w:ascii="Cambria" w:hAnsi="Cambria"/>
          <w:b/>
          <w:color w:val="000000"/>
          <w:sz w:val="22"/>
          <w:szCs w:val="22"/>
        </w:rPr>
        <w:t>Молдова</w:t>
      </w:r>
      <w:r w:rsidRPr="00427A92">
        <w:rPr>
          <w:rFonts w:ascii="Cambria" w:hAnsi="Cambria"/>
          <w:color w:val="000000"/>
          <w:sz w:val="22"/>
          <w:szCs w:val="22"/>
        </w:rPr>
        <w:t xml:space="preserve"> са предвидени средства по 2 проекта на стойност 205 645 лв. От тях 136 908 лв. са предоставени като втора вноска за по проект за проект „Доставка на ИТ оборудване за Районното </w:t>
      </w:r>
      <w:r w:rsidRPr="00427A92">
        <w:rPr>
          <w:rFonts w:ascii="Cambria" w:hAnsi="Cambria"/>
          <w:color w:val="000000"/>
          <w:sz w:val="22"/>
          <w:szCs w:val="22"/>
        </w:rPr>
        <w:lastRenderedPageBreak/>
        <w:t>управление на образованието, младежта и спорта на район Тараклия”, на обща стойност 273 816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w:t>
      </w:r>
      <w:r w:rsidRPr="00427A92">
        <w:rPr>
          <w:rFonts w:ascii="Cambria" w:hAnsi="Cambria"/>
          <w:b/>
          <w:color w:val="000000"/>
          <w:sz w:val="22"/>
          <w:szCs w:val="22"/>
        </w:rPr>
        <w:t>Украйна</w:t>
      </w:r>
      <w:r w:rsidRPr="00427A92">
        <w:rPr>
          <w:rFonts w:ascii="Cambria" w:hAnsi="Cambria"/>
          <w:color w:val="000000"/>
          <w:sz w:val="22"/>
          <w:szCs w:val="22"/>
        </w:rPr>
        <w:t xml:space="preserve"> са ангажирани средства по 6 проекта на стойност 104 508 лв. Проектът с най-висока стойност – 33 600 лв. е „Оборудване на </w:t>
      </w:r>
      <w:proofErr w:type="spellStart"/>
      <w:r w:rsidRPr="00427A92">
        <w:rPr>
          <w:rFonts w:ascii="Cambria" w:hAnsi="Cambria"/>
          <w:color w:val="000000"/>
          <w:sz w:val="22"/>
          <w:szCs w:val="22"/>
        </w:rPr>
        <w:t>медиатека</w:t>
      </w:r>
      <w:proofErr w:type="spellEnd"/>
      <w:r w:rsidRPr="00427A92">
        <w:rPr>
          <w:rFonts w:ascii="Cambria" w:hAnsi="Cambria"/>
          <w:color w:val="000000"/>
          <w:sz w:val="22"/>
          <w:szCs w:val="22"/>
        </w:rPr>
        <w:t xml:space="preserve"> и езиков кабинет в Регионалния </w:t>
      </w:r>
      <w:proofErr w:type="spellStart"/>
      <w:r w:rsidRPr="00427A92">
        <w:rPr>
          <w:rFonts w:ascii="Cambria" w:hAnsi="Cambria"/>
          <w:color w:val="000000"/>
          <w:sz w:val="22"/>
          <w:szCs w:val="22"/>
        </w:rPr>
        <w:t>многопрофилен</w:t>
      </w:r>
      <w:proofErr w:type="spellEnd"/>
      <w:r w:rsidRPr="00427A92">
        <w:rPr>
          <w:rFonts w:ascii="Cambria" w:hAnsi="Cambria"/>
          <w:color w:val="000000"/>
          <w:sz w:val="22"/>
          <w:szCs w:val="22"/>
        </w:rPr>
        <w:t xml:space="preserve"> </w:t>
      </w:r>
      <w:proofErr w:type="spellStart"/>
      <w:r w:rsidRPr="00427A92">
        <w:rPr>
          <w:rFonts w:ascii="Cambria" w:hAnsi="Cambria"/>
          <w:color w:val="000000"/>
          <w:sz w:val="22"/>
          <w:szCs w:val="22"/>
        </w:rPr>
        <w:t>украино</w:t>
      </w:r>
      <w:proofErr w:type="spellEnd"/>
      <w:r w:rsidRPr="00427A92">
        <w:rPr>
          <w:rFonts w:ascii="Cambria" w:hAnsi="Cambria"/>
          <w:color w:val="000000"/>
          <w:sz w:val="22"/>
          <w:szCs w:val="22"/>
        </w:rPr>
        <w:t xml:space="preserve">-български лицей, гр. </w:t>
      </w:r>
      <w:proofErr w:type="spellStart"/>
      <w:r w:rsidRPr="00427A92">
        <w:rPr>
          <w:rFonts w:ascii="Cambria" w:hAnsi="Cambria"/>
          <w:color w:val="000000"/>
          <w:sz w:val="22"/>
          <w:szCs w:val="22"/>
        </w:rPr>
        <w:t>Приморск</w:t>
      </w:r>
      <w:proofErr w:type="spellEnd"/>
      <w:r w:rsidRPr="00427A92">
        <w:rPr>
          <w:rFonts w:ascii="Cambria" w:hAnsi="Cambria"/>
          <w:color w:val="000000"/>
          <w:sz w:val="22"/>
          <w:szCs w:val="22"/>
        </w:rPr>
        <w:t>“.</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w:t>
      </w:r>
      <w:r w:rsidRPr="00427A92">
        <w:rPr>
          <w:rFonts w:ascii="Cambria" w:hAnsi="Cambria"/>
          <w:b/>
          <w:color w:val="000000"/>
          <w:sz w:val="22"/>
          <w:szCs w:val="22"/>
        </w:rPr>
        <w:t>Грузия</w:t>
      </w:r>
      <w:r w:rsidRPr="00427A92">
        <w:rPr>
          <w:rFonts w:ascii="Cambria" w:hAnsi="Cambria"/>
          <w:color w:val="000000"/>
          <w:sz w:val="22"/>
          <w:szCs w:val="22"/>
        </w:rPr>
        <w:t xml:space="preserve"> са осигурени средства по 3 проекта на стойност 149 763 лв., насочени към развитие на образованието и гражданското общество. Проектът с най-висока стойност е „Изграждане на детска градина и плувен басейн в </w:t>
      </w:r>
      <w:proofErr w:type="spellStart"/>
      <w:r w:rsidRPr="00427A92">
        <w:rPr>
          <w:rFonts w:ascii="Cambria" w:hAnsi="Cambria"/>
          <w:color w:val="000000"/>
          <w:sz w:val="22"/>
          <w:szCs w:val="22"/>
        </w:rPr>
        <w:t>Марнеули</w:t>
      </w:r>
      <w:proofErr w:type="spellEnd"/>
      <w:r w:rsidRPr="00427A92">
        <w:rPr>
          <w:rFonts w:ascii="Cambria" w:hAnsi="Cambria"/>
          <w:color w:val="000000"/>
          <w:sz w:val="22"/>
          <w:szCs w:val="22"/>
        </w:rPr>
        <w:t>“ - Международен образователен център, 68 887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w:t>
      </w:r>
      <w:r w:rsidRPr="00427A92">
        <w:rPr>
          <w:rFonts w:ascii="Cambria" w:hAnsi="Cambria"/>
          <w:b/>
          <w:color w:val="000000"/>
          <w:sz w:val="22"/>
          <w:szCs w:val="22"/>
        </w:rPr>
        <w:t>Армения</w:t>
      </w:r>
      <w:r w:rsidRPr="00427A92">
        <w:rPr>
          <w:rFonts w:ascii="Cambria" w:hAnsi="Cambria"/>
          <w:color w:val="000000"/>
          <w:sz w:val="22"/>
          <w:szCs w:val="22"/>
        </w:rPr>
        <w:t xml:space="preserve"> са предвидени средства по 4 проекта на стойност 125 351 лв., най-големият от които е „Добре дошли в Органичната </w:t>
      </w:r>
      <w:proofErr w:type="spellStart"/>
      <w:r w:rsidRPr="00427A92">
        <w:rPr>
          <w:rFonts w:ascii="Cambria" w:hAnsi="Cambria"/>
          <w:color w:val="000000"/>
          <w:sz w:val="22"/>
          <w:szCs w:val="22"/>
        </w:rPr>
        <w:t>Котайк</w:t>
      </w:r>
      <w:proofErr w:type="spellEnd"/>
      <w:r w:rsidRPr="00427A92">
        <w:rPr>
          <w:rFonts w:ascii="Cambria" w:hAnsi="Cambria"/>
          <w:color w:val="000000"/>
          <w:sz w:val="22"/>
          <w:szCs w:val="22"/>
        </w:rPr>
        <w:t>” на Благотворителна фондация „Човешко достойнство и мир” на стойност 52 805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Във </w:t>
      </w:r>
      <w:r w:rsidRPr="00427A92">
        <w:rPr>
          <w:rFonts w:ascii="Cambria" w:hAnsi="Cambria"/>
          <w:b/>
          <w:color w:val="000000"/>
          <w:sz w:val="22"/>
          <w:szCs w:val="22"/>
        </w:rPr>
        <w:t>Виетнам</w:t>
      </w:r>
      <w:r w:rsidRPr="00427A92">
        <w:rPr>
          <w:rFonts w:ascii="Cambria" w:hAnsi="Cambria"/>
          <w:color w:val="000000"/>
          <w:sz w:val="22"/>
          <w:szCs w:val="22"/>
        </w:rPr>
        <w:t xml:space="preserve"> са финансирани общо 2 проекта за 80 328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Изплатена бе и ежегодната сума по Споразумението между МОН на Република България и Министерството на образованието, културата и науката на </w:t>
      </w:r>
      <w:r w:rsidRPr="00427A92">
        <w:rPr>
          <w:rFonts w:ascii="Cambria" w:hAnsi="Cambria"/>
          <w:b/>
          <w:color w:val="000000"/>
          <w:sz w:val="22"/>
          <w:szCs w:val="22"/>
        </w:rPr>
        <w:t>Монголия</w:t>
      </w:r>
      <w:r w:rsidRPr="00427A92">
        <w:rPr>
          <w:rFonts w:ascii="Cambria" w:hAnsi="Cambria"/>
          <w:color w:val="000000"/>
          <w:sz w:val="22"/>
          <w:szCs w:val="22"/>
        </w:rPr>
        <w:t xml:space="preserve"> за реализация на </w:t>
      </w:r>
      <w:proofErr w:type="spellStart"/>
      <w:r w:rsidRPr="00427A92">
        <w:rPr>
          <w:rFonts w:ascii="Cambria" w:hAnsi="Cambria"/>
          <w:color w:val="000000"/>
          <w:sz w:val="22"/>
          <w:szCs w:val="22"/>
        </w:rPr>
        <w:t>стипендиална</w:t>
      </w:r>
      <w:proofErr w:type="spellEnd"/>
      <w:r w:rsidRPr="00427A92">
        <w:rPr>
          <w:rFonts w:ascii="Cambria" w:hAnsi="Cambria"/>
          <w:color w:val="000000"/>
          <w:sz w:val="22"/>
          <w:szCs w:val="22"/>
        </w:rPr>
        <w:t xml:space="preserve"> програма в областта на аграрните науки за обучение на монголски студенти в български държавни висши училища – 97 200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На свое заседание на 9 декември 2020 г. Министерски съвет прие Решение № 924 за предоставяне на безвъзмездна финансова помощ за изпълнението на проекти в Република Северна Македония, Република Сърбия, Република Албания, Босна и Херцеговина, Черна гора, Косово, Украйна, Р Молдова, Грузия, Армения на обща стойност от 2 560 812 лв. </w:t>
      </w:r>
    </w:p>
    <w:p w:rsidR="00427A92" w:rsidRPr="00427A92" w:rsidRDefault="00427A92" w:rsidP="00427A92">
      <w:pPr>
        <w:spacing w:before="60" w:after="60"/>
        <w:jc w:val="both"/>
        <w:rPr>
          <w:rFonts w:ascii="Cambria" w:hAnsi="Cambria"/>
          <w:b/>
          <w:bCs/>
          <w:color w:val="000000"/>
          <w:sz w:val="22"/>
          <w:szCs w:val="22"/>
        </w:rPr>
      </w:pPr>
      <w:r w:rsidRPr="00427A92">
        <w:rPr>
          <w:rFonts w:ascii="Cambria" w:hAnsi="Cambria"/>
          <w:b/>
          <w:bCs/>
          <w:color w:val="000000"/>
          <w:sz w:val="22"/>
          <w:szCs w:val="22"/>
        </w:rPr>
        <w:t>Част от проектите са изпълнявани от български институции:</w:t>
      </w:r>
    </w:p>
    <w:p w:rsidR="00427A92" w:rsidRPr="00427A92" w:rsidRDefault="00427A92" w:rsidP="00620840">
      <w:pPr>
        <w:numPr>
          <w:ilvl w:val="0"/>
          <w:numId w:val="26"/>
        </w:numPr>
        <w:spacing w:before="60" w:after="60"/>
        <w:jc w:val="both"/>
        <w:rPr>
          <w:rFonts w:ascii="Cambria" w:hAnsi="Cambria"/>
          <w:color w:val="000000"/>
          <w:sz w:val="22"/>
          <w:szCs w:val="22"/>
        </w:rPr>
      </w:pPr>
      <w:r w:rsidRPr="00427A92">
        <w:rPr>
          <w:rFonts w:ascii="Cambria" w:hAnsi="Cambria"/>
          <w:color w:val="000000"/>
          <w:sz w:val="22"/>
          <w:szCs w:val="22"/>
        </w:rPr>
        <w:t xml:space="preserve">В рамките на проект "Подпомагане на развитието на институционалния и бизнес капацитет за работа на малки и средни предприятия на Република Северна Македония и останалите страни от групата на Западни Балкани по пътя на европейска интеграция. България и Япония в съвместна подкрепа на страните от Западните Балкани" В Република Северна Македония бе проведено обучение от </w:t>
      </w:r>
      <w:r w:rsidRPr="00427A92">
        <w:rPr>
          <w:rFonts w:ascii="Cambria" w:hAnsi="Cambria"/>
          <w:b/>
          <w:color w:val="000000"/>
          <w:sz w:val="22"/>
          <w:szCs w:val="22"/>
        </w:rPr>
        <w:t>УНСС</w:t>
      </w:r>
      <w:r w:rsidRPr="00427A92">
        <w:rPr>
          <w:rFonts w:ascii="Cambria" w:hAnsi="Cambria"/>
          <w:color w:val="000000"/>
          <w:sz w:val="22"/>
          <w:szCs w:val="22"/>
        </w:rPr>
        <w:t xml:space="preserve"> по управленски умения за развитие на малкия и среден бизнес, предназначено за мениджъри на малки и средни предприятия. Проектът е съвместна инициатива с Япония, като българското финансиране е в размер на 140 000 лв.</w:t>
      </w:r>
    </w:p>
    <w:p w:rsidR="00427A92" w:rsidRPr="00427A92" w:rsidRDefault="00427A92" w:rsidP="00620840">
      <w:pPr>
        <w:numPr>
          <w:ilvl w:val="0"/>
          <w:numId w:val="26"/>
        </w:numPr>
        <w:spacing w:before="60" w:after="60"/>
        <w:jc w:val="both"/>
        <w:rPr>
          <w:rFonts w:ascii="Cambria" w:hAnsi="Cambria"/>
          <w:color w:val="000000"/>
          <w:sz w:val="22"/>
          <w:szCs w:val="22"/>
        </w:rPr>
      </w:pPr>
      <w:r w:rsidRPr="00427A92">
        <w:rPr>
          <w:rFonts w:ascii="Cambria" w:hAnsi="Cambria"/>
          <w:color w:val="000000"/>
          <w:sz w:val="22"/>
          <w:szCs w:val="22"/>
        </w:rPr>
        <w:t xml:space="preserve">През 2020 г. продължава финансирането на проект на </w:t>
      </w:r>
      <w:r w:rsidRPr="00427A92">
        <w:rPr>
          <w:rFonts w:ascii="Cambria" w:hAnsi="Cambria"/>
          <w:b/>
          <w:color w:val="000000"/>
          <w:sz w:val="22"/>
          <w:szCs w:val="22"/>
        </w:rPr>
        <w:t>Дипломатическия институт</w:t>
      </w:r>
      <w:r w:rsidRPr="00427A92">
        <w:rPr>
          <w:rFonts w:ascii="Cambria" w:hAnsi="Cambria"/>
          <w:color w:val="000000"/>
          <w:sz w:val="22"/>
          <w:szCs w:val="22"/>
        </w:rPr>
        <w:t xml:space="preserve"> за изграждане на структура, занимаваща се с обучителна и публична дейност, към Министерството на външните работи и европейската интеграция (</w:t>
      </w:r>
      <w:proofErr w:type="spellStart"/>
      <w:r w:rsidRPr="00427A92">
        <w:rPr>
          <w:rFonts w:ascii="Cambria" w:hAnsi="Cambria"/>
          <w:color w:val="000000"/>
          <w:sz w:val="22"/>
          <w:szCs w:val="22"/>
        </w:rPr>
        <w:t>МВнРЕИ</w:t>
      </w:r>
      <w:proofErr w:type="spellEnd"/>
      <w:r w:rsidRPr="00427A92">
        <w:rPr>
          <w:rFonts w:ascii="Cambria" w:hAnsi="Cambria"/>
          <w:color w:val="000000"/>
          <w:sz w:val="22"/>
          <w:szCs w:val="22"/>
        </w:rPr>
        <w:t xml:space="preserve">) на Р Молдова, чиято цел е изграждане на административен, управленски, експертен, технически и информационен капацитет на структурата чрез обмен на експертиза, обучение на обучители, </w:t>
      </w:r>
      <w:proofErr w:type="spellStart"/>
      <w:r w:rsidRPr="00427A92">
        <w:rPr>
          <w:rFonts w:ascii="Cambria" w:hAnsi="Cambria"/>
          <w:color w:val="000000"/>
          <w:sz w:val="22"/>
          <w:szCs w:val="22"/>
        </w:rPr>
        <w:t>съорганизиране</w:t>
      </w:r>
      <w:proofErr w:type="spellEnd"/>
      <w:r w:rsidRPr="00427A92">
        <w:rPr>
          <w:rFonts w:ascii="Cambria" w:hAnsi="Cambria"/>
          <w:color w:val="000000"/>
          <w:sz w:val="22"/>
          <w:szCs w:val="22"/>
        </w:rPr>
        <w:t xml:space="preserve"> на публични прояви, осигуряване на материално-техническа база и информационно-аналитични ресурси на стойност 25 000 лв.</w:t>
      </w:r>
    </w:p>
    <w:p w:rsidR="00427A92" w:rsidRPr="00427A92" w:rsidRDefault="00427A92" w:rsidP="00620840">
      <w:pPr>
        <w:numPr>
          <w:ilvl w:val="0"/>
          <w:numId w:val="26"/>
        </w:numPr>
        <w:spacing w:before="60" w:after="60"/>
        <w:jc w:val="both"/>
        <w:rPr>
          <w:rFonts w:ascii="Cambria" w:hAnsi="Cambria"/>
          <w:color w:val="000000"/>
          <w:sz w:val="22"/>
          <w:szCs w:val="22"/>
        </w:rPr>
      </w:pPr>
      <w:r w:rsidRPr="00427A92">
        <w:rPr>
          <w:rFonts w:ascii="Cambria" w:hAnsi="Cambria"/>
          <w:color w:val="000000"/>
          <w:sz w:val="22"/>
          <w:szCs w:val="22"/>
        </w:rPr>
        <w:t>За поредна година Дипломатическият институт осъществи Специализиран семинар по „Енергийна дипломация” за представители на държавите от Западните Балкани и от Източното партньорство“ в размер на 28 450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b/>
          <w:bCs/>
          <w:color w:val="000000"/>
          <w:sz w:val="22"/>
          <w:szCs w:val="22"/>
        </w:rPr>
        <w:t xml:space="preserve">През 2020 г. бяха предоставени вноски в международни организации, предназначени за развитие, в общ размер от 632 084 лв.: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България предостави официална помощ за развитие към </w:t>
      </w:r>
      <w:r w:rsidRPr="00427A92">
        <w:rPr>
          <w:rFonts w:ascii="Cambria" w:hAnsi="Cambria"/>
          <w:b/>
          <w:bCs/>
          <w:color w:val="000000"/>
          <w:sz w:val="22"/>
          <w:szCs w:val="22"/>
        </w:rPr>
        <w:t>Доверителния фонд на България към ЮНЕСКО</w:t>
      </w:r>
      <w:r w:rsidRPr="00427A92">
        <w:rPr>
          <w:rFonts w:ascii="Cambria" w:hAnsi="Cambria"/>
          <w:color w:val="000000"/>
          <w:sz w:val="22"/>
          <w:szCs w:val="22"/>
        </w:rPr>
        <w:t xml:space="preserve"> за финансиране на два проекта:</w:t>
      </w:r>
    </w:p>
    <w:p w:rsidR="00427A92" w:rsidRPr="00790059" w:rsidRDefault="00427A92" w:rsidP="00790059">
      <w:pPr>
        <w:pStyle w:val="ListParagraph"/>
        <w:numPr>
          <w:ilvl w:val="0"/>
          <w:numId w:val="45"/>
        </w:numPr>
        <w:rPr>
          <w:rFonts w:ascii="Cambria" w:hAnsi="Cambria"/>
          <w:sz w:val="22"/>
          <w:szCs w:val="22"/>
        </w:rPr>
      </w:pPr>
      <w:r w:rsidRPr="00790059">
        <w:rPr>
          <w:rFonts w:ascii="Cambria" w:hAnsi="Cambria"/>
          <w:sz w:val="22"/>
          <w:szCs w:val="22"/>
        </w:rPr>
        <w:t>34 953 лв. за реализирането на проект „Предотвратяване на насилствения екстремизъм чрез образование – адресиране на антисемитизма“: провеждане на два регионални семинара за обучение на висши служители в образователни институции за въвеждането на превенция на антисемитизма чрез и в образованието при обучението на учители, включващ държави от ОССЕ от региона на Западните Балкани и Източното партньорство;</w:t>
      </w:r>
    </w:p>
    <w:p w:rsidR="00427A92" w:rsidRPr="00427A92" w:rsidRDefault="00427A92" w:rsidP="00790059">
      <w:pPr>
        <w:pStyle w:val="ListParagraph"/>
        <w:numPr>
          <w:ilvl w:val="0"/>
          <w:numId w:val="45"/>
        </w:numPr>
      </w:pPr>
      <w:r w:rsidRPr="00790059">
        <w:rPr>
          <w:rFonts w:ascii="Cambria" w:hAnsi="Cambria"/>
          <w:sz w:val="22"/>
          <w:szCs w:val="22"/>
        </w:rPr>
        <w:lastRenderedPageBreak/>
        <w:t>58 080 лв. за реализирането на проект „Насърчаване на равенството между половете в образованието по наука, технологии, инженерни науки и математика (STEM) чрез обучение на учители в държави на юг от Сахара” (Етиопия, Танзания, Руанда, Уганда и Замбия).</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Направен бе доброволен принос в размер на 43 468 лв. за </w:t>
      </w:r>
      <w:r w:rsidRPr="00427A92">
        <w:rPr>
          <w:rFonts w:ascii="Cambria" w:hAnsi="Cambria"/>
          <w:b/>
          <w:bCs/>
          <w:color w:val="000000"/>
          <w:sz w:val="22"/>
          <w:szCs w:val="22"/>
        </w:rPr>
        <w:t xml:space="preserve">Службата на Върховния комисар по Правата на човека. По 100 000 лв. </w:t>
      </w:r>
      <w:r w:rsidRPr="00427A92">
        <w:rPr>
          <w:rFonts w:ascii="Cambria" w:hAnsi="Cambria"/>
          <w:color w:val="000000"/>
          <w:sz w:val="22"/>
          <w:szCs w:val="22"/>
        </w:rPr>
        <w:t xml:space="preserve">бяха изплатени и на </w:t>
      </w:r>
      <w:r w:rsidRPr="00427A92">
        <w:rPr>
          <w:rFonts w:ascii="Cambria" w:hAnsi="Cambria"/>
          <w:b/>
          <w:bCs/>
          <w:color w:val="000000"/>
          <w:sz w:val="22"/>
          <w:szCs w:val="22"/>
        </w:rPr>
        <w:t xml:space="preserve">Европейския фонд за демокрация, Департамента на ООН по политически и мироизграждащи въпроси </w:t>
      </w:r>
      <w:r w:rsidRPr="00427A92">
        <w:rPr>
          <w:rFonts w:ascii="Cambria" w:hAnsi="Cambria"/>
          <w:color w:val="000000"/>
          <w:sz w:val="22"/>
          <w:szCs w:val="22"/>
        </w:rPr>
        <w:t>(целево насочени към Западните Балкани)</w:t>
      </w:r>
      <w:r w:rsidRPr="00427A92">
        <w:rPr>
          <w:rFonts w:ascii="Cambria" w:hAnsi="Cambria"/>
          <w:b/>
          <w:bCs/>
          <w:color w:val="000000"/>
          <w:sz w:val="22"/>
          <w:szCs w:val="22"/>
        </w:rPr>
        <w:t xml:space="preserve"> и фонд „Зелен климат“</w:t>
      </w:r>
      <w:r w:rsidRPr="00427A92">
        <w:rPr>
          <w:rFonts w:ascii="Cambria" w:hAnsi="Cambria"/>
          <w:color w:val="000000"/>
          <w:sz w:val="22"/>
          <w:szCs w:val="22"/>
        </w:rPr>
        <w:t xml:space="preserve">. Изплатена бе и вноска от 195 583 лв. към </w:t>
      </w:r>
      <w:r w:rsidRPr="00427A92">
        <w:rPr>
          <w:rFonts w:ascii="Cambria" w:hAnsi="Cambria"/>
          <w:b/>
          <w:iCs/>
          <w:color w:val="000000"/>
          <w:sz w:val="22"/>
          <w:szCs w:val="22"/>
        </w:rPr>
        <w:t>фонда на Инициативата за икономическа устойчивост на Европейската инвестиционна банка</w:t>
      </w:r>
      <w:r w:rsidRPr="00427A92">
        <w:rPr>
          <w:rFonts w:ascii="Cambria" w:hAnsi="Cambria"/>
          <w:color w:val="000000"/>
          <w:sz w:val="22"/>
          <w:szCs w:val="22"/>
        </w:rPr>
        <w:t xml:space="preserve"> с целева насоченост към Западните Балкани. </w:t>
      </w:r>
    </w:p>
    <w:p w:rsidR="00427A92" w:rsidRPr="00427A92" w:rsidRDefault="00427A92" w:rsidP="00427A92">
      <w:pPr>
        <w:spacing w:before="60" w:after="60"/>
        <w:jc w:val="both"/>
        <w:rPr>
          <w:rFonts w:ascii="Cambria" w:hAnsi="Cambria"/>
          <w:b/>
          <w:bCs/>
          <w:color w:val="000000"/>
          <w:sz w:val="22"/>
          <w:szCs w:val="22"/>
        </w:rPr>
      </w:pPr>
      <w:r w:rsidRPr="00427A92">
        <w:rPr>
          <w:rFonts w:ascii="Cambria" w:hAnsi="Cambria"/>
          <w:b/>
          <w:bCs/>
          <w:color w:val="000000"/>
          <w:sz w:val="22"/>
          <w:szCs w:val="22"/>
        </w:rPr>
        <w:t>През годината предоставената хуманитарна помощ възлезе на обща стойност от 2 458 791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Приоритетни отново бяха хуманитарните кризи в </w:t>
      </w:r>
      <w:r w:rsidRPr="00427A92">
        <w:rPr>
          <w:rFonts w:ascii="Cambria" w:hAnsi="Cambria"/>
          <w:b/>
          <w:bCs/>
          <w:color w:val="000000"/>
          <w:sz w:val="22"/>
          <w:szCs w:val="22"/>
        </w:rPr>
        <w:t>Афганистан, Сирия, Ирак и Йемен</w:t>
      </w:r>
      <w:r w:rsidRPr="00427A92">
        <w:rPr>
          <w:rFonts w:ascii="Cambria" w:hAnsi="Cambria"/>
          <w:color w:val="000000"/>
          <w:sz w:val="22"/>
          <w:szCs w:val="22"/>
        </w:rPr>
        <w:t>:</w:t>
      </w:r>
    </w:p>
    <w:p w:rsidR="00427A92" w:rsidRPr="00790059" w:rsidRDefault="00427A92" w:rsidP="00790059">
      <w:pPr>
        <w:pStyle w:val="ListParagraph"/>
        <w:numPr>
          <w:ilvl w:val="0"/>
          <w:numId w:val="46"/>
        </w:numPr>
        <w:jc w:val="both"/>
        <w:rPr>
          <w:rFonts w:ascii="Cambria" w:hAnsi="Cambria"/>
          <w:sz w:val="22"/>
          <w:szCs w:val="22"/>
        </w:rPr>
      </w:pPr>
      <w:r w:rsidRPr="00790059">
        <w:rPr>
          <w:rFonts w:ascii="Cambria" w:hAnsi="Cambria"/>
          <w:sz w:val="22"/>
          <w:szCs w:val="22"/>
        </w:rPr>
        <w:t>Помощта за Сирия е в размер общо на 332 490 лв., като 97 792 лв. са предоставени чрез УНИЦЕФ (хуманитарни действия в изпълнение на Глобалния план за хуманитарен отговор срещу COVID-19), 39 117 лв. чрез Фонда на ООН по населението (защита от насилие, основано на пола, с акцент върху прилагане на Глобалния план за хуманитарен отговор срещу COVID-19), 48 896 лв. чрез Международната организация по миграция (изпълнение на Глобалния план на МОМ за стратегическа подготовка и реакция срещу COVID-19) и 146 687 лв. във Фонд „</w:t>
      </w:r>
      <w:proofErr w:type="spellStart"/>
      <w:r w:rsidRPr="00790059">
        <w:rPr>
          <w:rFonts w:ascii="Cambria" w:hAnsi="Cambria"/>
          <w:sz w:val="22"/>
          <w:szCs w:val="22"/>
        </w:rPr>
        <w:t>Мадад</w:t>
      </w:r>
      <w:proofErr w:type="spellEnd"/>
      <w:r w:rsidRPr="00790059">
        <w:rPr>
          <w:rFonts w:ascii="Cambria" w:hAnsi="Cambria"/>
          <w:sz w:val="22"/>
          <w:szCs w:val="22"/>
        </w:rPr>
        <w:t>“ на ЕС.</w:t>
      </w:r>
    </w:p>
    <w:p w:rsidR="00427A92" w:rsidRPr="00790059" w:rsidRDefault="00427A92" w:rsidP="00790059">
      <w:pPr>
        <w:pStyle w:val="ListParagraph"/>
        <w:numPr>
          <w:ilvl w:val="0"/>
          <w:numId w:val="46"/>
        </w:numPr>
        <w:jc w:val="both"/>
        <w:rPr>
          <w:rFonts w:ascii="Cambria" w:hAnsi="Cambria"/>
          <w:sz w:val="22"/>
          <w:szCs w:val="22"/>
        </w:rPr>
      </w:pPr>
      <w:r w:rsidRPr="00790059">
        <w:rPr>
          <w:rFonts w:ascii="Cambria" w:hAnsi="Cambria"/>
          <w:sz w:val="22"/>
          <w:szCs w:val="22"/>
        </w:rPr>
        <w:t xml:space="preserve">Помощта за Афганистан в размер на 146 688 лв. е предоставена чрез Върховния комисар на ООН по бежанците за прилагане на Всеобхватната рамка за отговор на бежанската криза в Афганистан (97 792 лв.) и Международния комитет на Червения кръст за реализирането на хуманитарни действия в изпълнение на извънредния апел на Международното движение за Червения кръст и Червения полумесец в отговор на COVID-19 (48 896 лв.). </w:t>
      </w:r>
    </w:p>
    <w:p w:rsidR="00427A92" w:rsidRPr="00790059" w:rsidRDefault="00427A92" w:rsidP="00790059">
      <w:pPr>
        <w:pStyle w:val="ListParagraph"/>
        <w:numPr>
          <w:ilvl w:val="0"/>
          <w:numId w:val="46"/>
        </w:numPr>
        <w:jc w:val="both"/>
        <w:rPr>
          <w:rFonts w:ascii="Cambria" w:hAnsi="Cambria"/>
          <w:sz w:val="22"/>
          <w:szCs w:val="22"/>
        </w:rPr>
      </w:pPr>
      <w:r w:rsidRPr="00790059">
        <w:rPr>
          <w:rFonts w:ascii="Cambria" w:hAnsi="Cambria"/>
          <w:sz w:val="22"/>
          <w:szCs w:val="22"/>
        </w:rPr>
        <w:t>За Ирак са предоставени средства в размер на 48 896 лв. чрез Международната организация по миграция в изпълнение на Стратегията за включване на хората с увреждания в Ирак в периода 2019-2021 г.</w:t>
      </w:r>
    </w:p>
    <w:p w:rsidR="00427A92" w:rsidRPr="00790059" w:rsidRDefault="00427A92" w:rsidP="00790059">
      <w:pPr>
        <w:pStyle w:val="ListParagraph"/>
        <w:numPr>
          <w:ilvl w:val="0"/>
          <w:numId w:val="46"/>
        </w:numPr>
        <w:jc w:val="both"/>
        <w:rPr>
          <w:rFonts w:ascii="Cambria" w:hAnsi="Cambria"/>
          <w:sz w:val="22"/>
          <w:szCs w:val="22"/>
        </w:rPr>
      </w:pPr>
      <w:r w:rsidRPr="00790059">
        <w:rPr>
          <w:rFonts w:ascii="Cambria" w:hAnsi="Cambria"/>
          <w:sz w:val="22"/>
          <w:szCs w:val="22"/>
        </w:rPr>
        <w:t>На Йемен бе отпусната помощ в размер от 195 583 лв., разпределени на две равни вноски към Хуманитарния фонд за Йемен (в изпълнение на Глобалния план за хуманитарен отговор срещу COVID-19) и Световната продоволствена програма за справяне с тежката продоволствена криза в страната.</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За </w:t>
      </w:r>
      <w:r w:rsidRPr="00427A92">
        <w:rPr>
          <w:rFonts w:ascii="Cambria" w:hAnsi="Cambria"/>
          <w:b/>
          <w:bCs/>
          <w:color w:val="000000"/>
          <w:sz w:val="22"/>
          <w:szCs w:val="22"/>
        </w:rPr>
        <w:t>Украйна</w:t>
      </w:r>
      <w:r w:rsidRPr="00427A92">
        <w:rPr>
          <w:rFonts w:ascii="Cambria" w:hAnsi="Cambria"/>
          <w:color w:val="000000"/>
          <w:sz w:val="22"/>
          <w:szCs w:val="22"/>
        </w:rPr>
        <w:t xml:space="preserve"> бяха предоставени 195 583 лв. на две равни вноски към Хуманитарния фонд за Украйна (в изпълнение на </w:t>
      </w:r>
      <w:r w:rsidRPr="00427A92">
        <w:rPr>
          <w:rFonts w:ascii="Cambria" w:hAnsi="Cambria"/>
          <w:i/>
          <w:iCs/>
          <w:color w:val="000000"/>
          <w:sz w:val="22"/>
          <w:szCs w:val="22"/>
        </w:rPr>
        <w:t xml:space="preserve">Глобалния план за хуманитарен отговор срещу </w:t>
      </w:r>
      <w:r w:rsidRPr="00427A92">
        <w:rPr>
          <w:rFonts w:ascii="Cambria" w:hAnsi="Cambria"/>
          <w:i/>
          <w:iCs/>
          <w:color w:val="000000"/>
          <w:sz w:val="22"/>
          <w:szCs w:val="22"/>
          <w:lang w:val="en-US"/>
        </w:rPr>
        <w:t>COVID</w:t>
      </w:r>
      <w:r w:rsidRPr="00427A92">
        <w:rPr>
          <w:rFonts w:ascii="Cambria" w:hAnsi="Cambria"/>
          <w:i/>
          <w:iCs/>
          <w:color w:val="000000"/>
          <w:sz w:val="22"/>
          <w:szCs w:val="22"/>
        </w:rPr>
        <w:t>-19</w:t>
      </w:r>
      <w:r w:rsidRPr="00427A92">
        <w:rPr>
          <w:rFonts w:ascii="Cambria" w:hAnsi="Cambria"/>
          <w:color w:val="000000"/>
          <w:sz w:val="22"/>
          <w:szCs w:val="22"/>
        </w:rPr>
        <w:t xml:space="preserve">) и Международния комитет на Червения кръст за реализирането на хуманитарни действия в изпълнение на </w:t>
      </w:r>
      <w:r w:rsidRPr="00427A92">
        <w:rPr>
          <w:rFonts w:ascii="Cambria" w:hAnsi="Cambria"/>
          <w:i/>
          <w:iCs/>
          <w:color w:val="000000"/>
          <w:sz w:val="22"/>
          <w:szCs w:val="22"/>
        </w:rPr>
        <w:t xml:space="preserve">извънредния апел на Международното движение за Червения кръст и Червения полумесец в отговор на </w:t>
      </w:r>
      <w:r w:rsidRPr="00427A92">
        <w:rPr>
          <w:rFonts w:ascii="Cambria" w:hAnsi="Cambria"/>
          <w:i/>
          <w:iCs/>
          <w:color w:val="000000"/>
          <w:sz w:val="22"/>
          <w:szCs w:val="22"/>
          <w:lang w:val="en-US"/>
        </w:rPr>
        <w:t>COVID</w:t>
      </w:r>
      <w:r w:rsidRPr="00427A92">
        <w:rPr>
          <w:rFonts w:ascii="Cambria" w:hAnsi="Cambria"/>
          <w:i/>
          <w:iCs/>
          <w:color w:val="000000"/>
          <w:sz w:val="22"/>
          <w:szCs w:val="22"/>
        </w:rPr>
        <w:t>-19</w:t>
      </w:r>
      <w:r w:rsidRPr="00427A92">
        <w:rPr>
          <w:rFonts w:ascii="Cambria" w:hAnsi="Cambria"/>
          <w:color w:val="000000"/>
          <w:sz w:val="22"/>
          <w:szCs w:val="22"/>
        </w:rPr>
        <w:t>.</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Направена е вноска в размер на 136</w:t>
      </w:r>
      <w:r w:rsidRPr="00427A92">
        <w:rPr>
          <w:rFonts w:ascii="Cambria" w:hAnsi="Cambria"/>
          <w:color w:val="000000"/>
          <w:sz w:val="22"/>
          <w:szCs w:val="22"/>
          <w:lang w:val="en-US"/>
        </w:rPr>
        <w:t> </w:t>
      </w:r>
      <w:r w:rsidRPr="00427A92">
        <w:rPr>
          <w:rFonts w:ascii="Cambria" w:hAnsi="Cambria"/>
          <w:color w:val="000000"/>
          <w:sz w:val="22"/>
          <w:szCs w:val="22"/>
        </w:rPr>
        <w:t xml:space="preserve">908 лв. за </w:t>
      </w:r>
      <w:r w:rsidRPr="00427A92">
        <w:rPr>
          <w:rFonts w:ascii="Cambria" w:hAnsi="Cambria"/>
          <w:b/>
          <w:bCs/>
          <w:color w:val="000000"/>
          <w:sz w:val="22"/>
          <w:szCs w:val="22"/>
        </w:rPr>
        <w:t xml:space="preserve">Агенция на ООН за подпомагане на палестинските бежанци </w:t>
      </w:r>
      <w:r w:rsidRPr="00427A92">
        <w:rPr>
          <w:rFonts w:ascii="Cambria" w:hAnsi="Cambria"/>
          <w:color w:val="000000"/>
          <w:sz w:val="22"/>
          <w:szCs w:val="22"/>
        </w:rPr>
        <w:t xml:space="preserve">в изпълнение на </w:t>
      </w:r>
      <w:r w:rsidRPr="00427A92">
        <w:rPr>
          <w:rFonts w:ascii="Cambria" w:hAnsi="Cambria"/>
          <w:i/>
          <w:iCs/>
          <w:color w:val="000000"/>
          <w:sz w:val="22"/>
          <w:szCs w:val="22"/>
        </w:rPr>
        <w:t xml:space="preserve">Плана за стратегическа подготовка и отговор на </w:t>
      </w:r>
      <w:r w:rsidRPr="00427A92">
        <w:rPr>
          <w:rFonts w:ascii="Cambria" w:hAnsi="Cambria"/>
          <w:i/>
          <w:iCs/>
          <w:color w:val="000000"/>
          <w:sz w:val="22"/>
          <w:szCs w:val="22"/>
          <w:lang w:val="en-US"/>
        </w:rPr>
        <w:t>COVID</w:t>
      </w:r>
      <w:r w:rsidRPr="00427A92">
        <w:rPr>
          <w:rFonts w:ascii="Cambria" w:hAnsi="Cambria"/>
          <w:i/>
          <w:iCs/>
          <w:color w:val="000000"/>
          <w:sz w:val="22"/>
          <w:szCs w:val="22"/>
        </w:rPr>
        <w:t>-19</w:t>
      </w:r>
      <w:r w:rsidRPr="00427A92">
        <w:rPr>
          <w:rFonts w:ascii="Cambria" w:hAnsi="Cambria"/>
          <w:color w:val="000000"/>
          <w:sz w:val="22"/>
          <w:szCs w:val="22"/>
        </w:rPr>
        <w:t xml:space="preserve">, част от </w:t>
      </w:r>
      <w:r w:rsidRPr="00427A92">
        <w:rPr>
          <w:rFonts w:ascii="Cambria" w:hAnsi="Cambria"/>
          <w:i/>
          <w:iCs/>
          <w:color w:val="000000"/>
          <w:sz w:val="22"/>
          <w:szCs w:val="22"/>
        </w:rPr>
        <w:t xml:space="preserve">Глобалния план за хуманитарен отговор срещу </w:t>
      </w:r>
      <w:r w:rsidRPr="00427A92">
        <w:rPr>
          <w:rFonts w:ascii="Cambria" w:hAnsi="Cambria"/>
          <w:i/>
          <w:iCs/>
          <w:color w:val="000000"/>
          <w:sz w:val="22"/>
          <w:szCs w:val="22"/>
          <w:lang w:val="en-US"/>
        </w:rPr>
        <w:t>COVID</w:t>
      </w:r>
      <w:r w:rsidRPr="00427A92">
        <w:rPr>
          <w:rFonts w:ascii="Cambria" w:hAnsi="Cambria"/>
          <w:i/>
          <w:iCs/>
          <w:color w:val="000000"/>
          <w:sz w:val="22"/>
          <w:szCs w:val="22"/>
        </w:rPr>
        <w:t>-19</w:t>
      </w:r>
      <w:r w:rsidRPr="00427A92">
        <w:rPr>
          <w:rFonts w:ascii="Cambria" w:hAnsi="Cambria"/>
          <w:color w:val="000000"/>
          <w:sz w:val="22"/>
          <w:szCs w:val="22"/>
        </w:rPr>
        <w:t>.</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Предвид задълбочаващата се продоволствена криза в </w:t>
      </w:r>
      <w:r w:rsidRPr="00427A92">
        <w:rPr>
          <w:rFonts w:ascii="Cambria" w:hAnsi="Cambria"/>
          <w:b/>
          <w:bCs/>
          <w:color w:val="000000"/>
          <w:sz w:val="22"/>
          <w:szCs w:val="22"/>
        </w:rPr>
        <w:t>КНДР</w:t>
      </w:r>
      <w:r w:rsidRPr="00427A92">
        <w:rPr>
          <w:rFonts w:ascii="Cambria" w:hAnsi="Cambria"/>
          <w:color w:val="000000"/>
          <w:sz w:val="22"/>
          <w:szCs w:val="22"/>
        </w:rPr>
        <w:t xml:space="preserve"> и проблемите с изхранването на населението бе предоставена хуманитарна помощ чрез Световната продоволствена програма за 9 779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За </w:t>
      </w:r>
      <w:r w:rsidRPr="00427A92">
        <w:rPr>
          <w:rFonts w:ascii="Cambria" w:hAnsi="Cambria"/>
          <w:b/>
          <w:bCs/>
          <w:color w:val="000000"/>
          <w:sz w:val="22"/>
          <w:szCs w:val="22"/>
        </w:rPr>
        <w:t>Албания</w:t>
      </w:r>
      <w:r w:rsidRPr="00427A92">
        <w:rPr>
          <w:rFonts w:ascii="Cambria" w:hAnsi="Cambria"/>
          <w:color w:val="000000"/>
          <w:sz w:val="22"/>
          <w:szCs w:val="22"/>
        </w:rPr>
        <w:t xml:space="preserve"> са предоставени финансови средства в размер на 195 583 лв. за преодоляване на последствията от земетресението.</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Предоставени са средства в размер на 195</w:t>
      </w:r>
      <w:r w:rsidRPr="00427A92">
        <w:rPr>
          <w:rFonts w:ascii="Cambria" w:hAnsi="Cambria"/>
          <w:color w:val="000000"/>
          <w:sz w:val="22"/>
          <w:szCs w:val="22"/>
          <w:lang w:val="en-US"/>
        </w:rPr>
        <w:t> </w:t>
      </w:r>
      <w:r w:rsidRPr="00427A92">
        <w:rPr>
          <w:rFonts w:ascii="Cambria" w:hAnsi="Cambria"/>
          <w:color w:val="000000"/>
          <w:sz w:val="22"/>
          <w:szCs w:val="22"/>
        </w:rPr>
        <w:t xml:space="preserve">583 лв. на Световната здравна организация по линия на Глобалния отговор срещу </w:t>
      </w:r>
      <w:proofErr w:type="spellStart"/>
      <w:r w:rsidRPr="00427A92">
        <w:rPr>
          <w:rFonts w:ascii="Cambria" w:hAnsi="Cambria"/>
          <w:color w:val="000000"/>
          <w:sz w:val="22"/>
          <w:szCs w:val="22"/>
        </w:rPr>
        <w:t>коронавируса</w:t>
      </w:r>
      <w:proofErr w:type="spellEnd"/>
      <w:r w:rsidRPr="00427A92">
        <w:rPr>
          <w:rFonts w:ascii="Cambria" w:hAnsi="Cambria"/>
          <w:color w:val="000000"/>
          <w:sz w:val="22"/>
          <w:szCs w:val="22"/>
        </w:rPr>
        <w:t xml:space="preserve"> за </w:t>
      </w:r>
      <w:r w:rsidRPr="00427A92">
        <w:rPr>
          <w:rFonts w:ascii="Cambria" w:hAnsi="Cambria"/>
          <w:b/>
          <w:bCs/>
          <w:color w:val="000000"/>
          <w:sz w:val="22"/>
          <w:szCs w:val="22"/>
        </w:rPr>
        <w:t xml:space="preserve">разработване и разпространение на ваксина срещу </w:t>
      </w:r>
      <w:r w:rsidRPr="00427A92">
        <w:rPr>
          <w:rFonts w:ascii="Cambria" w:hAnsi="Cambria"/>
          <w:b/>
          <w:bCs/>
          <w:color w:val="000000"/>
          <w:sz w:val="22"/>
          <w:szCs w:val="22"/>
          <w:lang w:val="en-US"/>
        </w:rPr>
        <w:t>COVID</w:t>
      </w:r>
      <w:r w:rsidRPr="00427A92">
        <w:rPr>
          <w:rFonts w:ascii="Cambria" w:hAnsi="Cambria"/>
          <w:b/>
          <w:bCs/>
          <w:color w:val="000000"/>
          <w:sz w:val="22"/>
          <w:szCs w:val="22"/>
        </w:rPr>
        <w:t>-19</w:t>
      </w:r>
      <w:r w:rsidRPr="00427A92">
        <w:rPr>
          <w:rFonts w:ascii="Cambria" w:hAnsi="Cambria"/>
          <w:color w:val="000000"/>
          <w:sz w:val="22"/>
          <w:szCs w:val="22"/>
        </w:rPr>
        <w:t>.</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lastRenderedPageBreak/>
        <w:t xml:space="preserve">Във връзка с борбата с пандемията от </w:t>
      </w:r>
      <w:r w:rsidRPr="00427A92">
        <w:rPr>
          <w:rFonts w:ascii="Cambria" w:hAnsi="Cambria"/>
          <w:color w:val="000000"/>
          <w:sz w:val="22"/>
          <w:szCs w:val="22"/>
          <w:lang w:val="en-US"/>
        </w:rPr>
        <w:t>COVID</w:t>
      </w:r>
      <w:r w:rsidRPr="00427A92">
        <w:rPr>
          <w:rFonts w:ascii="Cambria" w:hAnsi="Cambria"/>
          <w:color w:val="000000"/>
          <w:sz w:val="22"/>
          <w:szCs w:val="22"/>
        </w:rPr>
        <w:t xml:space="preserve">-19 и отправена молба към страната ни за оказване на хуманитарна помощ бе одобрено предоставянето на </w:t>
      </w:r>
      <w:r w:rsidRPr="00427A92">
        <w:rPr>
          <w:rFonts w:ascii="Cambria" w:hAnsi="Cambria"/>
          <w:b/>
          <w:bCs/>
          <w:color w:val="000000"/>
          <w:sz w:val="22"/>
          <w:szCs w:val="22"/>
        </w:rPr>
        <w:t>хуманитарна помощ в натура на страните от Западни Балкани и Източно партньорство и Ирак</w:t>
      </w:r>
      <w:r w:rsidRPr="00427A92">
        <w:rPr>
          <w:rFonts w:ascii="Cambria" w:hAnsi="Cambria"/>
          <w:color w:val="000000"/>
          <w:sz w:val="22"/>
          <w:szCs w:val="22"/>
        </w:rPr>
        <w:t>.</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Водена от традиционни приятелски отношения с </w:t>
      </w:r>
      <w:r w:rsidRPr="00427A92">
        <w:rPr>
          <w:rFonts w:ascii="Cambria" w:hAnsi="Cambria"/>
          <w:b/>
          <w:bCs/>
          <w:color w:val="000000"/>
          <w:sz w:val="22"/>
          <w:szCs w:val="22"/>
        </w:rPr>
        <w:t>Ливан</w:t>
      </w:r>
      <w:r w:rsidRPr="00427A92">
        <w:rPr>
          <w:rFonts w:ascii="Cambria" w:hAnsi="Cambria"/>
          <w:color w:val="000000"/>
          <w:sz w:val="22"/>
          <w:szCs w:val="22"/>
        </w:rPr>
        <w:t>, страната ни откликна на призива за помощ вследствие взривовете на пристанището в гр. Бейрут и предостави, в рамките на възможното, хуманитарна помощ както в натура (основно медицински и хигиенни консумативи), така и посредством доброволен принос към дейността на УНИЦЕФ в подкрепа за благополучието на ливанските деца на стойност от 50</w:t>
      </w:r>
      <w:r w:rsidRPr="00427A92">
        <w:rPr>
          <w:rFonts w:ascii="Cambria" w:hAnsi="Cambria"/>
          <w:color w:val="000000"/>
          <w:sz w:val="22"/>
          <w:szCs w:val="22"/>
          <w:lang w:val="en-US"/>
        </w:rPr>
        <w:t> </w:t>
      </w:r>
      <w:r w:rsidRPr="00427A92">
        <w:rPr>
          <w:rFonts w:ascii="Cambria" w:hAnsi="Cambria"/>
          <w:color w:val="000000"/>
          <w:sz w:val="22"/>
          <w:szCs w:val="22"/>
        </w:rPr>
        <w:t>000 лв.</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В края на годината бе предоставена и хуманитарна помощ за </w:t>
      </w:r>
      <w:r w:rsidRPr="00427A92">
        <w:rPr>
          <w:rFonts w:ascii="Cambria" w:hAnsi="Cambria"/>
          <w:b/>
          <w:bCs/>
          <w:color w:val="000000"/>
          <w:sz w:val="22"/>
          <w:szCs w:val="22"/>
        </w:rPr>
        <w:t>Нагорни Карабах</w:t>
      </w:r>
      <w:r w:rsidRPr="00427A92">
        <w:rPr>
          <w:rFonts w:ascii="Cambria" w:hAnsi="Cambria"/>
          <w:color w:val="000000"/>
          <w:sz w:val="22"/>
          <w:szCs w:val="22"/>
        </w:rPr>
        <w:t xml:space="preserve"> в размер на 195 583 лв. за изпълнение към Международния комитет на Червения кръст.</w:t>
      </w:r>
    </w:p>
    <w:p w:rsidR="00427A92" w:rsidRPr="00427A92" w:rsidRDefault="00FF32E0" w:rsidP="00427A92">
      <w:pPr>
        <w:spacing w:before="60" w:after="60"/>
        <w:jc w:val="both"/>
        <w:rPr>
          <w:rFonts w:ascii="Cambria" w:hAnsi="Cambria"/>
          <w:color w:val="000000"/>
          <w:sz w:val="22"/>
          <w:szCs w:val="22"/>
        </w:rPr>
      </w:pPr>
      <w:r>
        <w:rPr>
          <w:rFonts w:ascii="Cambria" w:hAnsi="Cambria"/>
          <w:color w:val="000000"/>
          <w:sz w:val="22"/>
          <w:szCs w:val="22"/>
        </w:rPr>
        <w:t>Б</w:t>
      </w:r>
      <w:r w:rsidR="00427A92" w:rsidRPr="00427A92">
        <w:rPr>
          <w:rFonts w:ascii="Cambria" w:hAnsi="Cambria"/>
          <w:color w:val="000000"/>
          <w:sz w:val="22"/>
          <w:szCs w:val="22"/>
        </w:rPr>
        <w:t>ългария участва в Механизма на ЕС за сирийските бежанци в Турция с вносна на стойност 1,8 млн. лв. в съответствие с ПМС №138/2020.</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b/>
          <w:color w:val="000000"/>
          <w:sz w:val="22"/>
          <w:szCs w:val="22"/>
        </w:rPr>
        <w:t>Развитие на нормативната база и на административния капацитет по осъществяването на сътрудничеството за развитие и предоставянето на хуманитарна помощ.</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През отчетния период за изпълнението на Програмата бяха разработени пакети документи за съгласуването и приемането на 14 акта на Министерския съвет (ПМС №128 и 138; РМС №119, 241, 277, 317, 323, 348, 421,426, 703, 903, 915, 924).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В рамките на пътната карта за сътрудничество с дирекцията по сътрудничество за развитие към ОИСР през 2020 г. бяха организирани онлайн семинари за повишаване на административния капацитет съвместно с дирекция „Сътрудничество за развитие“ в ОИСР и Дипломатическия институт. Семинарите на тема "Предварително оценяване на проекти за сътрудничество за развитие и отчитане на финансирането" и „Участие на частния сектор в сътрудничеството за развитие“ бяха предназначени за членовете на Междуведомствения координационен механизъм за присъединяване на Р България към ОИСР, Междуведомствената работна група „Политика на развитие“, представители на МВнР, академични кръгове, неправителствени организации и частния сектор.</w:t>
      </w:r>
    </w:p>
    <w:p w:rsidR="00427A92" w:rsidRPr="00427A92" w:rsidRDefault="00427A92" w:rsidP="00FF32E0">
      <w:pPr>
        <w:spacing w:before="60" w:after="60"/>
        <w:jc w:val="both"/>
        <w:rPr>
          <w:rFonts w:ascii="Cambria" w:hAnsi="Cambria"/>
          <w:color w:val="000000"/>
          <w:sz w:val="22"/>
          <w:szCs w:val="22"/>
        </w:rPr>
      </w:pPr>
      <w:r w:rsidRPr="00427A92">
        <w:rPr>
          <w:rFonts w:ascii="Cambria" w:hAnsi="Cambria"/>
          <w:b/>
          <w:color w:val="000000"/>
          <w:sz w:val="22"/>
          <w:szCs w:val="22"/>
        </w:rPr>
        <w:t xml:space="preserve">Координация на политиката на Република България по сътрудничеството за развитие.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Междуведомствената работна група „Политика на развитие“ по ПМС №234/2011. МРГ проведе заседание на 29 август 2020 г., на което беше обсъден проектът на нова Средносрочна програма за помощ за развитие и хуманитарна помощ на България за периода 2020-2024 г.</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Като елементи на предстоящата нова Средносрочна програма за периода 2020-2024 г. в консултации със задграничните представителства бяха разработени и приети приоритетни направления за предоставяне на помощ за развитие през 2021 г. в 11 страни партньори.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b/>
          <w:color w:val="000000"/>
          <w:sz w:val="22"/>
          <w:szCs w:val="22"/>
        </w:rPr>
        <w:t>В международен план</w:t>
      </w:r>
      <w:r w:rsidRPr="00427A92">
        <w:rPr>
          <w:rFonts w:ascii="Cambria" w:hAnsi="Cambria"/>
          <w:color w:val="000000"/>
          <w:sz w:val="22"/>
          <w:szCs w:val="22"/>
        </w:rPr>
        <w:t xml:space="preserve"> координацията бе извършена в различни формати.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На първо място, политиката по сътрудничество за развитие и хуманитарна помощ се координира с Европейския съюз на ниво министър на външните работи (заседания на СВнР/Развитие), генерални директори по развитие и по хуманитарна помощ (срещи на генералните директори на държавите членки, ГД </w:t>
      </w:r>
      <w:r w:rsidRPr="00427A92">
        <w:rPr>
          <w:rFonts w:ascii="Cambria" w:hAnsi="Cambria"/>
          <w:color w:val="000000"/>
          <w:sz w:val="22"/>
          <w:szCs w:val="22"/>
          <w:lang w:val="en-US"/>
        </w:rPr>
        <w:t>DEVCO</w:t>
      </w:r>
      <w:r w:rsidRPr="00427A92">
        <w:rPr>
          <w:rFonts w:ascii="Cambria" w:hAnsi="Cambria"/>
          <w:color w:val="000000"/>
          <w:sz w:val="22"/>
          <w:szCs w:val="22"/>
        </w:rPr>
        <w:t xml:space="preserve"> и ГД </w:t>
      </w:r>
      <w:r w:rsidRPr="00427A92">
        <w:rPr>
          <w:rFonts w:ascii="Cambria" w:hAnsi="Cambria"/>
          <w:color w:val="000000"/>
          <w:sz w:val="22"/>
          <w:szCs w:val="22"/>
          <w:lang w:val="en-US"/>
        </w:rPr>
        <w:t>ECHO</w:t>
      </w:r>
      <w:r w:rsidRPr="00427A92">
        <w:rPr>
          <w:rFonts w:ascii="Cambria" w:hAnsi="Cambria"/>
          <w:color w:val="000000"/>
          <w:sz w:val="22"/>
          <w:szCs w:val="22"/>
        </w:rPr>
        <w:t xml:space="preserve">), експертно ниво (заседания на работните групи към Съвета на ЕС – работна група „Сътрудничество за развитие” /CODEV/, работна група „Африка, Карибски и Тихоокеански басейн /ACP/, работна група „Хуманитарна и продоволствена помощ” /COHAFA/ и ад </w:t>
      </w:r>
      <w:proofErr w:type="spellStart"/>
      <w:r w:rsidRPr="00427A92">
        <w:rPr>
          <w:rFonts w:ascii="Cambria" w:hAnsi="Cambria"/>
          <w:color w:val="000000"/>
          <w:sz w:val="22"/>
          <w:szCs w:val="22"/>
        </w:rPr>
        <w:t>хок</w:t>
      </w:r>
      <w:proofErr w:type="spellEnd"/>
      <w:r w:rsidRPr="00427A92">
        <w:rPr>
          <w:rFonts w:ascii="Cambria" w:hAnsi="Cambria"/>
          <w:color w:val="000000"/>
          <w:sz w:val="22"/>
          <w:szCs w:val="22"/>
        </w:rPr>
        <w:t xml:space="preserve"> работна група „Инструмент за съседство, развитие и международно сътрудничество“ /NDICI/).</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Координация се осъществява и в рамките за заседанията на Комитета по помощта за развитие към ОИСР и неговите спомагателни формати.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С Министерството на външните работи и търговията на Унгария бяха проведени консултации по международното сътрудничество за развитие на 28 февруари 2020 г. Те дадоха добра основа за договарянето на Меморандум за разбирателство по международно сътрудничество за развитие между МВнР на България и </w:t>
      </w:r>
      <w:proofErr w:type="spellStart"/>
      <w:r w:rsidRPr="00427A92">
        <w:rPr>
          <w:rFonts w:ascii="Cambria" w:hAnsi="Cambria"/>
          <w:color w:val="000000"/>
          <w:sz w:val="22"/>
          <w:szCs w:val="22"/>
        </w:rPr>
        <w:t>МВнРиТ</w:t>
      </w:r>
      <w:proofErr w:type="spellEnd"/>
      <w:r w:rsidRPr="00427A92">
        <w:rPr>
          <w:rFonts w:ascii="Cambria" w:hAnsi="Cambria"/>
          <w:color w:val="000000"/>
          <w:sz w:val="22"/>
          <w:szCs w:val="22"/>
        </w:rPr>
        <w:t xml:space="preserve"> на Унгария и неговото подписване на 19 октомври 2020 г. от министрите Е. Захариева и П. </w:t>
      </w:r>
      <w:proofErr w:type="spellStart"/>
      <w:r w:rsidRPr="00427A92">
        <w:rPr>
          <w:rFonts w:ascii="Cambria" w:hAnsi="Cambria"/>
          <w:color w:val="000000"/>
          <w:sz w:val="22"/>
          <w:szCs w:val="22"/>
        </w:rPr>
        <w:t>Сиярто</w:t>
      </w:r>
      <w:proofErr w:type="spellEnd"/>
      <w:r w:rsidRPr="00427A92">
        <w:rPr>
          <w:rFonts w:ascii="Cambria" w:hAnsi="Cambria"/>
          <w:color w:val="000000"/>
          <w:sz w:val="22"/>
          <w:szCs w:val="22"/>
        </w:rPr>
        <w:t xml:space="preserve">.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lastRenderedPageBreak/>
        <w:t>С Държавния департамент на САЩ, както и с българските задгранични представителства, бяха координирани приоритетите за евентуално взаимодействие в страните от Западните Балкани и Източното партньорство в рамките на 8-ия кръг на Програмата за предизвикателства пред нововъзникващите донори (</w:t>
      </w:r>
      <w:r w:rsidRPr="00427A92">
        <w:rPr>
          <w:rFonts w:ascii="Cambria" w:hAnsi="Cambria"/>
          <w:color w:val="000000"/>
          <w:sz w:val="22"/>
          <w:szCs w:val="22"/>
          <w:lang w:val="en-US"/>
        </w:rPr>
        <w:t>EDCP</w:t>
      </w:r>
      <w:r w:rsidRPr="00427A92">
        <w:rPr>
          <w:rFonts w:ascii="Cambria" w:hAnsi="Cambria"/>
          <w:color w:val="000000"/>
          <w:sz w:val="22"/>
          <w:szCs w:val="22"/>
        </w:rPr>
        <w:t xml:space="preserve">).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b/>
          <w:color w:val="000000"/>
          <w:sz w:val="22"/>
          <w:szCs w:val="22"/>
        </w:rPr>
        <w:t>Планиране, координиране, мониторинг и оценка на предоставяната помощ по двустранна и многостранна линия.</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b/>
          <w:color w:val="000000"/>
          <w:sz w:val="22"/>
          <w:szCs w:val="22"/>
        </w:rPr>
        <w:t xml:space="preserve">Планирането </w:t>
      </w:r>
      <w:r w:rsidRPr="00427A92">
        <w:rPr>
          <w:rFonts w:ascii="Cambria" w:hAnsi="Cambria"/>
          <w:color w:val="000000"/>
          <w:sz w:val="22"/>
          <w:szCs w:val="22"/>
        </w:rPr>
        <w:t>на предоставяната ОПР по Програмата бе осъществено в контекста на:</w:t>
      </w:r>
    </w:p>
    <w:p w:rsidR="00427A92" w:rsidRPr="00790059" w:rsidRDefault="00427A92" w:rsidP="00790059">
      <w:pPr>
        <w:pStyle w:val="ListParagraph"/>
        <w:numPr>
          <w:ilvl w:val="0"/>
          <w:numId w:val="47"/>
        </w:numPr>
        <w:jc w:val="both"/>
        <w:rPr>
          <w:rFonts w:ascii="Cambria" w:hAnsi="Cambria"/>
          <w:sz w:val="22"/>
          <w:szCs w:val="22"/>
        </w:rPr>
      </w:pPr>
      <w:r w:rsidRPr="00790059">
        <w:rPr>
          <w:rFonts w:ascii="Cambria" w:hAnsi="Cambria"/>
          <w:sz w:val="22"/>
          <w:szCs w:val="22"/>
        </w:rPr>
        <w:t>Разработване на основните параметри на Програма 1100.03.07 в изпълнение на чл. 18 от Закона за публичните финанси;</w:t>
      </w:r>
    </w:p>
    <w:p w:rsidR="00427A92" w:rsidRPr="00790059" w:rsidRDefault="00427A92" w:rsidP="00790059">
      <w:pPr>
        <w:pStyle w:val="ListParagraph"/>
        <w:numPr>
          <w:ilvl w:val="0"/>
          <w:numId w:val="47"/>
        </w:numPr>
        <w:jc w:val="both"/>
        <w:rPr>
          <w:rFonts w:ascii="Cambria" w:hAnsi="Cambria"/>
          <w:sz w:val="22"/>
          <w:szCs w:val="22"/>
        </w:rPr>
      </w:pPr>
      <w:r w:rsidRPr="00790059">
        <w:rPr>
          <w:rFonts w:ascii="Cambria" w:hAnsi="Cambria"/>
          <w:sz w:val="22"/>
          <w:szCs w:val="22"/>
        </w:rPr>
        <w:t xml:space="preserve">Индикативно разпределение на средствата за финансиране на проекти по двустранна линия и за доброволни приноси по многостранна линия в изпълнение на Вътрешните правила по </w:t>
      </w:r>
      <w:proofErr w:type="spellStart"/>
      <w:r w:rsidRPr="00790059">
        <w:rPr>
          <w:rFonts w:ascii="Cambria" w:hAnsi="Cambria"/>
          <w:sz w:val="22"/>
          <w:szCs w:val="22"/>
        </w:rPr>
        <w:t>Зап</w:t>
      </w:r>
      <w:proofErr w:type="spellEnd"/>
      <w:r w:rsidRPr="00790059">
        <w:rPr>
          <w:rFonts w:ascii="Cambria" w:hAnsi="Cambria"/>
          <w:sz w:val="22"/>
          <w:szCs w:val="22"/>
        </w:rPr>
        <w:t>. 95-00-283/2019 на министъра на външните работи.</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В резултат на публикуваните обяви за набиране на проектни предложения за 2021 г. от български ПРБ и ВРБ, както и от чуждестранни изпълнители в 11 страни партньори, в МВнР постъпиха общо 934 проектни предложения. След първоначалната селекция и класиране на проектните предложения от посолствата и извършената комплексна оценка в министерството, комисията за оценка одобри 91 проектни предложения. Отчитайки индикативното разпределение на средства за двустранни и регионални проекти за 2021 г. и в съответствие с разпоредбите на ВП, комисията предложи, а министърът на външните работи на 17 ноември 2020 г. одобри за финансиране на първи етап 57 приоритетни проектни предложения, а за финансиране на последващи етапи - 34 проектни предложения. С Решение на МС № 924 от 10 декември 2020 г. бяха одобрени за финансиране 42 проекта на обща стойност 2 560 812 лв.</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b/>
          <w:color w:val="000000"/>
          <w:sz w:val="22"/>
          <w:szCs w:val="22"/>
        </w:rPr>
        <w:t>Изготвяне и предоставяне на отчети за предоставената помощ пред националните институции и ОИСР</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През годината бяха изготвени подробни отчети за изпълнението на Програмата за 2019 г. и за 1-во шестмесечие на 2020 г. в изпълнение на чл. 133(3) от Закона за публичните финанси и съобразно указанията на М-во на финансите.</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color w:val="000000"/>
          <w:sz w:val="22"/>
          <w:szCs w:val="22"/>
        </w:rPr>
        <w:t xml:space="preserve">През 1-то тримесечие на 2020 г. бяха изготвени консолидирани данни за общия обем на предоставената българска официална помощ за развитие през 2019 г., и съответно докладвана пред ОИСР –общо </w:t>
      </w:r>
      <w:r w:rsidRPr="00427A92">
        <w:rPr>
          <w:rFonts w:ascii="Cambria" w:hAnsi="Cambria"/>
          <w:b/>
          <w:color w:val="000000"/>
          <w:sz w:val="22"/>
          <w:szCs w:val="22"/>
        </w:rPr>
        <w:t>112,82 млн. лв.</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b/>
          <w:color w:val="000000"/>
          <w:sz w:val="22"/>
          <w:szCs w:val="22"/>
        </w:rPr>
        <w:t>Дейности за повишаване на видимостта на предоставяната от България помощ за развитие и хуманитарна помощ</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В изпълнение на чл. 28 от ПМС №234/2011 г. българската помощ за развитие се предоставя при осигуряване на прозрачност и видимост.</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Беше проследено всички бенефициенти на ОПР за развитие да следват Насоките за публичност и видимост, утвърдени със заповед на министъра и публикувани на уебсайта на МВнР. </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След проведен конкурс през 2019 г., през 2020 г. беше лансирано логото на Българската помощ за развитие.</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През отчетния период бяха публикувани над 80 съобщения с фотографии на уеб-страниците на МВнР и на задграничните представителства, свързани с Българската помощ за развитие.</w:t>
      </w:r>
    </w:p>
    <w:p w:rsidR="00427A92" w:rsidRPr="00427A92" w:rsidRDefault="00427A92" w:rsidP="00427A92">
      <w:pPr>
        <w:spacing w:before="60" w:after="60"/>
        <w:jc w:val="both"/>
        <w:rPr>
          <w:rFonts w:ascii="Cambria" w:hAnsi="Cambria"/>
          <w:color w:val="000000"/>
          <w:sz w:val="22"/>
          <w:szCs w:val="22"/>
        </w:rPr>
      </w:pPr>
      <w:r w:rsidRPr="00427A92">
        <w:rPr>
          <w:rFonts w:ascii="Cambria" w:hAnsi="Cambria"/>
          <w:color w:val="000000"/>
          <w:sz w:val="22"/>
          <w:szCs w:val="22"/>
        </w:rPr>
        <w:t xml:space="preserve">България активно се включи в комуникирането в страните партньори на общите послания на </w:t>
      </w:r>
      <w:proofErr w:type="spellStart"/>
      <w:r w:rsidRPr="00427A92">
        <w:rPr>
          <w:rFonts w:ascii="Cambria" w:hAnsi="Cambria"/>
          <w:i/>
          <w:color w:val="000000"/>
          <w:sz w:val="22"/>
          <w:szCs w:val="22"/>
          <w:lang w:val="es-ES"/>
        </w:rPr>
        <w:t>Team</w:t>
      </w:r>
      <w:proofErr w:type="spellEnd"/>
      <w:r w:rsidRPr="00427A92">
        <w:rPr>
          <w:rFonts w:ascii="Cambria" w:hAnsi="Cambria"/>
          <w:i/>
          <w:color w:val="000000"/>
          <w:sz w:val="22"/>
          <w:szCs w:val="22"/>
        </w:rPr>
        <w:t xml:space="preserve"> </w:t>
      </w:r>
      <w:proofErr w:type="spellStart"/>
      <w:r w:rsidRPr="00427A92">
        <w:rPr>
          <w:rFonts w:ascii="Cambria" w:hAnsi="Cambria"/>
          <w:i/>
          <w:color w:val="000000"/>
          <w:sz w:val="22"/>
          <w:szCs w:val="22"/>
          <w:lang w:val="es-ES"/>
        </w:rPr>
        <w:t>Europe</w:t>
      </w:r>
      <w:proofErr w:type="spellEnd"/>
      <w:r w:rsidRPr="00427A92">
        <w:rPr>
          <w:rFonts w:ascii="Cambria" w:hAnsi="Cambria"/>
          <w:color w:val="000000"/>
          <w:sz w:val="22"/>
          <w:szCs w:val="22"/>
        </w:rPr>
        <w:t xml:space="preserve"> в глобалния координирания отговор ЕС и ДЧЕС на кризата COVID-19.</w:t>
      </w:r>
    </w:p>
    <w:p w:rsidR="00427A92" w:rsidRPr="00427A92" w:rsidRDefault="00427A92" w:rsidP="00427A92">
      <w:pPr>
        <w:spacing w:before="60" w:after="60"/>
        <w:jc w:val="both"/>
        <w:rPr>
          <w:rFonts w:ascii="Cambria" w:hAnsi="Cambria"/>
          <w:b/>
          <w:color w:val="000000"/>
          <w:sz w:val="22"/>
          <w:szCs w:val="22"/>
        </w:rPr>
      </w:pPr>
      <w:r w:rsidRPr="00427A92">
        <w:rPr>
          <w:rFonts w:ascii="Cambria" w:hAnsi="Cambria"/>
          <w:color w:val="000000"/>
          <w:sz w:val="22"/>
          <w:szCs w:val="22"/>
        </w:rPr>
        <w:t xml:space="preserve">На 19 юни 2020 г. ОИСР публикува </w:t>
      </w:r>
      <w:r w:rsidRPr="00427A92">
        <w:rPr>
          <w:rFonts w:ascii="Cambria" w:hAnsi="Cambria"/>
          <w:bCs/>
          <w:color w:val="000000"/>
          <w:sz w:val="22"/>
          <w:szCs w:val="22"/>
        </w:rPr>
        <w:t xml:space="preserve">Доклада </w:t>
      </w:r>
      <w:hyperlink r:id="rId13" w:tgtFrame="_blank" w:history="1">
        <w:proofErr w:type="spellStart"/>
        <w:r w:rsidRPr="00427A92">
          <w:rPr>
            <w:rStyle w:val="Hyperlink"/>
            <w:rFonts w:ascii="Cambria" w:hAnsi="Cambria"/>
            <w:bCs/>
            <w:sz w:val="22"/>
            <w:szCs w:val="22"/>
          </w:rPr>
          <w:t>Development</w:t>
        </w:r>
        <w:proofErr w:type="spellEnd"/>
        <w:r w:rsidRPr="00427A92">
          <w:rPr>
            <w:rStyle w:val="Hyperlink"/>
            <w:rFonts w:ascii="Cambria" w:hAnsi="Cambria"/>
            <w:bCs/>
            <w:sz w:val="22"/>
            <w:szCs w:val="22"/>
          </w:rPr>
          <w:t xml:space="preserve"> Co-</w:t>
        </w:r>
        <w:proofErr w:type="spellStart"/>
        <w:r w:rsidRPr="00427A92">
          <w:rPr>
            <w:rStyle w:val="Hyperlink"/>
            <w:rFonts w:ascii="Cambria" w:hAnsi="Cambria"/>
            <w:bCs/>
            <w:sz w:val="22"/>
            <w:szCs w:val="22"/>
          </w:rPr>
          <w:t>operation</w:t>
        </w:r>
        <w:proofErr w:type="spellEnd"/>
        <w:r w:rsidRPr="00427A92">
          <w:rPr>
            <w:rStyle w:val="Hyperlink"/>
            <w:rFonts w:ascii="Cambria" w:hAnsi="Cambria"/>
            <w:bCs/>
            <w:sz w:val="22"/>
            <w:szCs w:val="22"/>
          </w:rPr>
          <w:t xml:space="preserve"> </w:t>
        </w:r>
        <w:proofErr w:type="spellStart"/>
        <w:r w:rsidRPr="00427A92">
          <w:rPr>
            <w:rStyle w:val="Hyperlink"/>
            <w:rFonts w:ascii="Cambria" w:hAnsi="Cambria"/>
            <w:bCs/>
            <w:sz w:val="22"/>
            <w:szCs w:val="22"/>
          </w:rPr>
          <w:t>Report</w:t>
        </w:r>
        <w:proofErr w:type="spellEnd"/>
        <w:r w:rsidRPr="00427A92">
          <w:rPr>
            <w:rStyle w:val="Hyperlink"/>
            <w:rFonts w:ascii="Cambria" w:hAnsi="Cambria"/>
            <w:bCs/>
            <w:sz w:val="22"/>
            <w:szCs w:val="22"/>
          </w:rPr>
          <w:t xml:space="preserve"> (DCR) </w:t>
        </w:r>
        <w:r w:rsidRPr="00427A92">
          <w:rPr>
            <w:rStyle w:val="Hyperlink"/>
            <w:rFonts w:ascii="Cambria" w:hAnsi="Cambria"/>
            <w:bCs/>
            <w:sz w:val="22"/>
            <w:szCs w:val="22"/>
            <w:lang w:val="en-US"/>
          </w:rPr>
          <w:t>P</w:t>
        </w:r>
        <w:proofErr w:type="spellStart"/>
        <w:r w:rsidRPr="00427A92">
          <w:rPr>
            <w:rStyle w:val="Hyperlink"/>
            <w:rFonts w:ascii="Cambria" w:hAnsi="Cambria"/>
            <w:bCs/>
            <w:sz w:val="22"/>
            <w:szCs w:val="22"/>
          </w:rPr>
          <w:t>rofiles</w:t>
        </w:r>
        <w:proofErr w:type="spellEnd"/>
      </w:hyperlink>
      <w:r w:rsidRPr="00427A92">
        <w:rPr>
          <w:rFonts w:ascii="Cambria" w:hAnsi="Cambria"/>
          <w:color w:val="000000"/>
          <w:sz w:val="22"/>
          <w:szCs w:val="22"/>
        </w:rPr>
        <w:t xml:space="preserve">. В доклада присъства и </w:t>
      </w:r>
      <w:hyperlink r:id="rId14" w:history="1">
        <w:r w:rsidRPr="00427A92">
          <w:rPr>
            <w:rStyle w:val="Hyperlink"/>
            <w:rFonts w:ascii="Cambria" w:hAnsi="Cambria"/>
            <w:sz w:val="22"/>
            <w:szCs w:val="22"/>
          </w:rPr>
          <w:t>профилът на България</w:t>
        </w:r>
      </w:hyperlink>
      <w:r w:rsidRPr="00427A92">
        <w:rPr>
          <w:rFonts w:ascii="Cambria" w:hAnsi="Cambria"/>
          <w:color w:val="000000"/>
          <w:sz w:val="22"/>
          <w:szCs w:val="22"/>
        </w:rPr>
        <w:t xml:space="preserve"> като държава, предоставяща официална помощ за развитие.</w:t>
      </w:r>
    </w:p>
    <w:p w:rsidR="003C3B88" w:rsidRPr="00427A92" w:rsidRDefault="003C3B88" w:rsidP="00DD44F0">
      <w:pPr>
        <w:tabs>
          <w:tab w:val="left" w:pos="540"/>
        </w:tabs>
        <w:spacing w:before="60" w:after="60"/>
        <w:rPr>
          <w:rFonts w:ascii="Cambria" w:hAnsi="Cambria"/>
          <w:b/>
          <w:sz w:val="22"/>
          <w:szCs w:val="22"/>
        </w:rPr>
      </w:pPr>
      <w:r w:rsidRPr="00427A92">
        <w:rPr>
          <w:rFonts w:ascii="Cambria" w:hAnsi="Cambria"/>
          <w:b/>
          <w:sz w:val="22"/>
          <w:szCs w:val="22"/>
        </w:rPr>
        <w:t>Организационни структури, участващи в програмата</w:t>
      </w:r>
    </w:p>
    <w:p w:rsidR="003C3B88" w:rsidRPr="00427A92" w:rsidRDefault="003C3B88" w:rsidP="00DD44F0">
      <w:pPr>
        <w:tabs>
          <w:tab w:val="left" w:pos="540"/>
        </w:tabs>
        <w:spacing w:before="60" w:after="60"/>
        <w:jc w:val="both"/>
        <w:rPr>
          <w:rFonts w:ascii="Cambria" w:hAnsi="Cambria"/>
          <w:b/>
          <w:sz w:val="22"/>
          <w:szCs w:val="22"/>
        </w:rPr>
      </w:pPr>
      <w:r w:rsidRPr="00427A92">
        <w:rPr>
          <w:rFonts w:ascii="Cambria" w:hAnsi="Cambria"/>
          <w:sz w:val="22"/>
          <w:szCs w:val="22"/>
        </w:rPr>
        <w:t xml:space="preserve">ГД „Глобални въпроси“; Д </w:t>
      </w:r>
      <w:proofErr w:type="spellStart"/>
      <w:r w:rsidRPr="00427A92">
        <w:rPr>
          <w:rFonts w:ascii="Cambria" w:hAnsi="Cambria"/>
          <w:sz w:val="22"/>
          <w:szCs w:val="22"/>
        </w:rPr>
        <w:t>ООНиСзР</w:t>
      </w:r>
      <w:proofErr w:type="spellEnd"/>
      <w:r w:rsidRPr="00427A92">
        <w:rPr>
          <w:rFonts w:ascii="Cambria" w:hAnsi="Cambria"/>
          <w:sz w:val="22"/>
          <w:szCs w:val="22"/>
        </w:rPr>
        <w:t xml:space="preserve"> / отдел Международно сътрудничество за развитие. Съдействащи структури: Д </w:t>
      </w:r>
      <w:proofErr w:type="spellStart"/>
      <w:r w:rsidRPr="00427A92">
        <w:rPr>
          <w:rFonts w:ascii="Cambria" w:hAnsi="Cambria"/>
          <w:sz w:val="22"/>
          <w:szCs w:val="22"/>
        </w:rPr>
        <w:t>БиФ</w:t>
      </w:r>
      <w:proofErr w:type="spellEnd"/>
      <w:r w:rsidRPr="00427A92">
        <w:rPr>
          <w:rFonts w:ascii="Cambria" w:hAnsi="Cambria"/>
          <w:sz w:val="22"/>
          <w:szCs w:val="22"/>
        </w:rPr>
        <w:t xml:space="preserve">; Д Правна; Д МППЕС; Д ЮИЕ; Д ИЕЦА; Д БИА; Д ААО; Д ВИО; Д ПИЕС; </w:t>
      </w:r>
      <w:r w:rsidRPr="00427A92">
        <w:rPr>
          <w:rFonts w:ascii="Cambria" w:hAnsi="Cambria"/>
          <w:sz w:val="22"/>
          <w:szCs w:val="22"/>
        </w:rPr>
        <w:lastRenderedPageBreak/>
        <w:t>Д ОВППС; Д ПЧ; задграничните представителства в страните партньори; постоянните представителства към ЕС в Брюксел, към ООН в Ню Йорк и Женева, към СЕ в Страсбург; към ФАО в Рим.</w:t>
      </w:r>
    </w:p>
    <w:p w:rsidR="003C3B88" w:rsidRPr="00FD7AB7" w:rsidRDefault="003C3B88" w:rsidP="00DD44F0">
      <w:pPr>
        <w:tabs>
          <w:tab w:val="left" w:pos="540"/>
        </w:tabs>
        <w:spacing w:before="60" w:after="60"/>
        <w:jc w:val="both"/>
        <w:rPr>
          <w:rFonts w:ascii="Cambria" w:hAnsi="Cambria"/>
          <w:sz w:val="14"/>
          <w:szCs w:val="14"/>
        </w:rPr>
      </w:pPr>
    </w:p>
    <w:p w:rsidR="003C3B88" w:rsidRPr="00427A92" w:rsidRDefault="003C3B88" w:rsidP="00DD44F0">
      <w:pPr>
        <w:tabs>
          <w:tab w:val="num" w:pos="-567"/>
          <w:tab w:val="left" w:pos="284"/>
          <w:tab w:val="left" w:pos="540"/>
        </w:tabs>
        <w:suppressAutoHyphens/>
        <w:spacing w:before="60" w:after="60"/>
        <w:jc w:val="both"/>
        <w:rPr>
          <w:rFonts w:ascii="Cambria" w:hAnsi="Cambria"/>
          <w:b/>
          <w:iCs/>
          <w:sz w:val="22"/>
          <w:szCs w:val="22"/>
          <w:lang w:eastAsia="ar-SA"/>
        </w:rPr>
      </w:pPr>
      <w:r w:rsidRPr="00427A92">
        <w:rPr>
          <w:rFonts w:ascii="Cambria" w:hAnsi="Cambria"/>
          <w:b/>
          <w:iCs/>
          <w:sz w:val="22"/>
          <w:szCs w:val="22"/>
          <w:lang w:eastAsia="ar-SA"/>
        </w:rPr>
        <w:t>Управление на програмата</w:t>
      </w:r>
    </w:p>
    <w:p w:rsidR="003C3B88" w:rsidRPr="00427A92" w:rsidRDefault="003C3B88" w:rsidP="00DD44F0">
      <w:pPr>
        <w:tabs>
          <w:tab w:val="left" w:pos="540"/>
        </w:tabs>
        <w:spacing w:before="60" w:after="60"/>
        <w:jc w:val="both"/>
        <w:rPr>
          <w:rFonts w:ascii="Cambria" w:hAnsi="Cambria"/>
          <w:sz w:val="22"/>
          <w:szCs w:val="22"/>
        </w:rPr>
      </w:pPr>
      <w:r w:rsidRPr="00427A92">
        <w:rPr>
          <w:rFonts w:ascii="Cambria" w:hAnsi="Cambria"/>
          <w:sz w:val="22"/>
          <w:szCs w:val="22"/>
        </w:rPr>
        <w:t xml:space="preserve">Съгл. Заповед на министъра на външните работи  № 95-00-98/12.2.2018 г. </w:t>
      </w:r>
    </w:p>
    <w:p w:rsidR="005E5100" w:rsidRPr="00FD7AB7" w:rsidRDefault="005E5100" w:rsidP="00DD44F0">
      <w:pPr>
        <w:tabs>
          <w:tab w:val="left" w:pos="540"/>
        </w:tabs>
        <w:spacing w:before="60" w:after="60"/>
        <w:jc w:val="both"/>
        <w:rPr>
          <w:rFonts w:ascii="Cambria" w:hAnsi="Cambria"/>
          <w:sz w:val="14"/>
          <w:szCs w:val="14"/>
        </w:rPr>
      </w:pPr>
    </w:p>
    <w:p w:rsidR="005E5100" w:rsidRPr="00427A92" w:rsidRDefault="005E5100" w:rsidP="00DD44F0">
      <w:pPr>
        <w:tabs>
          <w:tab w:val="left" w:pos="540"/>
        </w:tabs>
        <w:spacing w:before="60" w:after="60"/>
        <w:jc w:val="both"/>
        <w:rPr>
          <w:rFonts w:ascii="Cambria" w:hAnsi="Cambria"/>
          <w:sz w:val="22"/>
          <w:szCs w:val="22"/>
        </w:rPr>
      </w:pPr>
      <w:r w:rsidRPr="00427A92">
        <w:rPr>
          <w:rFonts w:ascii="Cambria" w:hAnsi="Cambria"/>
          <w:b/>
          <w:bCs/>
          <w:i/>
          <w:iCs/>
          <w:sz w:val="22"/>
          <w:szCs w:val="22"/>
        </w:rPr>
        <w:t>Отчет на разходите</w:t>
      </w:r>
      <w:r w:rsidRPr="00427A92">
        <w:rPr>
          <w:rFonts w:ascii="Cambria" w:hAnsi="Cambria"/>
          <w:b/>
          <w:i/>
          <w:sz w:val="22"/>
          <w:szCs w:val="22"/>
        </w:rPr>
        <w:t xml:space="preserve"> по </w:t>
      </w:r>
      <w:r w:rsidRPr="00427A92">
        <w:rPr>
          <w:rFonts w:ascii="Cambria" w:hAnsi="Cambria"/>
          <w:b/>
          <w:bCs/>
          <w:i/>
          <w:iCs/>
          <w:sz w:val="22"/>
          <w:szCs w:val="22"/>
        </w:rPr>
        <w:t>бюджетна програма 1100.03.07</w:t>
      </w:r>
      <w:r w:rsidRPr="00427A92">
        <w:rPr>
          <w:rFonts w:ascii="Cambria" w:hAnsi="Cambria"/>
          <w:b/>
          <w:i/>
          <w:sz w:val="22"/>
          <w:szCs w:val="22"/>
        </w:rPr>
        <w:t xml:space="preserve"> „Международно сътрудничество за развитие и хуманитарни въпроси“</w:t>
      </w:r>
    </w:p>
    <w:tbl>
      <w:tblPr>
        <w:tblW w:w="10201" w:type="dxa"/>
        <w:tblCellMar>
          <w:left w:w="70" w:type="dxa"/>
          <w:right w:w="70" w:type="dxa"/>
        </w:tblCellMar>
        <w:tblLook w:val="04A0" w:firstRow="1" w:lastRow="0" w:firstColumn="1" w:lastColumn="0" w:noHBand="0" w:noVBand="1"/>
      </w:tblPr>
      <w:tblGrid>
        <w:gridCol w:w="460"/>
        <w:gridCol w:w="6481"/>
        <w:gridCol w:w="992"/>
        <w:gridCol w:w="1134"/>
        <w:gridCol w:w="1134"/>
      </w:tblGrid>
      <w:tr w:rsidR="00602265" w:rsidRPr="00602265" w:rsidTr="00602265">
        <w:trPr>
          <w:trHeight w:val="72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w:t>
            </w:r>
          </w:p>
        </w:tc>
        <w:tc>
          <w:tcPr>
            <w:tcW w:w="6481" w:type="dxa"/>
            <w:tcBorders>
              <w:top w:val="single" w:sz="4" w:space="0" w:color="auto"/>
              <w:left w:val="nil"/>
              <w:bottom w:val="single" w:sz="4" w:space="0" w:color="auto"/>
              <w:right w:val="single" w:sz="4" w:space="0" w:color="auto"/>
            </w:tcBorders>
            <w:shd w:val="clear" w:color="D9D9D9" w:fill="E6E6E6"/>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1100.03.07 Бюджетна програма „Международно сътрудничество за развитие и хуманитарни въпроси“</w:t>
            </w:r>
            <w:r w:rsidRPr="00602265">
              <w:rPr>
                <w:rFonts w:ascii="Cambria" w:hAnsi="Cambria" w:cs="Arial"/>
                <w:b/>
                <w:bCs/>
                <w:sz w:val="18"/>
                <w:szCs w:val="18"/>
              </w:rPr>
              <w:br/>
              <w:t>(в лева)</w:t>
            </w:r>
          </w:p>
        </w:tc>
        <w:tc>
          <w:tcPr>
            <w:tcW w:w="992" w:type="dxa"/>
            <w:tcBorders>
              <w:top w:val="single" w:sz="4" w:space="0" w:color="auto"/>
              <w:left w:val="nil"/>
              <w:bottom w:val="single" w:sz="4" w:space="0" w:color="auto"/>
              <w:right w:val="single" w:sz="4" w:space="0" w:color="auto"/>
            </w:tcBorders>
            <w:shd w:val="clear" w:color="D9D9D9" w:fill="E6E6E6"/>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Закон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Уточнен план</w:t>
            </w:r>
          </w:p>
        </w:tc>
        <w:tc>
          <w:tcPr>
            <w:tcW w:w="1134" w:type="dxa"/>
            <w:tcBorders>
              <w:top w:val="single" w:sz="4" w:space="0" w:color="auto"/>
              <w:left w:val="nil"/>
              <w:bottom w:val="single" w:sz="4" w:space="0" w:color="auto"/>
              <w:right w:val="single" w:sz="4" w:space="0" w:color="auto"/>
            </w:tcBorders>
            <w:shd w:val="clear" w:color="D9D9D9" w:fill="E6E6E6"/>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Отчет</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І.</w:t>
            </w:r>
          </w:p>
        </w:tc>
        <w:tc>
          <w:tcPr>
            <w:tcW w:w="6481"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rPr>
                <w:rFonts w:ascii="Cambria" w:hAnsi="Cambria" w:cs="Arial"/>
                <w:b/>
                <w:bCs/>
                <w:sz w:val="18"/>
                <w:szCs w:val="18"/>
              </w:rPr>
            </w:pPr>
            <w:r w:rsidRPr="00602265">
              <w:rPr>
                <w:rFonts w:ascii="Cambria" w:hAnsi="Cambria" w:cs="Arial"/>
                <w:b/>
                <w:bCs/>
                <w:sz w:val="18"/>
                <w:szCs w:val="18"/>
              </w:rPr>
              <w:t>Общо ведомствени разходи:</w:t>
            </w:r>
          </w:p>
        </w:tc>
        <w:tc>
          <w:tcPr>
            <w:tcW w:w="992"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89 185</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89 173</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10 516</w:t>
            </w:r>
          </w:p>
        </w:tc>
        <w:tc>
          <w:tcPr>
            <w:tcW w:w="1134"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10 504</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78 669</w:t>
            </w:r>
          </w:p>
        </w:tc>
        <w:tc>
          <w:tcPr>
            <w:tcW w:w="1134"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78 669</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265" w:rsidRPr="00602265" w:rsidRDefault="00602265" w:rsidP="00602265">
            <w:pPr>
              <w:jc w:val="right"/>
              <w:rPr>
                <w:rFonts w:ascii="Cambria" w:hAnsi="Cambria" w:cs="Arial"/>
                <w:color w:val="000000"/>
                <w:sz w:val="18"/>
                <w:szCs w:val="18"/>
              </w:rPr>
            </w:pPr>
            <w:r w:rsidRPr="00602265">
              <w:rPr>
                <w:rFonts w:ascii="Cambria" w:hAnsi="Cambria" w:cs="Arial"/>
                <w:color w:val="000000"/>
                <w:sz w:val="18"/>
                <w:szCs w:val="18"/>
              </w:rPr>
              <w:t>0</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1</w:t>
            </w:r>
          </w:p>
        </w:tc>
        <w:tc>
          <w:tcPr>
            <w:tcW w:w="6481"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ind w:firstLineChars="200" w:firstLine="360"/>
              <w:rPr>
                <w:rFonts w:ascii="Cambria" w:hAnsi="Cambria" w:cs="Arial"/>
                <w:b/>
                <w:bCs/>
                <w:sz w:val="18"/>
                <w:szCs w:val="18"/>
              </w:rPr>
            </w:pPr>
            <w:r w:rsidRPr="00602265">
              <w:rPr>
                <w:rFonts w:ascii="Cambria" w:hAnsi="Cambria" w:cs="Arial"/>
                <w:b/>
                <w:bCs/>
                <w:sz w:val="18"/>
                <w:szCs w:val="18"/>
              </w:rPr>
              <w:t>Ведомствени разходи по бюджета на ПРБ:</w:t>
            </w:r>
          </w:p>
        </w:tc>
        <w:tc>
          <w:tcPr>
            <w:tcW w:w="992"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89 185</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89 173</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ind w:firstLineChars="200" w:firstLine="360"/>
              <w:rPr>
                <w:rFonts w:ascii="Cambria" w:hAnsi="Cambria" w:cs="Arial"/>
                <w:sz w:val="18"/>
                <w:szCs w:val="18"/>
              </w:rPr>
            </w:pPr>
            <w:r w:rsidRPr="00602265">
              <w:rPr>
                <w:rFonts w:ascii="Cambria" w:hAnsi="Cambria" w:cs="Arial"/>
                <w:sz w:val="18"/>
                <w:szCs w:val="18"/>
              </w:rPr>
              <w:t xml:space="preserve">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10 516</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10 504</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ind w:firstLineChars="200" w:firstLine="360"/>
              <w:rPr>
                <w:rFonts w:ascii="Cambria" w:hAnsi="Cambria" w:cs="Arial"/>
                <w:sz w:val="18"/>
                <w:szCs w:val="18"/>
              </w:rPr>
            </w:pPr>
            <w:r w:rsidRPr="00602265">
              <w:rPr>
                <w:rFonts w:ascii="Cambria" w:hAnsi="Cambria" w:cs="Arial"/>
                <w:sz w:val="18"/>
                <w:szCs w:val="18"/>
              </w:rPr>
              <w:t xml:space="preserve">   Издръжка</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78 669</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78 669</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ind w:firstLineChars="200" w:firstLine="360"/>
              <w:rPr>
                <w:rFonts w:ascii="Cambria" w:hAnsi="Cambria" w:cs="Arial"/>
                <w:sz w:val="18"/>
                <w:szCs w:val="18"/>
              </w:rPr>
            </w:pPr>
            <w:r w:rsidRPr="00602265">
              <w:rPr>
                <w:rFonts w:ascii="Cambria" w:hAnsi="Cambria" w:cs="Arial"/>
                <w:sz w:val="18"/>
                <w:szCs w:val="18"/>
              </w:rPr>
              <w:t xml:space="preserve">   Капиталови разходи</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r>
      <w:tr w:rsidR="00602265" w:rsidRPr="00602265" w:rsidTr="00FD7AB7">
        <w:trPr>
          <w:trHeight w:val="240"/>
        </w:trPr>
        <w:tc>
          <w:tcPr>
            <w:tcW w:w="460" w:type="dxa"/>
            <w:tcBorders>
              <w:top w:val="single" w:sz="4" w:space="0" w:color="auto"/>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2</w:t>
            </w:r>
          </w:p>
        </w:tc>
        <w:tc>
          <w:tcPr>
            <w:tcW w:w="6481" w:type="dxa"/>
            <w:tcBorders>
              <w:top w:val="single" w:sz="4" w:space="0" w:color="auto"/>
              <w:left w:val="nil"/>
              <w:bottom w:val="single" w:sz="4" w:space="0" w:color="auto"/>
              <w:right w:val="single" w:sz="4" w:space="0" w:color="auto"/>
            </w:tcBorders>
            <w:shd w:val="clear" w:color="D9D9D9" w:fill="E6E6E6"/>
            <w:noWrap/>
            <w:vAlign w:val="bottom"/>
            <w:hideMark/>
          </w:tcPr>
          <w:p w:rsidR="00602265" w:rsidRPr="00602265" w:rsidRDefault="00602265" w:rsidP="00602265">
            <w:pPr>
              <w:ind w:firstLineChars="200" w:firstLine="360"/>
              <w:rPr>
                <w:rFonts w:ascii="Cambria" w:hAnsi="Cambria" w:cs="Arial"/>
                <w:b/>
                <w:bCs/>
                <w:sz w:val="18"/>
                <w:szCs w:val="18"/>
              </w:rPr>
            </w:pPr>
            <w:r w:rsidRPr="00602265">
              <w:rPr>
                <w:rFonts w:ascii="Cambria" w:hAnsi="Cambria" w:cs="Arial"/>
                <w:b/>
                <w:bCs/>
                <w:sz w:val="18"/>
                <w:szCs w:val="18"/>
              </w:rPr>
              <w:t xml:space="preserve">Ведомствени разходи по други бюджети и сметки за средства от ЕС </w:t>
            </w:r>
          </w:p>
        </w:tc>
        <w:tc>
          <w:tcPr>
            <w:tcW w:w="992" w:type="dxa"/>
            <w:tcBorders>
              <w:top w:val="single" w:sz="4" w:space="0" w:color="auto"/>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c>
          <w:tcPr>
            <w:tcW w:w="1134" w:type="dxa"/>
            <w:tcBorders>
              <w:top w:val="single" w:sz="4" w:space="0" w:color="auto"/>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ind w:firstLineChars="200" w:firstLine="360"/>
              <w:rPr>
                <w:rFonts w:ascii="Cambria" w:hAnsi="Cambria" w:cs="Arial"/>
                <w:sz w:val="18"/>
                <w:szCs w:val="18"/>
              </w:rPr>
            </w:pPr>
            <w:r w:rsidRPr="00602265">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ІІ.</w:t>
            </w:r>
          </w:p>
        </w:tc>
        <w:tc>
          <w:tcPr>
            <w:tcW w:w="6481"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rPr>
                <w:rFonts w:ascii="Cambria" w:hAnsi="Cambria" w:cs="Arial"/>
                <w:b/>
                <w:bCs/>
                <w:sz w:val="18"/>
                <w:szCs w:val="18"/>
              </w:rPr>
            </w:pPr>
            <w:r w:rsidRPr="00602265">
              <w:rPr>
                <w:rFonts w:ascii="Cambria" w:hAnsi="Cambria" w:cs="Arial"/>
                <w:b/>
                <w:bCs/>
                <w:sz w:val="18"/>
                <w:szCs w:val="18"/>
              </w:rPr>
              <w:t xml:space="preserve">Администрирани разходни параграфи по бюджета </w:t>
            </w:r>
          </w:p>
        </w:tc>
        <w:tc>
          <w:tcPr>
            <w:tcW w:w="992"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6 000 000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11 876 941</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11 876 570</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ind w:firstLineChars="100" w:firstLine="180"/>
              <w:rPr>
                <w:rFonts w:ascii="Cambria" w:hAnsi="Cambria" w:cs="Arial"/>
                <w:sz w:val="18"/>
                <w:szCs w:val="18"/>
              </w:rPr>
            </w:pPr>
            <w:r w:rsidRPr="00602265">
              <w:rPr>
                <w:rFonts w:ascii="Cambria" w:hAnsi="Cambria" w:cs="Arial"/>
                <w:sz w:val="18"/>
                <w:szCs w:val="18"/>
              </w:rPr>
              <w:t>Официална помощ за развитие и хуманитарна помощ</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6 000 000</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11 876 941</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11 876 570</w:t>
            </w:r>
          </w:p>
        </w:tc>
      </w:tr>
      <w:tr w:rsidR="00602265" w:rsidRPr="00602265" w:rsidTr="00602265">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vAlign w:val="bottom"/>
            <w:hideMark/>
          </w:tcPr>
          <w:p w:rsidR="00602265" w:rsidRPr="00602265" w:rsidRDefault="00602265" w:rsidP="00602265">
            <w:pPr>
              <w:ind w:firstLineChars="100" w:firstLine="180"/>
              <w:rPr>
                <w:rFonts w:ascii="Cambria" w:hAnsi="Cambria" w:cs="Arial"/>
                <w:sz w:val="18"/>
                <w:szCs w:val="18"/>
              </w:rPr>
            </w:pPr>
            <w:r w:rsidRPr="00602265">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r>
      <w:tr w:rsidR="00602265" w:rsidRPr="00602265" w:rsidTr="00602265">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u w:val="single"/>
              </w:rPr>
            </w:pPr>
            <w:r w:rsidRPr="00602265">
              <w:rPr>
                <w:rFonts w:ascii="Cambria" w:hAnsi="Cambria" w:cs="Arial"/>
                <w:b/>
                <w:bCs/>
                <w:sz w:val="18"/>
                <w:szCs w:val="18"/>
                <w:u w:val="single"/>
              </w:rPr>
              <w:t>ІІІ.</w:t>
            </w:r>
          </w:p>
        </w:tc>
        <w:tc>
          <w:tcPr>
            <w:tcW w:w="6481" w:type="dxa"/>
            <w:tcBorders>
              <w:top w:val="nil"/>
              <w:left w:val="nil"/>
              <w:bottom w:val="single" w:sz="4" w:space="0" w:color="auto"/>
              <w:right w:val="single" w:sz="4" w:space="0" w:color="auto"/>
            </w:tcBorders>
            <w:shd w:val="clear" w:color="D9D9D9" w:fill="E6E6E6"/>
            <w:vAlign w:val="bottom"/>
            <w:hideMark/>
          </w:tcPr>
          <w:p w:rsidR="00602265" w:rsidRPr="006D029C" w:rsidRDefault="00602265" w:rsidP="00602265">
            <w:pPr>
              <w:rPr>
                <w:rFonts w:ascii="Cambria" w:hAnsi="Cambria" w:cs="Arial"/>
                <w:b/>
                <w:bCs/>
                <w:sz w:val="18"/>
                <w:szCs w:val="18"/>
              </w:rPr>
            </w:pPr>
            <w:r w:rsidRPr="006D029C">
              <w:rPr>
                <w:rFonts w:ascii="Cambria" w:hAnsi="Cambria" w:cs="Arial"/>
                <w:b/>
                <w:bCs/>
                <w:sz w:val="18"/>
                <w:szCs w:val="18"/>
              </w:rPr>
              <w:t>Администрирани разходни параграфи по други бюджети и сметки за средства от ЕС</w:t>
            </w:r>
          </w:p>
        </w:tc>
        <w:tc>
          <w:tcPr>
            <w:tcW w:w="992"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0</w:t>
            </w:r>
          </w:p>
        </w:tc>
      </w:tr>
      <w:tr w:rsidR="00602265" w:rsidRPr="00602265" w:rsidTr="00602265">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ind w:firstLineChars="100" w:firstLine="180"/>
              <w:rPr>
                <w:rFonts w:ascii="Cambria" w:hAnsi="Cambria" w:cs="Arial"/>
                <w:sz w:val="18"/>
                <w:szCs w:val="18"/>
              </w:rPr>
            </w:pPr>
            <w:r w:rsidRPr="00602265">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rPr>
                <w:rFonts w:ascii="Cambria" w:hAnsi="Cambria" w:cs="Arial"/>
                <w:b/>
                <w:bCs/>
                <w:sz w:val="18"/>
                <w:szCs w:val="18"/>
              </w:rPr>
            </w:pPr>
            <w:r w:rsidRPr="00602265">
              <w:rPr>
                <w:rFonts w:ascii="Cambria" w:hAnsi="Cambria" w:cs="Arial"/>
                <w:b/>
                <w:bCs/>
                <w:sz w:val="18"/>
                <w:szCs w:val="18"/>
              </w:rPr>
              <w:t>Общо администрирани разходи (ІІ+ІІІ):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6 000 000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11 876 941</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11 876 570</w:t>
            </w:r>
          </w:p>
        </w:tc>
      </w:tr>
      <w:tr w:rsidR="00602265" w:rsidRPr="00602265" w:rsidTr="00602265">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rPr>
                <w:rFonts w:ascii="Cambria" w:hAnsi="Cambria" w:cs="Arial"/>
                <w:b/>
                <w:bCs/>
                <w:sz w:val="18"/>
                <w:szCs w:val="18"/>
              </w:rPr>
            </w:pPr>
            <w:r w:rsidRPr="00602265">
              <w:rPr>
                <w:rFonts w:ascii="Cambria" w:hAnsi="Cambria" w:cs="Arial"/>
                <w:b/>
                <w:bCs/>
                <w:sz w:val="18"/>
                <w:szCs w:val="18"/>
              </w:rPr>
              <w:t>Общо разходи по бюджета (І.1+ІІ):</w:t>
            </w:r>
          </w:p>
        </w:tc>
        <w:tc>
          <w:tcPr>
            <w:tcW w:w="992"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6 000 000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11 966 126</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11 965 743</w:t>
            </w:r>
          </w:p>
        </w:tc>
      </w:tr>
      <w:tr w:rsidR="00602265" w:rsidRPr="00602265" w:rsidTr="00602265">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b/>
                <w:bCs/>
                <w:sz w:val="18"/>
                <w:szCs w:val="18"/>
              </w:rPr>
            </w:pPr>
            <w:r w:rsidRPr="00602265">
              <w:rPr>
                <w:rFonts w:ascii="Cambria" w:hAnsi="Cambria" w:cs="Arial"/>
                <w:b/>
                <w:bCs/>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rPr>
                <w:rFonts w:ascii="Cambria" w:hAnsi="Cambria" w:cs="Arial"/>
                <w:b/>
                <w:bCs/>
                <w:sz w:val="18"/>
                <w:szCs w:val="18"/>
              </w:rPr>
            </w:pPr>
            <w:r w:rsidRPr="00602265">
              <w:rPr>
                <w:rFonts w:ascii="Cambria" w:hAnsi="Cambria" w:cs="Arial"/>
                <w:b/>
                <w:bCs/>
                <w:sz w:val="18"/>
                <w:szCs w:val="18"/>
              </w:rPr>
              <w:t>Общо разходи (І+ІІ+ІІІ):</w:t>
            </w:r>
          </w:p>
        </w:tc>
        <w:tc>
          <w:tcPr>
            <w:tcW w:w="992"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6 000 000</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11 966 126</w:t>
            </w:r>
          </w:p>
        </w:tc>
        <w:tc>
          <w:tcPr>
            <w:tcW w:w="1134" w:type="dxa"/>
            <w:tcBorders>
              <w:top w:val="nil"/>
              <w:left w:val="nil"/>
              <w:bottom w:val="single" w:sz="4" w:space="0" w:color="auto"/>
              <w:right w:val="single" w:sz="4" w:space="0" w:color="auto"/>
            </w:tcBorders>
            <w:shd w:val="clear" w:color="000000" w:fill="E6E6E6"/>
            <w:noWrap/>
            <w:vAlign w:val="center"/>
            <w:hideMark/>
          </w:tcPr>
          <w:p w:rsidR="00602265" w:rsidRPr="00602265" w:rsidRDefault="00602265" w:rsidP="00602265">
            <w:pPr>
              <w:jc w:val="right"/>
              <w:rPr>
                <w:rFonts w:ascii="Cambria" w:hAnsi="Cambria" w:cs="Arial"/>
                <w:b/>
                <w:bCs/>
                <w:color w:val="000000"/>
                <w:sz w:val="18"/>
                <w:szCs w:val="18"/>
              </w:rPr>
            </w:pPr>
            <w:r w:rsidRPr="00602265">
              <w:rPr>
                <w:rFonts w:ascii="Cambria" w:hAnsi="Cambria" w:cs="Arial"/>
                <w:b/>
                <w:bCs/>
                <w:color w:val="000000"/>
                <w:sz w:val="18"/>
                <w:szCs w:val="18"/>
              </w:rPr>
              <w:t>11 965 743</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 </w:t>
            </w:r>
          </w:p>
        </w:tc>
        <w:tc>
          <w:tcPr>
            <w:tcW w:w="992"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D9D9D9" w:fill="E6E6E6"/>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Численост на 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0</w:t>
            </w:r>
          </w:p>
        </w:tc>
      </w:tr>
      <w:tr w:rsidR="00602265" w:rsidRPr="00602265" w:rsidTr="006022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602265" w:rsidRPr="00602265" w:rsidRDefault="00602265" w:rsidP="00602265">
            <w:pPr>
              <w:jc w:val="center"/>
              <w:rPr>
                <w:rFonts w:ascii="Cambria" w:hAnsi="Cambria" w:cs="Arial"/>
                <w:sz w:val="18"/>
                <w:szCs w:val="18"/>
              </w:rPr>
            </w:pPr>
            <w:r w:rsidRPr="00602265">
              <w:rPr>
                <w:rFonts w:ascii="Cambria" w:hAnsi="Cambria" w:cs="Arial"/>
                <w:sz w:val="18"/>
                <w:szCs w:val="18"/>
              </w:rPr>
              <w:t> </w:t>
            </w:r>
          </w:p>
        </w:tc>
        <w:tc>
          <w:tcPr>
            <w:tcW w:w="6481"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rPr>
                <w:rFonts w:ascii="Cambria" w:hAnsi="Cambria" w:cs="Arial"/>
                <w:sz w:val="18"/>
                <w:szCs w:val="18"/>
              </w:rPr>
            </w:pPr>
            <w:r w:rsidRPr="00602265">
              <w:rPr>
                <w:rFonts w:ascii="Cambria" w:hAnsi="Cambria" w:cs="Arial"/>
                <w:sz w:val="18"/>
                <w:szCs w:val="18"/>
              </w:rPr>
              <w:t>Численост на извънщатния персонал</w:t>
            </w:r>
          </w:p>
        </w:tc>
        <w:tc>
          <w:tcPr>
            <w:tcW w:w="992"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02265" w:rsidRPr="00602265" w:rsidRDefault="00602265" w:rsidP="00602265">
            <w:pPr>
              <w:jc w:val="right"/>
              <w:rPr>
                <w:rFonts w:ascii="Cambria" w:hAnsi="Cambria" w:cs="Arial"/>
                <w:sz w:val="18"/>
                <w:szCs w:val="18"/>
              </w:rPr>
            </w:pPr>
            <w:r w:rsidRPr="00602265">
              <w:rPr>
                <w:rFonts w:ascii="Cambria" w:hAnsi="Cambria" w:cs="Arial"/>
                <w:sz w:val="18"/>
                <w:szCs w:val="18"/>
              </w:rPr>
              <w:t> </w:t>
            </w:r>
          </w:p>
        </w:tc>
      </w:tr>
    </w:tbl>
    <w:p w:rsidR="00922189" w:rsidRDefault="00922189" w:rsidP="00DD44F0">
      <w:pPr>
        <w:tabs>
          <w:tab w:val="left" w:pos="540"/>
        </w:tabs>
        <w:spacing w:before="60" w:after="60"/>
        <w:rPr>
          <w:rFonts w:ascii="Cambria" w:hAnsi="Cambria"/>
          <w:b/>
          <w:bCs/>
          <w:color w:val="000000"/>
          <w:sz w:val="22"/>
          <w:szCs w:val="22"/>
        </w:rPr>
      </w:pPr>
    </w:p>
    <w:p w:rsidR="00BA6E40" w:rsidRPr="00F35BD7" w:rsidRDefault="00BA6E40" w:rsidP="00DD44F0">
      <w:pPr>
        <w:spacing w:before="60" w:after="60"/>
        <w:rPr>
          <w:rFonts w:ascii="Cambria" w:hAnsi="Cambria"/>
          <w:color w:val="8A0000"/>
          <w:sz w:val="22"/>
          <w:szCs w:val="22"/>
        </w:rPr>
      </w:pPr>
    </w:p>
    <w:p w:rsidR="00FF6B3B" w:rsidRPr="00F35BD7" w:rsidRDefault="00FF6B3B" w:rsidP="00FF6B3B">
      <w:pPr>
        <w:pStyle w:val="Heading2"/>
        <w:shd w:val="clear" w:color="auto" w:fill="CCFFCC"/>
        <w:tabs>
          <w:tab w:val="left" w:pos="540"/>
        </w:tabs>
        <w:spacing w:before="60" w:after="60"/>
        <w:rPr>
          <w:rFonts w:ascii="Cambria" w:hAnsi="Cambria"/>
          <w:sz w:val="22"/>
          <w:szCs w:val="22"/>
        </w:rPr>
      </w:pPr>
      <w:bookmarkStart w:id="34" w:name="_Toc64472425"/>
      <w:r>
        <w:rPr>
          <w:rFonts w:ascii="Cambria" w:hAnsi="Cambria"/>
          <w:sz w:val="22"/>
          <w:szCs w:val="22"/>
          <w:lang w:val="en-US"/>
        </w:rPr>
        <w:t>V</w:t>
      </w:r>
      <w:r>
        <w:rPr>
          <w:rFonts w:ascii="Cambria" w:hAnsi="Cambria"/>
          <w:sz w:val="22"/>
          <w:szCs w:val="22"/>
        </w:rPr>
        <w:t>. ОБЩО РАЗХОДИ ПО БЮДЖЕТНИ ПРОГРАМИ</w:t>
      </w:r>
      <w:bookmarkEnd w:id="34"/>
      <w:r w:rsidR="00D23F81">
        <w:rPr>
          <w:rFonts w:ascii="Cambria" w:hAnsi="Cambria"/>
          <w:sz w:val="22"/>
          <w:szCs w:val="22"/>
        </w:rPr>
        <w:t xml:space="preserve"> </w:t>
      </w:r>
    </w:p>
    <w:p w:rsidR="00BA6E40" w:rsidRDefault="00BA6E40" w:rsidP="00DD44F0">
      <w:pPr>
        <w:spacing w:before="60" w:after="60"/>
        <w:rPr>
          <w:rFonts w:ascii="Cambria" w:hAnsi="Cambria"/>
          <w:color w:val="8A0000"/>
          <w:sz w:val="22"/>
          <w:szCs w:val="22"/>
        </w:rPr>
      </w:pPr>
    </w:p>
    <w:tbl>
      <w:tblPr>
        <w:tblW w:w="9918" w:type="dxa"/>
        <w:tblInd w:w="-3" w:type="dxa"/>
        <w:tblCellMar>
          <w:left w:w="70" w:type="dxa"/>
          <w:right w:w="70" w:type="dxa"/>
        </w:tblCellMar>
        <w:tblLook w:val="04A0" w:firstRow="1" w:lastRow="0" w:firstColumn="1" w:lastColumn="0" w:noHBand="0" w:noVBand="1"/>
      </w:tblPr>
      <w:tblGrid>
        <w:gridCol w:w="460"/>
        <w:gridCol w:w="5631"/>
        <w:gridCol w:w="1275"/>
        <w:gridCol w:w="1276"/>
        <w:gridCol w:w="1276"/>
      </w:tblGrid>
      <w:tr w:rsidR="000F5965" w:rsidRPr="00D137D5" w:rsidTr="000F5965">
        <w:trPr>
          <w:trHeight w:val="480"/>
        </w:trPr>
        <w:tc>
          <w:tcPr>
            <w:tcW w:w="460" w:type="dxa"/>
            <w:tcBorders>
              <w:top w:val="single" w:sz="6" w:space="0" w:color="auto"/>
              <w:left w:val="single" w:sz="6" w:space="0" w:color="auto"/>
              <w:bottom w:val="single" w:sz="6" w:space="0" w:color="auto"/>
              <w:right w:val="single" w:sz="6" w:space="0" w:color="auto"/>
            </w:tcBorders>
            <w:shd w:val="solid" w:color="D9D9D9" w:fill="D9D9D9"/>
            <w:noWrap/>
            <w:hideMark/>
          </w:tcPr>
          <w:p w:rsidR="000F5965" w:rsidRPr="00D137D5" w:rsidRDefault="000F5965" w:rsidP="000F5965">
            <w:pPr>
              <w:jc w:val="center"/>
              <w:rPr>
                <w:rFonts w:ascii="Cambria" w:hAnsi="Cambria" w:cs="Arial"/>
                <w:b/>
                <w:bCs/>
                <w:sz w:val="18"/>
                <w:szCs w:val="18"/>
              </w:rPr>
            </w:pPr>
            <w:r>
              <w:rPr>
                <w:rFonts w:ascii="Cambria" w:eastAsiaTheme="minorHAnsi" w:hAnsi="Cambria" w:cs="Cambria"/>
                <w:b/>
                <w:bCs/>
                <w:color w:val="000000"/>
                <w:sz w:val="18"/>
                <w:szCs w:val="18"/>
                <w:lang w:eastAsia="en-US"/>
              </w:rPr>
              <w:t>№</w:t>
            </w:r>
          </w:p>
        </w:tc>
        <w:tc>
          <w:tcPr>
            <w:tcW w:w="5631" w:type="dxa"/>
            <w:tcBorders>
              <w:top w:val="single" w:sz="6" w:space="0" w:color="auto"/>
              <w:left w:val="single" w:sz="6" w:space="0" w:color="auto"/>
              <w:bottom w:val="single" w:sz="6" w:space="0" w:color="auto"/>
              <w:right w:val="single" w:sz="6" w:space="0" w:color="auto"/>
            </w:tcBorders>
            <w:shd w:val="solid" w:color="D9D9D9" w:fill="D9D9D9"/>
            <w:hideMark/>
          </w:tcPr>
          <w:p w:rsidR="000F5965" w:rsidRDefault="000F5965" w:rsidP="000F5965">
            <w:pPr>
              <w:autoSpaceDE w:val="0"/>
              <w:autoSpaceDN w:val="0"/>
              <w:adjustRightInd w:val="0"/>
              <w:jc w:val="center"/>
              <w:rPr>
                <w:rFonts w:ascii="Cambria" w:eastAsiaTheme="minorHAnsi" w:hAnsi="Cambria" w:cs="Cambria"/>
                <w:b/>
                <w:bCs/>
                <w:color w:val="000000"/>
                <w:sz w:val="18"/>
                <w:szCs w:val="18"/>
                <w:lang w:eastAsia="en-US"/>
              </w:rPr>
            </w:pPr>
            <w:r>
              <w:rPr>
                <w:rFonts w:ascii="Cambria" w:eastAsiaTheme="minorHAnsi" w:hAnsi="Cambria" w:cs="Cambria"/>
                <w:b/>
                <w:bCs/>
                <w:color w:val="000000"/>
                <w:sz w:val="18"/>
                <w:szCs w:val="18"/>
                <w:lang w:eastAsia="en-US"/>
              </w:rPr>
              <w:t>Общо разходи на Министерство на външните работи за 2020 г.</w:t>
            </w:r>
          </w:p>
          <w:p w:rsidR="000F5965" w:rsidRPr="00D137D5" w:rsidRDefault="000F5965" w:rsidP="000F5965">
            <w:pPr>
              <w:jc w:val="center"/>
              <w:rPr>
                <w:rFonts w:ascii="Cambria" w:hAnsi="Cambria" w:cs="Arial"/>
                <w:b/>
                <w:bCs/>
                <w:sz w:val="18"/>
                <w:szCs w:val="18"/>
              </w:rPr>
            </w:pPr>
            <w:r>
              <w:rPr>
                <w:rFonts w:ascii="Cambria" w:eastAsiaTheme="minorHAnsi" w:hAnsi="Cambria" w:cs="Cambria"/>
                <w:b/>
                <w:bCs/>
                <w:color w:val="000000"/>
                <w:sz w:val="18"/>
                <w:szCs w:val="18"/>
                <w:lang w:eastAsia="en-US"/>
              </w:rPr>
              <w:t>(в лева)</w:t>
            </w:r>
          </w:p>
        </w:tc>
        <w:tc>
          <w:tcPr>
            <w:tcW w:w="1275" w:type="dxa"/>
            <w:tcBorders>
              <w:top w:val="single" w:sz="6" w:space="0" w:color="auto"/>
              <w:left w:val="single" w:sz="6" w:space="0" w:color="auto"/>
              <w:bottom w:val="single" w:sz="6" w:space="0" w:color="auto"/>
              <w:right w:val="single" w:sz="6" w:space="0" w:color="auto"/>
            </w:tcBorders>
            <w:shd w:val="solid" w:color="D9D9D9" w:fill="D9D9D9"/>
            <w:vAlign w:val="center"/>
            <w:hideMark/>
          </w:tcPr>
          <w:p w:rsidR="000F5965" w:rsidRPr="00D137D5" w:rsidRDefault="000F5965" w:rsidP="000F5965">
            <w:pPr>
              <w:jc w:val="center"/>
              <w:rPr>
                <w:rFonts w:ascii="Cambria" w:hAnsi="Cambria" w:cs="Arial"/>
                <w:b/>
                <w:bCs/>
                <w:sz w:val="18"/>
                <w:szCs w:val="18"/>
              </w:rPr>
            </w:pPr>
            <w:r>
              <w:rPr>
                <w:rFonts w:ascii="Cambria" w:eastAsiaTheme="minorHAnsi" w:hAnsi="Cambria" w:cs="Cambria"/>
                <w:b/>
                <w:bCs/>
                <w:color w:val="000000"/>
                <w:sz w:val="18"/>
                <w:szCs w:val="18"/>
                <w:lang w:eastAsia="en-US"/>
              </w:rPr>
              <w:t>Закон</w:t>
            </w:r>
          </w:p>
        </w:tc>
        <w:tc>
          <w:tcPr>
            <w:tcW w:w="1276" w:type="dxa"/>
            <w:tcBorders>
              <w:top w:val="single" w:sz="6" w:space="0" w:color="auto"/>
              <w:left w:val="single" w:sz="6" w:space="0" w:color="auto"/>
              <w:bottom w:val="single" w:sz="6" w:space="0" w:color="auto"/>
              <w:right w:val="single" w:sz="6" w:space="0" w:color="auto"/>
            </w:tcBorders>
            <w:shd w:val="solid" w:color="D9D9D9" w:fill="D9D9D9"/>
            <w:vAlign w:val="center"/>
            <w:hideMark/>
          </w:tcPr>
          <w:p w:rsidR="000F5965" w:rsidRPr="00D137D5" w:rsidRDefault="000F5965" w:rsidP="000F5965">
            <w:pPr>
              <w:jc w:val="center"/>
              <w:rPr>
                <w:rFonts w:ascii="Cambria" w:hAnsi="Cambria" w:cs="Arial"/>
                <w:b/>
                <w:bCs/>
                <w:sz w:val="18"/>
                <w:szCs w:val="18"/>
              </w:rPr>
            </w:pPr>
            <w:r>
              <w:rPr>
                <w:rFonts w:ascii="Cambria" w:eastAsiaTheme="minorHAnsi" w:hAnsi="Cambria" w:cs="Cambria"/>
                <w:b/>
                <w:bCs/>
                <w:color w:val="000000"/>
                <w:sz w:val="18"/>
                <w:szCs w:val="18"/>
                <w:lang w:eastAsia="en-US"/>
              </w:rPr>
              <w:t>Уточнен план</w:t>
            </w:r>
          </w:p>
        </w:tc>
        <w:tc>
          <w:tcPr>
            <w:tcW w:w="1276" w:type="dxa"/>
            <w:tcBorders>
              <w:top w:val="single" w:sz="6" w:space="0" w:color="auto"/>
              <w:left w:val="single" w:sz="6" w:space="0" w:color="auto"/>
              <w:bottom w:val="single" w:sz="6" w:space="0" w:color="auto"/>
              <w:right w:val="single" w:sz="6" w:space="0" w:color="auto"/>
            </w:tcBorders>
            <w:shd w:val="solid" w:color="D9D9D9" w:fill="D9D9D9"/>
            <w:vAlign w:val="center"/>
            <w:hideMark/>
          </w:tcPr>
          <w:p w:rsidR="000F5965" w:rsidRPr="00D137D5" w:rsidRDefault="000F5965" w:rsidP="000F5965">
            <w:pPr>
              <w:jc w:val="center"/>
              <w:rPr>
                <w:rFonts w:ascii="Cambria" w:hAnsi="Cambria" w:cs="Arial"/>
                <w:b/>
                <w:bCs/>
                <w:sz w:val="18"/>
                <w:szCs w:val="18"/>
              </w:rPr>
            </w:pPr>
            <w:r>
              <w:rPr>
                <w:rFonts w:ascii="Cambria" w:eastAsiaTheme="minorHAnsi" w:hAnsi="Cambria" w:cs="Cambria"/>
                <w:b/>
                <w:bCs/>
                <w:color w:val="000000"/>
                <w:sz w:val="18"/>
                <w:szCs w:val="18"/>
                <w:lang w:eastAsia="en-US"/>
              </w:rPr>
              <w:t>Отчет</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rPr>
            </w:pPr>
            <w:r w:rsidRPr="00D137D5">
              <w:rPr>
                <w:rFonts w:ascii="Cambria" w:hAnsi="Cambria" w:cs="Arial"/>
                <w:b/>
                <w:bCs/>
                <w:sz w:val="18"/>
                <w:szCs w:val="18"/>
              </w:rPr>
              <w:t>І.</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rPr>
                <w:rFonts w:ascii="Cambria" w:hAnsi="Cambria" w:cs="Arial"/>
                <w:b/>
                <w:bCs/>
                <w:sz w:val="18"/>
                <w:szCs w:val="18"/>
              </w:rPr>
            </w:pPr>
            <w:r w:rsidRPr="00D137D5">
              <w:rPr>
                <w:rFonts w:ascii="Cambria" w:hAnsi="Cambria" w:cs="Arial"/>
                <w:b/>
                <w:bCs/>
                <w:sz w:val="18"/>
                <w:szCs w:val="18"/>
              </w:rPr>
              <w:t>Общо ведомствени разходи:</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123 486 800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142 720 718</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134 650 215</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 xml:space="preserve">   Персонал</w:t>
            </w:r>
          </w:p>
        </w:tc>
        <w:tc>
          <w:tcPr>
            <w:tcW w:w="1275"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28 775 300</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30 460 285</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29 656 243</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 xml:space="preserve">   Издръжка</w:t>
            </w:r>
          </w:p>
        </w:tc>
        <w:tc>
          <w:tcPr>
            <w:tcW w:w="1275"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86 508 500</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95 531 408</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91 778 258</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8 203 000</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16 729 025</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color w:val="000000"/>
                <w:sz w:val="18"/>
                <w:szCs w:val="18"/>
              </w:rPr>
            </w:pPr>
            <w:r w:rsidRPr="00D137D5">
              <w:rPr>
                <w:rFonts w:ascii="Cambria" w:hAnsi="Cambria" w:cs="Arial"/>
                <w:color w:val="000000"/>
                <w:sz w:val="18"/>
                <w:szCs w:val="18"/>
              </w:rPr>
              <w:t>13 215 714</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rPr>
            </w:pPr>
            <w:r w:rsidRPr="00D137D5">
              <w:rPr>
                <w:rFonts w:ascii="Cambria" w:hAnsi="Cambria" w:cs="Arial"/>
                <w:b/>
                <w:bCs/>
                <w:sz w:val="18"/>
                <w:szCs w:val="18"/>
              </w:rPr>
              <w:t>1</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ind w:firstLineChars="200" w:firstLine="360"/>
              <w:rPr>
                <w:rFonts w:ascii="Cambria" w:hAnsi="Cambria" w:cs="Arial"/>
                <w:b/>
                <w:bCs/>
                <w:sz w:val="18"/>
                <w:szCs w:val="18"/>
              </w:rPr>
            </w:pPr>
            <w:r w:rsidRPr="00D137D5">
              <w:rPr>
                <w:rFonts w:ascii="Cambria" w:hAnsi="Cambria" w:cs="Arial"/>
                <w:b/>
                <w:bCs/>
                <w:sz w:val="18"/>
                <w:szCs w:val="18"/>
              </w:rPr>
              <w:t>Ведомствени разходи по бюджета на ПРБ:</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123 486 800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142 720 718</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134 650 215</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ind w:firstLineChars="200" w:firstLine="360"/>
              <w:rPr>
                <w:rFonts w:ascii="Cambria" w:hAnsi="Cambria" w:cs="Arial"/>
                <w:sz w:val="18"/>
                <w:szCs w:val="18"/>
              </w:rPr>
            </w:pPr>
            <w:r w:rsidRPr="00D137D5">
              <w:rPr>
                <w:rFonts w:ascii="Cambria" w:hAnsi="Cambria" w:cs="Arial"/>
                <w:sz w:val="18"/>
                <w:szCs w:val="18"/>
              </w:rPr>
              <w:t xml:space="preserve">   Персонал</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28 775 300</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30 460 285</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29 656 243</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ind w:firstLineChars="200" w:firstLine="360"/>
              <w:rPr>
                <w:rFonts w:ascii="Cambria" w:hAnsi="Cambria" w:cs="Arial"/>
                <w:sz w:val="18"/>
                <w:szCs w:val="18"/>
              </w:rPr>
            </w:pPr>
            <w:r w:rsidRPr="00D137D5">
              <w:rPr>
                <w:rFonts w:ascii="Cambria" w:hAnsi="Cambria" w:cs="Arial"/>
                <w:sz w:val="18"/>
                <w:szCs w:val="18"/>
              </w:rPr>
              <w:t xml:space="preserve">   Издръжка</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86 508 500</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95 531 408</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91 778 258</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ind w:firstLineChars="200" w:firstLine="360"/>
              <w:rPr>
                <w:rFonts w:ascii="Cambria" w:hAnsi="Cambria" w:cs="Arial"/>
                <w:sz w:val="18"/>
                <w:szCs w:val="18"/>
              </w:rPr>
            </w:pPr>
            <w:r w:rsidRPr="00D137D5">
              <w:rPr>
                <w:rFonts w:ascii="Cambria" w:hAnsi="Cambria" w:cs="Arial"/>
                <w:sz w:val="18"/>
                <w:szCs w:val="18"/>
              </w:rPr>
              <w:t xml:space="preserve">   Капиталови разходи</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8 203 000</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16 729 025</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13 215 714</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rPr>
            </w:pPr>
            <w:r w:rsidRPr="00D137D5">
              <w:rPr>
                <w:rFonts w:ascii="Cambria" w:hAnsi="Cambria" w:cs="Arial"/>
                <w:b/>
                <w:bCs/>
                <w:sz w:val="18"/>
                <w:szCs w:val="18"/>
              </w:rPr>
              <w:t>2</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ind w:firstLineChars="200" w:firstLine="360"/>
              <w:rPr>
                <w:rFonts w:ascii="Cambria" w:hAnsi="Cambria" w:cs="Arial"/>
                <w:b/>
                <w:bCs/>
                <w:sz w:val="18"/>
                <w:szCs w:val="18"/>
              </w:rPr>
            </w:pPr>
            <w:r w:rsidRPr="00D137D5">
              <w:rPr>
                <w:rFonts w:ascii="Cambria" w:hAnsi="Cambria" w:cs="Arial"/>
                <w:b/>
                <w:bCs/>
                <w:sz w:val="18"/>
                <w:szCs w:val="18"/>
              </w:rPr>
              <w:t xml:space="preserve">Ведомствени разходи по други бюджети и сметки за средства от ЕС </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0</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lastRenderedPageBreak/>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ind w:firstLineChars="200" w:firstLine="360"/>
              <w:rPr>
                <w:rFonts w:ascii="Cambria" w:hAnsi="Cambria" w:cs="Arial"/>
                <w:sz w:val="18"/>
                <w:szCs w:val="18"/>
              </w:rPr>
            </w:pPr>
            <w:r w:rsidRPr="00D137D5">
              <w:rPr>
                <w:rFonts w:ascii="Cambria" w:hAnsi="Cambria" w:cs="Arial"/>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rPr>
            </w:pPr>
            <w:r w:rsidRPr="00D137D5">
              <w:rPr>
                <w:rFonts w:ascii="Cambria" w:hAnsi="Cambria" w:cs="Arial"/>
                <w:b/>
                <w:bCs/>
                <w:sz w:val="18"/>
                <w:szCs w:val="18"/>
              </w:rPr>
              <w:t>ІІ.</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rPr>
                <w:rFonts w:ascii="Cambria" w:hAnsi="Cambria" w:cs="Arial"/>
                <w:b/>
                <w:bCs/>
                <w:sz w:val="18"/>
                <w:szCs w:val="18"/>
              </w:rPr>
            </w:pPr>
            <w:r w:rsidRPr="00D137D5">
              <w:rPr>
                <w:rFonts w:ascii="Cambria" w:hAnsi="Cambria" w:cs="Arial"/>
                <w:b/>
                <w:bCs/>
                <w:sz w:val="18"/>
                <w:szCs w:val="18"/>
              </w:rPr>
              <w:t xml:space="preserve">Администрирани разходни параграфи по бюджета </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17 759 700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25 040 319</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24 971 890</w:t>
            </w:r>
          </w:p>
        </w:tc>
      </w:tr>
      <w:tr w:rsidR="00D137D5" w:rsidRPr="00D137D5" w:rsidTr="000F5965">
        <w:trPr>
          <w:trHeight w:val="72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vAlign w:val="bottom"/>
            <w:hideMark/>
          </w:tcPr>
          <w:p w:rsidR="00D137D5" w:rsidRPr="00D137D5" w:rsidRDefault="00D137D5" w:rsidP="00D137D5">
            <w:pPr>
              <w:ind w:firstLineChars="100" w:firstLine="180"/>
              <w:rPr>
                <w:rFonts w:ascii="Cambria" w:hAnsi="Cambria" w:cs="Arial"/>
                <w:sz w:val="18"/>
                <w:szCs w:val="18"/>
              </w:rPr>
            </w:pPr>
            <w:r w:rsidRPr="00D137D5">
              <w:rPr>
                <w:rFonts w:ascii="Cambria" w:hAnsi="Cambria" w:cs="Arial"/>
                <w:sz w:val="18"/>
                <w:szCs w:val="18"/>
              </w:rPr>
              <w:t xml:space="preserve">Финансиране изпълнението на проект на Българското републиканско самоуправление в Унгария за изграждане на нов български образователен и културен център </w:t>
            </w:r>
          </w:p>
        </w:tc>
        <w:tc>
          <w:tcPr>
            <w:tcW w:w="1275"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0</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2 000 000</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2 000 000</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ind w:firstLineChars="100" w:firstLine="180"/>
              <w:rPr>
                <w:rFonts w:ascii="Cambria" w:hAnsi="Cambria" w:cs="Arial"/>
                <w:sz w:val="18"/>
                <w:szCs w:val="18"/>
              </w:rPr>
            </w:pPr>
            <w:r w:rsidRPr="00D137D5">
              <w:rPr>
                <w:rFonts w:ascii="Cambria" w:hAnsi="Cambria" w:cs="Arial"/>
                <w:sz w:val="18"/>
                <w:szCs w:val="18"/>
              </w:rPr>
              <w:t>Изпаднали в беда български граждани в чужбина</w:t>
            </w:r>
          </w:p>
        </w:tc>
        <w:tc>
          <w:tcPr>
            <w:tcW w:w="1275"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500 000</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5 404</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0</w:t>
            </w:r>
          </w:p>
        </w:tc>
      </w:tr>
      <w:tr w:rsidR="00D137D5" w:rsidRPr="00D137D5" w:rsidTr="000F5965">
        <w:trPr>
          <w:trHeight w:val="72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single" w:sz="4" w:space="0" w:color="auto"/>
              <w:left w:val="nil"/>
              <w:bottom w:val="single" w:sz="4" w:space="0" w:color="auto"/>
              <w:right w:val="single" w:sz="4" w:space="0" w:color="auto"/>
            </w:tcBorders>
            <w:shd w:val="clear" w:color="auto" w:fill="auto"/>
            <w:vAlign w:val="bottom"/>
            <w:hideMark/>
          </w:tcPr>
          <w:p w:rsidR="00D137D5" w:rsidRPr="00D137D5" w:rsidRDefault="00D137D5" w:rsidP="00D137D5">
            <w:pPr>
              <w:ind w:firstLineChars="100" w:firstLine="180"/>
              <w:rPr>
                <w:rFonts w:ascii="Cambria" w:hAnsi="Cambria" w:cs="Arial"/>
                <w:sz w:val="18"/>
                <w:szCs w:val="18"/>
              </w:rPr>
            </w:pPr>
            <w:r w:rsidRPr="00D137D5">
              <w:rPr>
                <w:rFonts w:ascii="Cambria" w:hAnsi="Cambria" w:cs="Arial"/>
                <w:sz w:val="18"/>
                <w:szCs w:val="18"/>
              </w:rPr>
              <w:t xml:space="preserve">Членски внос в </w:t>
            </w:r>
            <w:proofErr w:type="spellStart"/>
            <w:r w:rsidRPr="00D137D5">
              <w:rPr>
                <w:rFonts w:ascii="Cambria" w:hAnsi="Cambria" w:cs="Arial"/>
                <w:sz w:val="18"/>
                <w:szCs w:val="18"/>
              </w:rPr>
              <w:t>Бюжета</w:t>
            </w:r>
            <w:proofErr w:type="spellEnd"/>
            <w:r w:rsidRPr="00D137D5">
              <w:rPr>
                <w:rFonts w:ascii="Cambria" w:hAnsi="Cambria" w:cs="Arial"/>
                <w:sz w:val="18"/>
                <w:szCs w:val="18"/>
              </w:rPr>
              <w:t xml:space="preserve"> на Съвета на Европа, Редовния бюджет на ООН, Организацията на </w:t>
            </w:r>
            <w:proofErr w:type="spellStart"/>
            <w:r w:rsidRPr="00D137D5">
              <w:rPr>
                <w:rFonts w:ascii="Cambria" w:hAnsi="Cambria" w:cs="Arial"/>
                <w:sz w:val="18"/>
                <w:szCs w:val="18"/>
              </w:rPr>
              <w:t>Североатлантическия</w:t>
            </w:r>
            <w:proofErr w:type="spellEnd"/>
            <w:r w:rsidRPr="00D137D5">
              <w:rPr>
                <w:rFonts w:ascii="Cambria" w:hAnsi="Cambria" w:cs="Arial"/>
                <w:sz w:val="18"/>
                <w:szCs w:val="18"/>
              </w:rPr>
              <w:t xml:space="preserve"> договор и за участие в други международни организации</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11 259 700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11 157 974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11 095 320</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ind w:firstLineChars="100" w:firstLine="180"/>
              <w:rPr>
                <w:rFonts w:ascii="Cambria" w:hAnsi="Cambria" w:cs="Arial"/>
                <w:sz w:val="18"/>
                <w:szCs w:val="18"/>
              </w:rPr>
            </w:pPr>
            <w:r w:rsidRPr="00D137D5">
              <w:rPr>
                <w:rFonts w:ascii="Cambria" w:hAnsi="Cambria" w:cs="Arial"/>
                <w:sz w:val="18"/>
                <w:szCs w:val="18"/>
              </w:rPr>
              <w:t>Официална помощ за развитие и хуманитарна помощ</w:t>
            </w:r>
          </w:p>
        </w:tc>
        <w:tc>
          <w:tcPr>
            <w:tcW w:w="1275"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6 000 000</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11 876 941</w:t>
            </w:r>
          </w:p>
        </w:tc>
        <w:tc>
          <w:tcPr>
            <w:tcW w:w="1276" w:type="dxa"/>
            <w:tcBorders>
              <w:top w:val="nil"/>
              <w:left w:val="nil"/>
              <w:bottom w:val="single" w:sz="4" w:space="0" w:color="auto"/>
              <w:right w:val="single" w:sz="4" w:space="0" w:color="auto"/>
            </w:tcBorders>
            <w:shd w:val="clear" w:color="auto" w:fill="auto"/>
            <w:noWrap/>
            <w:vAlign w:val="center"/>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11 876 570</w:t>
            </w:r>
          </w:p>
        </w:tc>
      </w:tr>
      <w:tr w:rsidR="00D137D5" w:rsidRPr="00D137D5" w:rsidTr="000F5965">
        <w:trPr>
          <w:trHeight w:val="1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vAlign w:val="bottom"/>
            <w:hideMark/>
          </w:tcPr>
          <w:p w:rsidR="00D137D5" w:rsidRPr="00D137D5" w:rsidRDefault="00D137D5" w:rsidP="00D137D5">
            <w:pPr>
              <w:ind w:firstLineChars="100" w:firstLine="180"/>
              <w:rPr>
                <w:rFonts w:ascii="Cambria" w:hAnsi="Cambria" w:cs="Arial"/>
                <w:sz w:val="18"/>
                <w:szCs w:val="18"/>
              </w:rPr>
            </w:pPr>
            <w:r w:rsidRPr="00D137D5">
              <w:rPr>
                <w:rFonts w:ascii="Cambria" w:hAnsi="Cambria" w:cs="Arial"/>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r>
      <w:tr w:rsidR="00D137D5" w:rsidRPr="00D137D5" w:rsidTr="000F5965">
        <w:trPr>
          <w:trHeight w:val="48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u w:val="single"/>
              </w:rPr>
            </w:pPr>
            <w:r w:rsidRPr="00D137D5">
              <w:rPr>
                <w:rFonts w:ascii="Cambria" w:hAnsi="Cambria" w:cs="Arial"/>
                <w:b/>
                <w:bCs/>
                <w:sz w:val="18"/>
                <w:szCs w:val="18"/>
                <w:u w:val="single"/>
              </w:rPr>
              <w:t>ІІІ.</w:t>
            </w:r>
          </w:p>
        </w:tc>
        <w:tc>
          <w:tcPr>
            <w:tcW w:w="5631" w:type="dxa"/>
            <w:tcBorders>
              <w:top w:val="nil"/>
              <w:left w:val="nil"/>
              <w:bottom w:val="single" w:sz="4" w:space="0" w:color="auto"/>
              <w:right w:val="single" w:sz="4" w:space="0" w:color="auto"/>
            </w:tcBorders>
            <w:shd w:val="clear" w:color="D9D9D9" w:fill="E6E6E6"/>
            <w:vAlign w:val="bottom"/>
            <w:hideMark/>
          </w:tcPr>
          <w:p w:rsidR="00D137D5" w:rsidRPr="00D137D5" w:rsidRDefault="00D137D5" w:rsidP="00D137D5">
            <w:pPr>
              <w:rPr>
                <w:rFonts w:ascii="Cambria" w:hAnsi="Cambria" w:cs="Arial"/>
                <w:b/>
                <w:bCs/>
                <w:sz w:val="18"/>
                <w:szCs w:val="18"/>
              </w:rPr>
            </w:pPr>
            <w:r w:rsidRPr="00D137D5">
              <w:rPr>
                <w:rFonts w:ascii="Cambria" w:hAnsi="Cambria" w:cs="Arial"/>
                <w:b/>
                <w:bCs/>
                <w:sz w:val="18"/>
                <w:szCs w:val="18"/>
              </w:rPr>
              <w:t>Администрирани разходни параграфи по други бюджети и сметки за средства от ЕС</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0</w:t>
            </w:r>
          </w:p>
        </w:tc>
      </w:tr>
      <w:tr w:rsidR="00D137D5" w:rsidRPr="00D137D5" w:rsidTr="000F5965">
        <w:trPr>
          <w:trHeight w:val="12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ind w:firstLineChars="100" w:firstLine="180"/>
              <w:rPr>
                <w:rFonts w:ascii="Cambria" w:hAnsi="Cambria" w:cs="Arial"/>
                <w:sz w:val="18"/>
                <w:szCs w:val="18"/>
              </w:rPr>
            </w:pPr>
            <w:r w:rsidRPr="00D137D5">
              <w:rPr>
                <w:rFonts w:ascii="Cambria" w:hAnsi="Cambria" w:cs="Arial"/>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rPr>
            </w:pPr>
            <w:r w:rsidRPr="00D137D5">
              <w:rPr>
                <w:rFonts w:ascii="Cambria" w:hAnsi="Cambria" w:cs="Arial"/>
                <w:b/>
                <w:bCs/>
                <w:sz w:val="18"/>
                <w:szCs w:val="18"/>
              </w:rPr>
              <w:t> </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rPr>
                <w:rFonts w:ascii="Cambria" w:hAnsi="Cambria" w:cs="Arial"/>
                <w:b/>
                <w:bCs/>
                <w:sz w:val="18"/>
                <w:szCs w:val="18"/>
              </w:rPr>
            </w:pPr>
            <w:r w:rsidRPr="00D137D5">
              <w:rPr>
                <w:rFonts w:ascii="Cambria" w:hAnsi="Cambria" w:cs="Arial"/>
                <w:b/>
                <w:bCs/>
                <w:sz w:val="18"/>
                <w:szCs w:val="18"/>
              </w:rPr>
              <w:t>Общо администрирани разходи (ІІ+ІІІ):</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17 759 700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25 040 319</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24 971 890</w:t>
            </w:r>
          </w:p>
        </w:tc>
      </w:tr>
      <w:tr w:rsidR="00D137D5" w:rsidRPr="00D137D5" w:rsidTr="000F5965">
        <w:trPr>
          <w:trHeight w:val="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rPr>
            </w:pPr>
            <w:r w:rsidRPr="00D137D5">
              <w:rPr>
                <w:rFonts w:ascii="Cambria" w:hAnsi="Cambria" w:cs="Arial"/>
                <w:b/>
                <w:bCs/>
                <w:sz w:val="18"/>
                <w:szCs w:val="18"/>
              </w:rPr>
              <w:t> </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rPr>
                <w:rFonts w:ascii="Cambria" w:hAnsi="Cambria" w:cs="Arial"/>
                <w:b/>
                <w:bCs/>
                <w:sz w:val="18"/>
                <w:szCs w:val="18"/>
              </w:rPr>
            </w:pPr>
            <w:r w:rsidRPr="00D137D5">
              <w:rPr>
                <w:rFonts w:ascii="Cambria" w:hAnsi="Cambria" w:cs="Arial"/>
                <w:b/>
                <w:bCs/>
                <w:sz w:val="18"/>
                <w:szCs w:val="18"/>
              </w:rPr>
              <w:t>Общо разходи по бюджета (І.1+ІІ):</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141 246 500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167 761 037</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159 622 105</w:t>
            </w:r>
          </w:p>
        </w:tc>
      </w:tr>
      <w:tr w:rsidR="00D137D5" w:rsidRPr="00D137D5" w:rsidTr="000F5965">
        <w:trPr>
          <w:trHeight w:val="7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b/>
                <w:bCs/>
                <w:sz w:val="18"/>
                <w:szCs w:val="18"/>
              </w:rPr>
            </w:pPr>
            <w:r w:rsidRPr="00D137D5">
              <w:rPr>
                <w:rFonts w:ascii="Cambria" w:hAnsi="Cambria" w:cs="Arial"/>
                <w:b/>
                <w:bCs/>
                <w:sz w:val="18"/>
                <w:szCs w:val="18"/>
              </w:rPr>
              <w:t> </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rPr>
                <w:rFonts w:ascii="Cambria" w:hAnsi="Cambria" w:cs="Arial"/>
                <w:b/>
                <w:bCs/>
                <w:sz w:val="18"/>
                <w:szCs w:val="18"/>
              </w:rPr>
            </w:pPr>
            <w:r w:rsidRPr="00D137D5">
              <w:rPr>
                <w:rFonts w:ascii="Cambria" w:hAnsi="Cambria" w:cs="Arial"/>
                <w:b/>
                <w:bCs/>
                <w:sz w:val="18"/>
                <w:szCs w:val="18"/>
              </w:rPr>
              <w:t>Общо разходи (І+ІІ+ІІІ):</w:t>
            </w:r>
          </w:p>
        </w:tc>
        <w:tc>
          <w:tcPr>
            <w:tcW w:w="1275"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141 246 500</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167 761 037</w:t>
            </w:r>
          </w:p>
        </w:tc>
        <w:tc>
          <w:tcPr>
            <w:tcW w:w="1276" w:type="dxa"/>
            <w:tcBorders>
              <w:top w:val="nil"/>
              <w:left w:val="nil"/>
              <w:bottom w:val="single" w:sz="4" w:space="0" w:color="auto"/>
              <w:right w:val="single" w:sz="4" w:space="0" w:color="auto"/>
            </w:tcBorders>
            <w:shd w:val="clear" w:color="000000" w:fill="E6E6E6"/>
            <w:noWrap/>
            <w:vAlign w:val="center"/>
            <w:hideMark/>
          </w:tcPr>
          <w:p w:rsidR="00D137D5" w:rsidRPr="00D137D5" w:rsidRDefault="00D137D5" w:rsidP="00D137D5">
            <w:pPr>
              <w:jc w:val="right"/>
              <w:rPr>
                <w:rFonts w:ascii="Cambria" w:hAnsi="Cambria" w:cs="Arial"/>
                <w:b/>
                <w:bCs/>
                <w:color w:val="000000"/>
                <w:sz w:val="18"/>
                <w:szCs w:val="18"/>
              </w:rPr>
            </w:pPr>
            <w:r w:rsidRPr="00D137D5">
              <w:rPr>
                <w:rFonts w:ascii="Cambria" w:hAnsi="Cambria" w:cs="Arial"/>
                <w:b/>
                <w:bCs/>
                <w:color w:val="000000"/>
                <w:sz w:val="18"/>
                <w:szCs w:val="18"/>
              </w:rPr>
              <w:t>159 622 105</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D9D9D9" w:fill="E6E6E6"/>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 </w:t>
            </w:r>
          </w:p>
        </w:tc>
        <w:tc>
          <w:tcPr>
            <w:tcW w:w="1275"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D9D9D9" w:fill="E6E6E6"/>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Численост на 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1 399</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1 399</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1 291</w:t>
            </w:r>
          </w:p>
        </w:tc>
      </w:tr>
      <w:tr w:rsidR="00D137D5" w:rsidRPr="00D137D5" w:rsidTr="000F5965">
        <w:trPr>
          <w:trHeight w:val="24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D137D5" w:rsidRPr="00D137D5" w:rsidRDefault="00D137D5" w:rsidP="00D137D5">
            <w:pPr>
              <w:jc w:val="center"/>
              <w:rPr>
                <w:rFonts w:ascii="Cambria" w:hAnsi="Cambria" w:cs="Arial"/>
                <w:sz w:val="18"/>
                <w:szCs w:val="18"/>
              </w:rPr>
            </w:pPr>
            <w:r w:rsidRPr="00D137D5">
              <w:rPr>
                <w:rFonts w:ascii="Cambria" w:hAnsi="Cambria" w:cs="Arial"/>
                <w:sz w:val="18"/>
                <w:szCs w:val="18"/>
              </w:rPr>
              <w:t> </w:t>
            </w:r>
          </w:p>
        </w:tc>
        <w:tc>
          <w:tcPr>
            <w:tcW w:w="5631"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rPr>
                <w:rFonts w:ascii="Cambria" w:hAnsi="Cambria" w:cs="Arial"/>
                <w:sz w:val="18"/>
                <w:szCs w:val="18"/>
              </w:rPr>
            </w:pPr>
            <w:r w:rsidRPr="00D137D5">
              <w:rPr>
                <w:rFonts w:ascii="Cambria" w:hAnsi="Cambria" w:cs="Arial"/>
                <w:sz w:val="18"/>
                <w:szCs w:val="18"/>
              </w:rPr>
              <w:t>Численост на извънщатния персонал</w:t>
            </w:r>
          </w:p>
        </w:tc>
        <w:tc>
          <w:tcPr>
            <w:tcW w:w="1275"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137D5" w:rsidRPr="00D137D5" w:rsidRDefault="00D137D5" w:rsidP="00D137D5">
            <w:pPr>
              <w:jc w:val="right"/>
              <w:rPr>
                <w:rFonts w:ascii="Cambria" w:hAnsi="Cambria" w:cs="Arial"/>
                <w:sz w:val="18"/>
                <w:szCs w:val="18"/>
              </w:rPr>
            </w:pPr>
            <w:r w:rsidRPr="00D137D5">
              <w:rPr>
                <w:rFonts w:ascii="Cambria" w:hAnsi="Cambria" w:cs="Arial"/>
                <w:sz w:val="18"/>
                <w:szCs w:val="18"/>
              </w:rPr>
              <w:t> </w:t>
            </w:r>
          </w:p>
        </w:tc>
      </w:tr>
    </w:tbl>
    <w:p w:rsidR="00B710EB" w:rsidRPr="00B710EB" w:rsidRDefault="00B710EB" w:rsidP="00DD44F0">
      <w:pPr>
        <w:spacing w:before="60" w:after="60"/>
        <w:rPr>
          <w:rFonts w:ascii="Cambria" w:hAnsi="Cambria"/>
          <w:b/>
          <w:sz w:val="22"/>
          <w:szCs w:val="22"/>
        </w:rPr>
      </w:pPr>
      <w:r w:rsidRPr="00B710EB">
        <w:rPr>
          <w:rFonts w:ascii="Cambria" w:hAnsi="Cambria"/>
          <w:b/>
          <w:sz w:val="22"/>
          <w:szCs w:val="22"/>
        </w:rPr>
        <w:t>Справка</w:t>
      </w:r>
      <w:r>
        <w:rPr>
          <w:rFonts w:ascii="Cambria" w:hAnsi="Cambria"/>
          <w:b/>
          <w:sz w:val="22"/>
          <w:szCs w:val="22"/>
        </w:rPr>
        <w:t xml:space="preserve"> за разходите по области на политики и бюджетни програми, утвърдени със ЗДБРБ за 2020 г. към 31.12.2020 г. по бюджета на Министерство на външните работи</w:t>
      </w:r>
    </w:p>
    <w:p w:rsidR="00B710EB" w:rsidRDefault="00B710EB" w:rsidP="00DD44F0">
      <w:pPr>
        <w:spacing w:before="60" w:after="60"/>
        <w:rPr>
          <w:rFonts w:ascii="Cambria" w:hAnsi="Cambria"/>
          <w:color w:val="8A0000"/>
          <w:sz w:val="22"/>
          <w:szCs w:val="22"/>
        </w:rPr>
      </w:pPr>
    </w:p>
    <w:tbl>
      <w:tblPr>
        <w:tblW w:w="10120" w:type="dxa"/>
        <w:tblCellMar>
          <w:left w:w="70" w:type="dxa"/>
          <w:right w:w="70" w:type="dxa"/>
        </w:tblCellMar>
        <w:tblLook w:val="04A0" w:firstRow="1" w:lastRow="0" w:firstColumn="1" w:lastColumn="0" w:noHBand="0" w:noVBand="1"/>
      </w:tblPr>
      <w:tblGrid>
        <w:gridCol w:w="460"/>
        <w:gridCol w:w="5900"/>
        <w:gridCol w:w="1360"/>
        <w:gridCol w:w="1180"/>
        <w:gridCol w:w="1220"/>
      </w:tblGrid>
      <w:tr w:rsidR="000F5965" w:rsidRPr="000F5965" w:rsidTr="00B710EB">
        <w:trPr>
          <w:trHeight w:val="750"/>
        </w:trPr>
        <w:tc>
          <w:tcPr>
            <w:tcW w:w="46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0F5965" w:rsidRPr="000F5965" w:rsidRDefault="000F5965" w:rsidP="000F5965">
            <w:pPr>
              <w:jc w:val="center"/>
              <w:rPr>
                <w:rFonts w:ascii="Cambria" w:hAnsi="Cambria" w:cs="Arial"/>
                <w:b/>
                <w:bCs/>
                <w:sz w:val="18"/>
                <w:szCs w:val="18"/>
              </w:rPr>
            </w:pPr>
            <w:r w:rsidRPr="000F5965">
              <w:rPr>
                <w:rFonts w:ascii="Cambria" w:hAnsi="Cambria" w:cs="Arial"/>
                <w:b/>
                <w:bCs/>
                <w:sz w:val="18"/>
                <w:szCs w:val="18"/>
              </w:rPr>
              <w:t>№</w:t>
            </w:r>
          </w:p>
        </w:tc>
        <w:tc>
          <w:tcPr>
            <w:tcW w:w="5900" w:type="dxa"/>
            <w:vMerge w:val="restart"/>
            <w:tcBorders>
              <w:top w:val="single" w:sz="4" w:space="0" w:color="auto"/>
              <w:left w:val="single" w:sz="4" w:space="0" w:color="auto"/>
              <w:bottom w:val="single" w:sz="4" w:space="0" w:color="000000"/>
              <w:right w:val="single" w:sz="4" w:space="0" w:color="auto"/>
            </w:tcBorders>
            <w:shd w:val="clear" w:color="D9D9D9" w:fill="E6E6E6"/>
            <w:vAlign w:val="center"/>
            <w:hideMark/>
          </w:tcPr>
          <w:p w:rsidR="000F5965" w:rsidRPr="000F5965" w:rsidRDefault="000F5965" w:rsidP="00B710EB">
            <w:pPr>
              <w:jc w:val="center"/>
              <w:rPr>
                <w:rFonts w:ascii="Cambria" w:hAnsi="Cambria" w:cs="Arial"/>
                <w:b/>
                <w:bCs/>
                <w:sz w:val="18"/>
                <w:szCs w:val="18"/>
              </w:rPr>
            </w:pPr>
            <w:r w:rsidRPr="000F5965">
              <w:rPr>
                <w:rFonts w:ascii="Cambria" w:hAnsi="Cambria" w:cs="Arial"/>
                <w:b/>
                <w:bCs/>
                <w:sz w:val="18"/>
                <w:szCs w:val="18"/>
              </w:rPr>
              <w:t>Наименование на областта на политика</w:t>
            </w:r>
            <w:r w:rsidR="00B710EB">
              <w:rPr>
                <w:rFonts w:ascii="Cambria" w:hAnsi="Cambria" w:cs="Arial"/>
                <w:b/>
                <w:bCs/>
                <w:sz w:val="18"/>
                <w:szCs w:val="18"/>
              </w:rPr>
              <w:t xml:space="preserve"> и </w:t>
            </w:r>
            <w:r w:rsidRPr="000F5965">
              <w:rPr>
                <w:rFonts w:ascii="Cambria" w:hAnsi="Cambria" w:cs="Arial"/>
                <w:b/>
                <w:bCs/>
                <w:sz w:val="18"/>
                <w:szCs w:val="18"/>
              </w:rPr>
              <w:t>бюджетната програма</w:t>
            </w:r>
          </w:p>
        </w:tc>
        <w:tc>
          <w:tcPr>
            <w:tcW w:w="3760" w:type="dxa"/>
            <w:gridSpan w:val="3"/>
            <w:tcBorders>
              <w:top w:val="single" w:sz="4" w:space="0" w:color="auto"/>
              <w:left w:val="nil"/>
              <w:bottom w:val="single" w:sz="4" w:space="0" w:color="auto"/>
              <w:right w:val="single" w:sz="4" w:space="0" w:color="auto"/>
            </w:tcBorders>
            <w:shd w:val="clear" w:color="D9D9D9" w:fill="E6E6E6"/>
            <w:noWrap/>
            <w:vAlign w:val="center"/>
            <w:hideMark/>
          </w:tcPr>
          <w:p w:rsidR="000F5965" w:rsidRPr="000F5965" w:rsidRDefault="000F5965" w:rsidP="000F5965">
            <w:pPr>
              <w:jc w:val="center"/>
              <w:rPr>
                <w:rFonts w:ascii="Cambria" w:hAnsi="Cambria" w:cs="Arial"/>
                <w:b/>
                <w:bCs/>
                <w:sz w:val="18"/>
                <w:szCs w:val="18"/>
              </w:rPr>
            </w:pPr>
            <w:r w:rsidRPr="000F5965">
              <w:rPr>
                <w:rFonts w:ascii="Cambria" w:hAnsi="Cambria" w:cs="Arial"/>
                <w:b/>
                <w:bCs/>
                <w:sz w:val="18"/>
                <w:szCs w:val="18"/>
              </w:rPr>
              <w:t>Разходи (в хил. лв.)</w:t>
            </w:r>
          </w:p>
        </w:tc>
      </w:tr>
      <w:tr w:rsidR="000F5965" w:rsidRPr="000F5965" w:rsidTr="00B710EB">
        <w:trPr>
          <w:trHeight w:val="48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0F5965" w:rsidRPr="000F5965" w:rsidRDefault="000F5965" w:rsidP="000F5965">
            <w:pPr>
              <w:rPr>
                <w:rFonts w:ascii="Cambria" w:hAnsi="Cambria" w:cs="Arial"/>
                <w:b/>
                <w:bCs/>
                <w:sz w:val="18"/>
                <w:szCs w:val="18"/>
              </w:rPr>
            </w:pPr>
          </w:p>
        </w:tc>
        <w:tc>
          <w:tcPr>
            <w:tcW w:w="5900" w:type="dxa"/>
            <w:vMerge/>
            <w:tcBorders>
              <w:top w:val="single" w:sz="4" w:space="0" w:color="auto"/>
              <w:left w:val="single" w:sz="4" w:space="0" w:color="auto"/>
              <w:bottom w:val="single" w:sz="4" w:space="0" w:color="000000"/>
              <w:right w:val="single" w:sz="4" w:space="0" w:color="auto"/>
            </w:tcBorders>
            <w:vAlign w:val="center"/>
            <w:hideMark/>
          </w:tcPr>
          <w:p w:rsidR="000F5965" w:rsidRPr="000F5965" w:rsidRDefault="000F5965" w:rsidP="000F5965">
            <w:pPr>
              <w:rPr>
                <w:rFonts w:ascii="Cambria" w:hAnsi="Cambria" w:cs="Arial"/>
                <w:b/>
                <w:bCs/>
                <w:sz w:val="18"/>
                <w:szCs w:val="18"/>
              </w:rPr>
            </w:pPr>
          </w:p>
        </w:tc>
        <w:tc>
          <w:tcPr>
            <w:tcW w:w="1360" w:type="dxa"/>
            <w:tcBorders>
              <w:top w:val="nil"/>
              <w:left w:val="nil"/>
              <w:bottom w:val="single" w:sz="4" w:space="0" w:color="auto"/>
              <w:right w:val="single" w:sz="4" w:space="0" w:color="auto"/>
            </w:tcBorders>
            <w:shd w:val="clear" w:color="D9D9D9" w:fill="E6E6E6"/>
            <w:vAlign w:val="center"/>
            <w:hideMark/>
          </w:tcPr>
          <w:p w:rsidR="000F5965" w:rsidRPr="000F5965" w:rsidRDefault="000F5965" w:rsidP="000F5965">
            <w:pPr>
              <w:jc w:val="center"/>
              <w:rPr>
                <w:rFonts w:ascii="Cambria" w:hAnsi="Cambria" w:cs="Arial"/>
                <w:b/>
                <w:bCs/>
                <w:sz w:val="18"/>
                <w:szCs w:val="18"/>
              </w:rPr>
            </w:pPr>
            <w:r w:rsidRPr="000F5965">
              <w:rPr>
                <w:rFonts w:ascii="Cambria" w:hAnsi="Cambria" w:cs="Arial"/>
                <w:b/>
                <w:bCs/>
                <w:sz w:val="18"/>
                <w:szCs w:val="18"/>
              </w:rPr>
              <w:t>Закон</w:t>
            </w:r>
          </w:p>
        </w:tc>
        <w:tc>
          <w:tcPr>
            <w:tcW w:w="1180" w:type="dxa"/>
            <w:tcBorders>
              <w:top w:val="nil"/>
              <w:left w:val="nil"/>
              <w:bottom w:val="single" w:sz="4" w:space="0" w:color="auto"/>
              <w:right w:val="single" w:sz="4" w:space="0" w:color="auto"/>
            </w:tcBorders>
            <w:shd w:val="clear" w:color="D9D9D9" w:fill="E6E6E6"/>
            <w:vAlign w:val="center"/>
            <w:hideMark/>
          </w:tcPr>
          <w:p w:rsidR="000F5965" w:rsidRPr="000F5965" w:rsidRDefault="000F5965" w:rsidP="000F5965">
            <w:pPr>
              <w:jc w:val="center"/>
              <w:rPr>
                <w:rFonts w:ascii="Cambria" w:hAnsi="Cambria" w:cs="Arial"/>
                <w:b/>
                <w:bCs/>
                <w:sz w:val="18"/>
                <w:szCs w:val="18"/>
              </w:rPr>
            </w:pPr>
            <w:r w:rsidRPr="000F5965">
              <w:rPr>
                <w:rFonts w:ascii="Cambria" w:hAnsi="Cambria" w:cs="Arial"/>
                <w:b/>
                <w:bCs/>
                <w:sz w:val="18"/>
                <w:szCs w:val="18"/>
              </w:rPr>
              <w:t>Уточнен</w:t>
            </w:r>
            <w:r w:rsidRPr="000F5965">
              <w:rPr>
                <w:rFonts w:ascii="Cambria" w:hAnsi="Cambria" w:cs="Arial"/>
                <w:b/>
                <w:bCs/>
                <w:sz w:val="18"/>
                <w:szCs w:val="18"/>
              </w:rPr>
              <w:br/>
              <w:t>план</w:t>
            </w:r>
          </w:p>
        </w:tc>
        <w:tc>
          <w:tcPr>
            <w:tcW w:w="1220" w:type="dxa"/>
            <w:tcBorders>
              <w:top w:val="nil"/>
              <w:left w:val="nil"/>
              <w:bottom w:val="single" w:sz="4" w:space="0" w:color="auto"/>
              <w:right w:val="single" w:sz="4" w:space="0" w:color="auto"/>
            </w:tcBorders>
            <w:shd w:val="clear" w:color="D9D9D9" w:fill="E6E6E6"/>
            <w:vAlign w:val="center"/>
            <w:hideMark/>
          </w:tcPr>
          <w:p w:rsidR="000F5965" w:rsidRPr="000F5965" w:rsidRDefault="000F5965" w:rsidP="000F5965">
            <w:pPr>
              <w:jc w:val="center"/>
              <w:rPr>
                <w:rFonts w:ascii="Cambria" w:hAnsi="Cambria" w:cs="Arial"/>
                <w:b/>
                <w:bCs/>
                <w:sz w:val="18"/>
                <w:szCs w:val="18"/>
              </w:rPr>
            </w:pPr>
            <w:r w:rsidRPr="000F5965">
              <w:rPr>
                <w:rFonts w:ascii="Cambria" w:hAnsi="Cambria" w:cs="Arial"/>
                <w:b/>
                <w:bCs/>
                <w:sz w:val="18"/>
                <w:szCs w:val="18"/>
              </w:rPr>
              <w:t>Отчет</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1.</w:t>
            </w:r>
          </w:p>
        </w:tc>
        <w:tc>
          <w:tcPr>
            <w:tcW w:w="590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rPr>
                <w:rFonts w:ascii="Cambria" w:hAnsi="Cambria" w:cs="Arial"/>
                <w:b/>
                <w:bCs/>
                <w:color w:val="000000"/>
                <w:sz w:val="18"/>
                <w:szCs w:val="18"/>
              </w:rPr>
            </w:pPr>
            <w:r w:rsidRPr="000F5965">
              <w:rPr>
                <w:rFonts w:ascii="Cambria" w:hAnsi="Cambria" w:cs="Arial"/>
                <w:b/>
                <w:bCs/>
                <w:color w:val="000000"/>
                <w:sz w:val="18"/>
                <w:szCs w:val="18"/>
              </w:rPr>
              <w:t>Политика в областта на развитието на ефективна дипломатическа служба</w:t>
            </w:r>
          </w:p>
        </w:tc>
        <w:tc>
          <w:tcPr>
            <w:tcW w:w="136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119 546,40</w:t>
            </w:r>
          </w:p>
        </w:tc>
        <w:tc>
          <w:tcPr>
            <w:tcW w:w="118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141 882,55</w:t>
            </w:r>
          </w:p>
        </w:tc>
        <w:tc>
          <w:tcPr>
            <w:tcW w:w="122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133 938,61</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1.1.</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"Администриране и осигуряване на дипломатическата служба"</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29 122,20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40 581,43</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35 628,36</w:t>
            </w:r>
          </w:p>
        </w:tc>
      </w:tr>
      <w:tr w:rsidR="000F5965" w:rsidRPr="000F5965" w:rsidTr="00B710EB">
        <w:trPr>
          <w:trHeight w:val="48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1.2.</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"Управление на задграничните представителства и подкрепа на българските граждани в чужбина"</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90 424,20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101 301,12</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98 310,25</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2.</w:t>
            </w:r>
          </w:p>
        </w:tc>
        <w:tc>
          <w:tcPr>
            <w:tcW w:w="590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rPr>
                <w:rFonts w:ascii="Cambria" w:hAnsi="Cambria" w:cs="Arial"/>
                <w:b/>
                <w:bCs/>
                <w:color w:val="000000"/>
                <w:sz w:val="18"/>
                <w:szCs w:val="18"/>
              </w:rPr>
            </w:pPr>
            <w:r w:rsidRPr="000F5965">
              <w:rPr>
                <w:rFonts w:ascii="Cambria" w:hAnsi="Cambria" w:cs="Arial"/>
                <w:b/>
                <w:bCs/>
                <w:color w:val="000000"/>
                <w:sz w:val="18"/>
                <w:szCs w:val="18"/>
              </w:rPr>
              <w:t>Политика в областта на публичната дипломация</w:t>
            </w:r>
          </w:p>
        </w:tc>
        <w:tc>
          <w:tcPr>
            <w:tcW w:w="136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940,10</w:t>
            </w:r>
          </w:p>
        </w:tc>
        <w:tc>
          <w:tcPr>
            <w:tcW w:w="118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1 094,89</w:t>
            </w:r>
          </w:p>
        </w:tc>
        <w:tc>
          <w:tcPr>
            <w:tcW w:w="122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1 080,02</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2.1.</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"Публична дипломация"</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664,30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779,38</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769,68</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2.2.</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"Културна дипломация"</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275,80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315,52</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310,34</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w:t>
            </w:r>
          </w:p>
        </w:tc>
        <w:tc>
          <w:tcPr>
            <w:tcW w:w="590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rPr>
                <w:rFonts w:ascii="Cambria" w:hAnsi="Cambria" w:cs="Arial"/>
                <w:b/>
                <w:bCs/>
                <w:color w:val="000000"/>
                <w:sz w:val="18"/>
                <w:szCs w:val="18"/>
              </w:rPr>
            </w:pPr>
            <w:r w:rsidRPr="000F5965">
              <w:rPr>
                <w:rFonts w:ascii="Cambria" w:hAnsi="Cambria" w:cs="Arial"/>
                <w:b/>
                <w:bCs/>
                <w:color w:val="000000"/>
                <w:sz w:val="18"/>
                <w:szCs w:val="18"/>
              </w:rPr>
              <w:t>Политика в областта на активната двустранна и многостранна дипломация</w:t>
            </w:r>
          </w:p>
        </w:tc>
        <w:tc>
          <w:tcPr>
            <w:tcW w:w="136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20 760,00</w:t>
            </w:r>
          </w:p>
        </w:tc>
        <w:tc>
          <w:tcPr>
            <w:tcW w:w="118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24 783,60</w:t>
            </w:r>
          </w:p>
        </w:tc>
        <w:tc>
          <w:tcPr>
            <w:tcW w:w="1220" w:type="dxa"/>
            <w:tcBorders>
              <w:top w:val="nil"/>
              <w:left w:val="nil"/>
              <w:bottom w:val="single" w:sz="4" w:space="0" w:color="auto"/>
              <w:right w:val="single" w:sz="4" w:space="0" w:color="auto"/>
            </w:tcBorders>
            <w:shd w:val="clear" w:color="000000" w:fill="E6E6E6"/>
            <w:vAlign w:val="center"/>
            <w:hideMark/>
          </w:tcPr>
          <w:p w:rsidR="000F5965" w:rsidRPr="000F5965" w:rsidRDefault="000F5965" w:rsidP="000F5965">
            <w:pPr>
              <w:jc w:val="right"/>
              <w:rPr>
                <w:rFonts w:ascii="Cambria" w:hAnsi="Cambria" w:cs="Arial"/>
                <w:b/>
                <w:bCs/>
                <w:color w:val="000000"/>
                <w:sz w:val="18"/>
                <w:szCs w:val="18"/>
              </w:rPr>
            </w:pPr>
            <w:r w:rsidRPr="000F5965">
              <w:rPr>
                <w:rFonts w:ascii="Cambria" w:hAnsi="Cambria" w:cs="Arial"/>
                <w:b/>
                <w:bCs/>
                <w:color w:val="000000"/>
                <w:sz w:val="18"/>
                <w:szCs w:val="18"/>
              </w:rPr>
              <w:t>24 603,47</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3.1.</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"Принос за формиране на политики на ЕС и НАТО"</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343,40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41,40</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40,83</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3.2.</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"Двустранни отношения"</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231,00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18,10</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17,98</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3.3.</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"Активна двустранна и многостранна дипломация"</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11 565,70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11 201,07</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11 137,31</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3.4.</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"Европейска политика"</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212,00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36,00</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35,47</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3.5.</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"Активна двустранна и многостранна дипломация"</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1 840,80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1 303,80</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1 271,74</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3.6.</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"Осигуряване и контрол на външнополитическата дейност"</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567,10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217,10</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134,40</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3.7.</w:t>
            </w:r>
          </w:p>
        </w:tc>
        <w:tc>
          <w:tcPr>
            <w:tcW w:w="5900" w:type="dxa"/>
            <w:tcBorders>
              <w:top w:val="nil"/>
              <w:left w:val="nil"/>
              <w:bottom w:val="single" w:sz="4" w:space="0" w:color="auto"/>
              <w:right w:val="single" w:sz="4" w:space="0" w:color="auto"/>
            </w:tcBorders>
            <w:shd w:val="clear" w:color="auto" w:fill="auto"/>
            <w:vAlign w:val="center"/>
            <w:hideMark/>
          </w:tcPr>
          <w:p w:rsidR="000F5965" w:rsidRPr="000F5965" w:rsidRDefault="000F5965" w:rsidP="000F5965">
            <w:pPr>
              <w:rPr>
                <w:rFonts w:ascii="Cambria" w:hAnsi="Cambria" w:cs="Arial"/>
                <w:color w:val="000000"/>
                <w:sz w:val="18"/>
                <w:szCs w:val="18"/>
              </w:rPr>
            </w:pPr>
            <w:r w:rsidRPr="000F5965">
              <w:rPr>
                <w:rFonts w:ascii="Cambria" w:hAnsi="Cambria" w:cs="Arial"/>
                <w:color w:val="000000"/>
                <w:sz w:val="18"/>
                <w:szCs w:val="18"/>
              </w:rPr>
              <w:t>Бюджетна програма "Международно сътрудничество за развитие и хуманитарна помощ"</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6 000,00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11 966,13</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sz w:val="18"/>
                <w:szCs w:val="18"/>
              </w:rPr>
            </w:pPr>
            <w:r w:rsidRPr="000F5965">
              <w:rPr>
                <w:rFonts w:ascii="Cambria" w:hAnsi="Cambria" w:cs="Arial"/>
                <w:sz w:val="18"/>
                <w:szCs w:val="18"/>
              </w:rPr>
              <w:t>11 965,74</w:t>
            </w:r>
          </w:p>
        </w:tc>
      </w:tr>
      <w:tr w:rsidR="000F5965" w:rsidRPr="000F5965" w:rsidTr="00B710EB">
        <w:trPr>
          <w:trHeight w:val="24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F5965" w:rsidRPr="000F5965" w:rsidRDefault="000F5965" w:rsidP="000F5965">
            <w:pPr>
              <w:rPr>
                <w:rFonts w:ascii="Cambria" w:hAnsi="Cambria" w:cs="Arial"/>
                <w:sz w:val="18"/>
                <w:szCs w:val="18"/>
              </w:rPr>
            </w:pPr>
            <w:r w:rsidRPr="000F5965">
              <w:rPr>
                <w:rFonts w:ascii="Cambria" w:hAnsi="Cambria" w:cs="Arial"/>
                <w:sz w:val="18"/>
                <w:szCs w:val="18"/>
              </w:rPr>
              <w:t> </w:t>
            </w:r>
          </w:p>
        </w:tc>
        <w:tc>
          <w:tcPr>
            <w:tcW w:w="590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rPr>
                <w:rFonts w:ascii="Cambria" w:hAnsi="Cambria" w:cs="Arial"/>
                <w:b/>
                <w:bCs/>
                <w:sz w:val="18"/>
                <w:szCs w:val="18"/>
              </w:rPr>
            </w:pPr>
            <w:r w:rsidRPr="000F5965">
              <w:rPr>
                <w:rFonts w:ascii="Cambria" w:hAnsi="Cambria" w:cs="Arial"/>
                <w:b/>
                <w:bCs/>
                <w:sz w:val="18"/>
                <w:szCs w:val="18"/>
              </w:rPr>
              <w:t>ОБЩО:</w:t>
            </w:r>
          </w:p>
        </w:tc>
        <w:tc>
          <w:tcPr>
            <w:tcW w:w="136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b/>
                <w:bCs/>
                <w:sz w:val="18"/>
                <w:szCs w:val="18"/>
              </w:rPr>
            </w:pPr>
            <w:r w:rsidRPr="000F5965">
              <w:rPr>
                <w:rFonts w:ascii="Cambria" w:hAnsi="Cambria" w:cs="Arial"/>
                <w:b/>
                <w:bCs/>
                <w:sz w:val="18"/>
                <w:szCs w:val="18"/>
              </w:rPr>
              <w:t>141 246,50</w:t>
            </w:r>
          </w:p>
        </w:tc>
        <w:tc>
          <w:tcPr>
            <w:tcW w:w="118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b/>
                <w:bCs/>
                <w:sz w:val="18"/>
                <w:szCs w:val="18"/>
              </w:rPr>
            </w:pPr>
            <w:r w:rsidRPr="000F5965">
              <w:rPr>
                <w:rFonts w:ascii="Cambria" w:hAnsi="Cambria" w:cs="Arial"/>
                <w:b/>
                <w:bCs/>
                <w:sz w:val="18"/>
                <w:szCs w:val="18"/>
              </w:rPr>
              <w:t>167 761,04</w:t>
            </w:r>
          </w:p>
        </w:tc>
        <w:tc>
          <w:tcPr>
            <w:tcW w:w="1220" w:type="dxa"/>
            <w:tcBorders>
              <w:top w:val="nil"/>
              <w:left w:val="nil"/>
              <w:bottom w:val="single" w:sz="4" w:space="0" w:color="auto"/>
              <w:right w:val="single" w:sz="4" w:space="0" w:color="auto"/>
            </w:tcBorders>
            <w:shd w:val="clear" w:color="auto" w:fill="auto"/>
            <w:noWrap/>
            <w:vAlign w:val="center"/>
            <w:hideMark/>
          </w:tcPr>
          <w:p w:rsidR="000F5965" w:rsidRPr="000F5965" w:rsidRDefault="000F5965" w:rsidP="000F5965">
            <w:pPr>
              <w:jc w:val="right"/>
              <w:rPr>
                <w:rFonts w:ascii="Cambria" w:hAnsi="Cambria" w:cs="Arial"/>
                <w:b/>
                <w:bCs/>
                <w:sz w:val="18"/>
                <w:szCs w:val="18"/>
              </w:rPr>
            </w:pPr>
            <w:r w:rsidRPr="000F5965">
              <w:rPr>
                <w:rFonts w:ascii="Cambria" w:hAnsi="Cambria" w:cs="Arial"/>
                <w:b/>
                <w:bCs/>
                <w:sz w:val="18"/>
                <w:szCs w:val="18"/>
              </w:rPr>
              <w:t>159 622,11</w:t>
            </w:r>
          </w:p>
        </w:tc>
      </w:tr>
    </w:tbl>
    <w:p w:rsidR="000F5965" w:rsidRDefault="000F5965" w:rsidP="00DD44F0">
      <w:pPr>
        <w:spacing w:before="60" w:after="60"/>
        <w:rPr>
          <w:rFonts w:ascii="Cambria" w:hAnsi="Cambria"/>
          <w:color w:val="8A0000"/>
          <w:sz w:val="22"/>
          <w:szCs w:val="22"/>
        </w:rPr>
      </w:pPr>
    </w:p>
    <w:p w:rsidR="00D137D5" w:rsidRPr="00F35BD7" w:rsidRDefault="00D137D5" w:rsidP="00DD44F0">
      <w:pPr>
        <w:spacing w:before="60" w:after="60"/>
        <w:rPr>
          <w:rFonts w:ascii="Cambria" w:hAnsi="Cambria"/>
          <w:color w:val="8A0000"/>
          <w:sz w:val="22"/>
          <w:szCs w:val="22"/>
        </w:rPr>
      </w:pPr>
    </w:p>
    <w:p w:rsidR="00AA487B" w:rsidRPr="00F35BD7" w:rsidRDefault="00AA487B" w:rsidP="00DD44F0">
      <w:pPr>
        <w:spacing w:before="60" w:after="60"/>
        <w:rPr>
          <w:rFonts w:ascii="Cambria" w:hAnsi="Cambria"/>
          <w:color w:val="8A0000"/>
          <w:sz w:val="22"/>
          <w:szCs w:val="22"/>
        </w:rPr>
      </w:pPr>
    </w:p>
    <w:p w:rsidR="00591FA7" w:rsidRPr="00F35BD7" w:rsidRDefault="00591FA7" w:rsidP="00DD44F0">
      <w:pPr>
        <w:spacing w:before="60" w:after="60"/>
        <w:rPr>
          <w:rFonts w:ascii="Cambria" w:hAnsi="Cambria"/>
          <w:color w:val="8A0000"/>
          <w:sz w:val="22"/>
          <w:szCs w:val="22"/>
        </w:rPr>
      </w:pPr>
    </w:p>
    <w:sectPr w:rsidR="00591FA7" w:rsidRPr="00F35BD7" w:rsidSect="00E12EF8">
      <w:footerReference w:type="even" r:id="rId15"/>
      <w:footerReference w:type="default" r:id="rId16"/>
      <w:footnotePr>
        <w:numFmt w:val="chicago"/>
      </w:footnotePr>
      <w:pgSz w:w="12240" w:h="15840"/>
      <w:pgMar w:top="1134" w:right="1170" w:bottom="1170" w:left="1276"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835" w:rsidRDefault="00BD1835" w:rsidP="00922189">
      <w:r>
        <w:separator/>
      </w:r>
    </w:p>
  </w:endnote>
  <w:endnote w:type="continuationSeparator" w:id="0">
    <w:p w:rsidR="00BD1835" w:rsidRDefault="00BD1835" w:rsidP="0092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2DE" w:rsidRPr="00601869" w:rsidRDefault="004B52DE" w:rsidP="00E12EF8">
    <w:pPr>
      <w:pStyle w:val="Footer"/>
      <w:framePr w:wrap="around" w:vAnchor="text" w:hAnchor="margin" w:xAlign="center" w:y="1"/>
      <w:rPr>
        <w:rStyle w:val="PageNumber"/>
        <w:rFonts w:eastAsia="SimSun"/>
        <w:lang w:val="de-DE"/>
      </w:rPr>
    </w:pPr>
  </w:p>
  <w:p w:rsidR="004B52DE" w:rsidRDefault="004B52DE" w:rsidP="00E12E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2DE" w:rsidRDefault="004B52DE">
    <w:pPr>
      <w:pStyle w:val="Footer"/>
      <w:jc w:val="center"/>
    </w:pPr>
    <w:r>
      <w:rPr>
        <w:noProof/>
      </w:rPr>
      <w:fldChar w:fldCharType="begin"/>
    </w:r>
    <w:r>
      <w:rPr>
        <w:noProof/>
      </w:rPr>
      <w:instrText xml:space="preserve"> PAGE   \* MERGEFORMAT </w:instrText>
    </w:r>
    <w:r>
      <w:rPr>
        <w:noProof/>
      </w:rPr>
      <w:fldChar w:fldCharType="separate"/>
    </w:r>
    <w:r w:rsidR="00270B05">
      <w:rPr>
        <w:noProof/>
      </w:rPr>
      <w:t>99</w:t>
    </w:r>
    <w:r>
      <w:rPr>
        <w:noProof/>
      </w:rPr>
      <w:fldChar w:fldCharType="end"/>
    </w:r>
  </w:p>
  <w:p w:rsidR="004B52DE" w:rsidRPr="00995716" w:rsidRDefault="004B52DE" w:rsidP="00E12E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835" w:rsidRDefault="00BD1835" w:rsidP="00922189">
      <w:r>
        <w:separator/>
      </w:r>
    </w:p>
  </w:footnote>
  <w:footnote w:type="continuationSeparator" w:id="0">
    <w:p w:rsidR="00BD1835" w:rsidRDefault="00BD1835" w:rsidP="00922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E4762D2E"/>
    <w:lvl w:ilvl="0" w:tplc="21BA2EB2">
      <w:start w:val="15"/>
      <w:numFmt w:val="bullet"/>
      <w:lvlText w:val="-"/>
      <w:lvlJc w:val="left"/>
      <w:pPr>
        <w:ind w:left="927" w:hanging="360"/>
      </w:pPr>
      <w:rPr>
        <w:rFonts w:ascii="Cambria" w:eastAsia="Calibri" w:hAnsi="Cambria"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000000D"/>
    <w:multiLevelType w:val="hybridMultilevel"/>
    <w:tmpl w:val="D7880FCA"/>
    <w:lvl w:ilvl="0" w:tplc="7D709662">
      <w:start w:val="15"/>
      <w:numFmt w:val="bullet"/>
      <w:lvlText w:val="-"/>
      <w:lvlJc w:val="left"/>
      <w:pPr>
        <w:ind w:left="927" w:hanging="360"/>
      </w:pPr>
      <w:rPr>
        <w:rFonts w:ascii="Cambria" w:eastAsia="Calibri" w:hAnsi="Cambria" w:cs="SimSu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022554C"/>
    <w:multiLevelType w:val="hybridMultilevel"/>
    <w:tmpl w:val="2478927E"/>
    <w:lvl w:ilvl="0" w:tplc="EDC8D02C">
      <w:numFmt w:val="bullet"/>
      <w:lvlText w:val="-"/>
      <w:lvlJc w:val="left"/>
      <w:pPr>
        <w:ind w:left="1287" w:hanging="360"/>
      </w:pPr>
      <w:rPr>
        <w:rFonts w:ascii="Times New Roman" w:eastAsia="Times New Roman" w:hAnsi="Times New Roman" w:cs="Times New Roman" w:hint="default"/>
        <w:color w:val="000000"/>
      </w:rPr>
    </w:lvl>
    <w:lvl w:ilvl="1" w:tplc="EDC8D02C">
      <w:numFmt w:val="bullet"/>
      <w:lvlText w:val="-"/>
      <w:lvlJc w:val="left"/>
      <w:pPr>
        <w:ind w:left="2007" w:hanging="360"/>
      </w:pPr>
      <w:rPr>
        <w:rFonts w:ascii="Times New Roman" w:eastAsia="Times New Roman" w:hAnsi="Times New Roman" w:cs="Times New Roman" w:hint="default"/>
        <w:color w:val="000000"/>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3" w15:restartNumberingAfterBreak="0">
    <w:nsid w:val="03E057D3"/>
    <w:multiLevelType w:val="hybridMultilevel"/>
    <w:tmpl w:val="00E0F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D4162"/>
    <w:multiLevelType w:val="hybridMultilevel"/>
    <w:tmpl w:val="3EAE112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EB670E"/>
    <w:multiLevelType w:val="hybridMultilevel"/>
    <w:tmpl w:val="AE0A323E"/>
    <w:lvl w:ilvl="0" w:tplc="04020001">
      <w:start w:val="1"/>
      <w:numFmt w:val="bullet"/>
      <w:lvlText w:val=""/>
      <w:lvlJc w:val="left"/>
      <w:pPr>
        <w:ind w:left="720" w:hanging="360"/>
      </w:pPr>
      <w:rPr>
        <w:rFonts w:ascii="Symbol" w:hAnsi="Symbol" w:hint="default"/>
        <w:b/>
        <w:color w:val="8496B0" w:themeColor="text2" w:themeTint="9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A45CC"/>
    <w:multiLevelType w:val="hybridMultilevel"/>
    <w:tmpl w:val="CE46E2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C19407F"/>
    <w:multiLevelType w:val="hybridMultilevel"/>
    <w:tmpl w:val="FA6A7A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C525C1F"/>
    <w:multiLevelType w:val="hybridMultilevel"/>
    <w:tmpl w:val="A71452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ED668B9"/>
    <w:multiLevelType w:val="hybridMultilevel"/>
    <w:tmpl w:val="C2A0F4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11912F5"/>
    <w:multiLevelType w:val="multilevel"/>
    <w:tmpl w:val="D5B8B38A"/>
    <w:lvl w:ilvl="0">
      <w:start w:val="1"/>
      <w:numFmt w:val="decimal"/>
      <w:pStyle w:val="Numlist"/>
      <w:lvlText w:val="%1."/>
      <w:lvlJc w:val="left"/>
      <w:pPr>
        <w:ind w:left="720" w:hanging="360"/>
      </w:pPr>
      <w:rPr>
        <w:rFonts w:hint="default"/>
      </w:rPr>
    </w:lvl>
    <w:lvl w:ilvl="1">
      <w:start w:val="2"/>
      <w:numFmt w:val="decimal"/>
      <w:isLgl/>
      <w:lvlText w:val="%1.%2."/>
      <w:lvlJc w:val="left"/>
      <w:pPr>
        <w:ind w:left="112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1" w15:restartNumberingAfterBreak="0">
    <w:nsid w:val="14292D98"/>
    <w:multiLevelType w:val="hybridMultilevel"/>
    <w:tmpl w:val="18246C84"/>
    <w:lvl w:ilvl="0" w:tplc="C2FE3FBA">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12" w15:restartNumberingAfterBreak="0">
    <w:nsid w:val="1A9442DF"/>
    <w:multiLevelType w:val="multilevel"/>
    <w:tmpl w:val="6B86723C"/>
    <w:lvl w:ilvl="0">
      <w:start w:val="1"/>
      <w:numFmt w:val="bullet"/>
      <w:lvlText w:val=""/>
      <w:lvlJc w:val="left"/>
      <w:pPr>
        <w:tabs>
          <w:tab w:val="num" w:pos="720"/>
        </w:tabs>
        <w:ind w:left="720" w:hanging="360"/>
      </w:pPr>
      <w:rPr>
        <w:rFonts w:ascii="Symbol" w:hAnsi="Symbol" w:hint="default"/>
        <w:b/>
        <w:color w:val="8496B0" w:themeColor="text2" w:themeTint="99"/>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3D6772"/>
    <w:multiLevelType w:val="hybridMultilevel"/>
    <w:tmpl w:val="3A44A620"/>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F442958"/>
    <w:multiLevelType w:val="hybridMultilevel"/>
    <w:tmpl w:val="ABC2B8D8"/>
    <w:lvl w:ilvl="0" w:tplc="02EEDA76">
      <w:numFmt w:val="bullet"/>
      <w:lvlText w:val="-"/>
      <w:lvlJc w:val="left"/>
      <w:pPr>
        <w:ind w:left="1004" w:hanging="360"/>
      </w:pPr>
      <w:rPr>
        <w:rFonts w:ascii="Times New Roman" w:eastAsia="Times New Roman" w:hAnsi="Times New Roman" w:cs="Times New Roman" w:hint="default"/>
      </w:rPr>
    </w:lvl>
    <w:lvl w:ilvl="1" w:tplc="04020003">
      <w:start w:val="1"/>
      <w:numFmt w:val="bullet"/>
      <w:lvlText w:val="o"/>
      <w:lvlJc w:val="left"/>
      <w:pPr>
        <w:ind w:left="1724" w:hanging="360"/>
      </w:pPr>
      <w:rPr>
        <w:rFonts w:ascii="Courier New" w:hAnsi="Courier New" w:cs="Courier New" w:hint="default"/>
      </w:rPr>
    </w:lvl>
    <w:lvl w:ilvl="2" w:tplc="04020005">
      <w:start w:val="1"/>
      <w:numFmt w:val="bullet"/>
      <w:lvlText w:val=""/>
      <w:lvlJc w:val="left"/>
      <w:pPr>
        <w:ind w:left="2444" w:hanging="360"/>
      </w:pPr>
      <w:rPr>
        <w:rFonts w:ascii="Wingdings" w:hAnsi="Wingdings" w:hint="default"/>
      </w:rPr>
    </w:lvl>
    <w:lvl w:ilvl="3" w:tplc="04020001">
      <w:start w:val="1"/>
      <w:numFmt w:val="bullet"/>
      <w:lvlText w:val=""/>
      <w:lvlJc w:val="left"/>
      <w:pPr>
        <w:ind w:left="3164" w:hanging="360"/>
      </w:pPr>
      <w:rPr>
        <w:rFonts w:ascii="Symbol" w:hAnsi="Symbol" w:hint="default"/>
      </w:rPr>
    </w:lvl>
    <w:lvl w:ilvl="4" w:tplc="04020003">
      <w:start w:val="1"/>
      <w:numFmt w:val="bullet"/>
      <w:lvlText w:val="o"/>
      <w:lvlJc w:val="left"/>
      <w:pPr>
        <w:ind w:left="3884" w:hanging="360"/>
      </w:pPr>
      <w:rPr>
        <w:rFonts w:ascii="Courier New" w:hAnsi="Courier New" w:cs="Courier New" w:hint="default"/>
      </w:rPr>
    </w:lvl>
    <w:lvl w:ilvl="5" w:tplc="04020005">
      <w:start w:val="1"/>
      <w:numFmt w:val="bullet"/>
      <w:lvlText w:val=""/>
      <w:lvlJc w:val="left"/>
      <w:pPr>
        <w:ind w:left="4604" w:hanging="360"/>
      </w:pPr>
      <w:rPr>
        <w:rFonts w:ascii="Wingdings" w:hAnsi="Wingdings" w:hint="default"/>
      </w:rPr>
    </w:lvl>
    <w:lvl w:ilvl="6" w:tplc="04020001">
      <w:start w:val="1"/>
      <w:numFmt w:val="bullet"/>
      <w:lvlText w:val=""/>
      <w:lvlJc w:val="left"/>
      <w:pPr>
        <w:ind w:left="5324" w:hanging="360"/>
      </w:pPr>
      <w:rPr>
        <w:rFonts w:ascii="Symbol" w:hAnsi="Symbol" w:hint="default"/>
      </w:rPr>
    </w:lvl>
    <w:lvl w:ilvl="7" w:tplc="04020003">
      <w:start w:val="1"/>
      <w:numFmt w:val="bullet"/>
      <w:lvlText w:val="o"/>
      <w:lvlJc w:val="left"/>
      <w:pPr>
        <w:ind w:left="6044" w:hanging="360"/>
      </w:pPr>
      <w:rPr>
        <w:rFonts w:ascii="Courier New" w:hAnsi="Courier New" w:cs="Courier New" w:hint="default"/>
      </w:rPr>
    </w:lvl>
    <w:lvl w:ilvl="8" w:tplc="04020005">
      <w:start w:val="1"/>
      <w:numFmt w:val="bullet"/>
      <w:lvlText w:val=""/>
      <w:lvlJc w:val="left"/>
      <w:pPr>
        <w:ind w:left="6764" w:hanging="360"/>
      </w:pPr>
      <w:rPr>
        <w:rFonts w:ascii="Wingdings" w:hAnsi="Wingdings" w:hint="default"/>
      </w:rPr>
    </w:lvl>
  </w:abstractNum>
  <w:abstractNum w:abstractNumId="15" w15:restartNumberingAfterBreak="0">
    <w:nsid w:val="21E45A8E"/>
    <w:multiLevelType w:val="hybridMultilevel"/>
    <w:tmpl w:val="DDD842C0"/>
    <w:lvl w:ilvl="0" w:tplc="C7D2577C">
      <w:start w:val="1"/>
      <w:numFmt w:val="bullet"/>
      <w:lvlText w:val=""/>
      <w:lvlJc w:val="left"/>
      <w:pPr>
        <w:ind w:left="1004" w:hanging="360"/>
      </w:pPr>
      <w:rPr>
        <w:rFonts w:ascii="Wingdings" w:hAnsi="Wingdings" w:hint="default"/>
        <w:color w:val="auto"/>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16" w15:restartNumberingAfterBreak="0">
    <w:nsid w:val="23911DB8"/>
    <w:multiLevelType w:val="hybridMultilevel"/>
    <w:tmpl w:val="AB3A54E4"/>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A34D73"/>
    <w:multiLevelType w:val="hybridMultilevel"/>
    <w:tmpl w:val="EC96D15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5F34B5"/>
    <w:multiLevelType w:val="hybridMultilevel"/>
    <w:tmpl w:val="77800776"/>
    <w:lvl w:ilvl="0" w:tplc="02EEDA7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5456292"/>
    <w:multiLevelType w:val="hybridMultilevel"/>
    <w:tmpl w:val="7EFE43EA"/>
    <w:lvl w:ilvl="0" w:tplc="C7D2577C">
      <w:start w:val="1"/>
      <w:numFmt w:val="bullet"/>
      <w:lvlText w:val=""/>
      <w:lvlJc w:val="left"/>
      <w:pPr>
        <w:ind w:left="360" w:hanging="360"/>
      </w:pPr>
      <w:rPr>
        <w:rFonts w:ascii="Wingdings" w:hAnsi="Wingdings" w:hint="default"/>
        <w:color w:val="auto"/>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0" w15:restartNumberingAfterBreak="0">
    <w:nsid w:val="35D313CF"/>
    <w:multiLevelType w:val="hybridMultilevel"/>
    <w:tmpl w:val="25E0846E"/>
    <w:lvl w:ilvl="0" w:tplc="F3546E1C">
      <w:start w:val="2"/>
      <w:numFmt w:val="bullet"/>
      <w:lvlText w:val="-"/>
      <w:lvlJc w:val="left"/>
      <w:pPr>
        <w:ind w:left="1440" w:hanging="360"/>
      </w:pPr>
      <w:rPr>
        <w:rFonts w:ascii="Arial Black" w:hAnsi="Arial Black" w:cs="Arial Black" w:hint="default"/>
        <w:color w:val="auto"/>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1" w15:restartNumberingAfterBreak="0">
    <w:nsid w:val="38F14349"/>
    <w:multiLevelType w:val="hybridMultilevel"/>
    <w:tmpl w:val="13A05536"/>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2" w15:restartNumberingAfterBreak="0">
    <w:nsid w:val="39151A14"/>
    <w:multiLevelType w:val="hybridMultilevel"/>
    <w:tmpl w:val="451C8F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98C6573"/>
    <w:multiLevelType w:val="hybridMultilevel"/>
    <w:tmpl w:val="2AB0E8EA"/>
    <w:lvl w:ilvl="0" w:tplc="04090001">
      <w:start w:val="1"/>
      <w:numFmt w:val="bullet"/>
      <w:lvlText w:val=""/>
      <w:lvlJc w:val="left"/>
      <w:pPr>
        <w:ind w:left="720" w:hanging="360"/>
      </w:pPr>
      <w:rPr>
        <w:rFonts w:ascii="Symbol" w:hAnsi="Symbol" w:hint="default"/>
        <w:b/>
        <w:color w:val="8496B0" w:themeColor="text2" w:themeTint="9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A82C93"/>
    <w:multiLevelType w:val="hybridMultilevel"/>
    <w:tmpl w:val="1AC8CE5A"/>
    <w:lvl w:ilvl="0" w:tplc="F022F8C4">
      <w:start w:val="1"/>
      <w:numFmt w:val="bullet"/>
      <w:pStyle w:val="tire"/>
      <w:lvlText w:val=""/>
      <w:lvlJc w:val="left"/>
      <w:pPr>
        <w:ind w:left="1637" w:hanging="360"/>
      </w:pPr>
      <w:rPr>
        <w:rFonts w:ascii="Wingdings" w:hAnsi="Wingdings" w:hint="default"/>
      </w:rPr>
    </w:lvl>
    <w:lvl w:ilvl="1" w:tplc="04020003" w:tentative="1">
      <w:start w:val="1"/>
      <w:numFmt w:val="bullet"/>
      <w:lvlText w:val="o"/>
      <w:lvlJc w:val="left"/>
      <w:pPr>
        <w:ind w:left="2357" w:hanging="360"/>
      </w:pPr>
      <w:rPr>
        <w:rFonts w:ascii="Courier New" w:hAnsi="Courier New" w:cs="Courier New" w:hint="default"/>
      </w:rPr>
    </w:lvl>
    <w:lvl w:ilvl="2" w:tplc="04020005" w:tentative="1">
      <w:start w:val="1"/>
      <w:numFmt w:val="bullet"/>
      <w:lvlText w:val=""/>
      <w:lvlJc w:val="left"/>
      <w:pPr>
        <w:ind w:left="3077" w:hanging="360"/>
      </w:pPr>
      <w:rPr>
        <w:rFonts w:ascii="Wingdings" w:hAnsi="Wingdings" w:hint="default"/>
      </w:rPr>
    </w:lvl>
    <w:lvl w:ilvl="3" w:tplc="04020001" w:tentative="1">
      <w:start w:val="1"/>
      <w:numFmt w:val="bullet"/>
      <w:lvlText w:val=""/>
      <w:lvlJc w:val="left"/>
      <w:pPr>
        <w:ind w:left="3797" w:hanging="360"/>
      </w:pPr>
      <w:rPr>
        <w:rFonts w:ascii="Symbol" w:hAnsi="Symbol" w:hint="default"/>
      </w:rPr>
    </w:lvl>
    <w:lvl w:ilvl="4" w:tplc="04020003" w:tentative="1">
      <w:start w:val="1"/>
      <w:numFmt w:val="bullet"/>
      <w:lvlText w:val="o"/>
      <w:lvlJc w:val="left"/>
      <w:pPr>
        <w:ind w:left="4517" w:hanging="360"/>
      </w:pPr>
      <w:rPr>
        <w:rFonts w:ascii="Courier New" w:hAnsi="Courier New" w:cs="Courier New" w:hint="default"/>
      </w:rPr>
    </w:lvl>
    <w:lvl w:ilvl="5" w:tplc="04020005" w:tentative="1">
      <w:start w:val="1"/>
      <w:numFmt w:val="bullet"/>
      <w:lvlText w:val=""/>
      <w:lvlJc w:val="left"/>
      <w:pPr>
        <w:ind w:left="5237" w:hanging="360"/>
      </w:pPr>
      <w:rPr>
        <w:rFonts w:ascii="Wingdings" w:hAnsi="Wingdings" w:hint="default"/>
      </w:rPr>
    </w:lvl>
    <w:lvl w:ilvl="6" w:tplc="04020001" w:tentative="1">
      <w:start w:val="1"/>
      <w:numFmt w:val="bullet"/>
      <w:lvlText w:val=""/>
      <w:lvlJc w:val="left"/>
      <w:pPr>
        <w:ind w:left="5957" w:hanging="360"/>
      </w:pPr>
      <w:rPr>
        <w:rFonts w:ascii="Symbol" w:hAnsi="Symbol" w:hint="default"/>
      </w:rPr>
    </w:lvl>
    <w:lvl w:ilvl="7" w:tplc="04020003" w:tentative="1">
      <w:start w:val="1"/>
      <w:numFmt w:val="bullet"/>
      <w:lvlText w:val="o"/>
      <w:lvlJc w:val="left"/>
      <w:pPr>
        <w:ind w:left="6677" w:hanging="360"/>
      </w:pPr>
      <w:rPr>
        <w:rFonts w:ascii="Courier New" w:hAnsi="Courier New" w:cs="Courier New" w:hint="default"/>
      </w:rPr>
    </w:lvl>
    <w:lvl w:ilvl="8" w:tplc="04020005" w:tentative="1">
      <w:start w:val="1"/>
      <w:numFmt w:val="bullet"/>
      <w:lvlText w:val=""/>
      <w:lvlJc w:val="left"/>
      <w:pPr>
        <w:ind w:left="7397" w:hanging="360"/>
      </w:pPr>
      <w:rPr>
        <w:rFonts w:ascii="Wingdings" w:hAnsi="Wingdings" w:hint="default"/>
      </w:rPr>
    </w:lvl>
  </w:abstractNum>
  <w:abstractNum w:abstractNumId="25" w15:restartNumberingAfterBreak="0">
    <w:nsid w:val="41034E0B"/>
    <w:multiLevelType w:val="hybridMultilevel"/>
    <w:tmpl w:val="F83A4E10"/>
    <w:lvl w:ilvl="0" w:tplc="F3546E1C">
      <w:start w:val="2"/>
      <w:numFmt w:val="bullet"/>
      <w:lvlText w:val="-"/>
      <w:lvlJc w:val="left"/>
      <w:pPr>
        <w:tabs>
          <w:tab w:val="num" w:pos="357"/>
        </w:tabs>
        <w:ind w:left="0" w:firstLine="360"/>
      </w:pPr>
      <w:rPr>
        <w:rFonts w:ascii="Arial Black" w:hAnsi="Arial Black" w:cs="Arial Black" w:hint="default"/>
        <w:color w:val="auto"/>
      </w:rPr>
    </w:lvl>
    <w:lvl w:ilvl="1" w:tplc="F3546E1C">
      <w:start w:val="2"/>
      <w:numFmt w:val="bullet"/>
      <w:lvlText w:val="-"/>
      <w:lvlJc w:val="left"/>
      <w:pPr>
        <w:tabs>
          <w:tab w:val="num" w:pos="139"/>
        </w:tabs>
        <w:ind w:left="-218" w:firstLine="360"/>
      </w:pPr>
      <w:rPr>
        <w:rFonts w:ascii="Arial Black" w:hAnsi="Arial Black" w:cs="Arial Black" w:hint="default"/>
        <w:color w:val="auto"/>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722699"/>
    <w:multiLevelType w:val="hybridMultilevel"/>
    <w:tmpl w:val="EF18F4AE"/>
    <w:lvl w:ilvl="0" w:tplc="2A82447E">
      <w:numFmt w:val="bullet"/>
      <w:lvlText w:val="-"/>
      <w:lvlJc w:val="left"/>
      <w:pPr>
        <w:ind w:left="720" w:hanging="360"/>
      </w:pPr>
      <w:rPr>
        <w:rFonts w:ascii="Calibri" w:eastAsiaTheme="minorEastAsia" w:hAnsi="Calibri"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4A5C78C4"/>
    <w:multiLevelType w:val="hybridMultilevel"/>
    <w:tmpl w:val="D3B44F8C"/>
    <w:lvl w:ilvl="0" w:tplc="3B30F1A0">
      <w:start w:val="1"/>
      <w:numFmt w:val="bullet"/>
      <w:lvlText w:val=""/>
      <w:lvlJc w:val="left"/>
      <w:pPr>
        <w:ind w:left="644" w:hanging="360"/>
      </w:pPr>
      <w:rPr>
        <w:rFonts w:ascii="Wingdings" w:hAnsi="Wingdings" w:hint="default"/>
        <w:i w:val="0"/>
        <w:color w:val="auto"/>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8" w15:restartNumberingAfterBreak="0">
    <w:nsid w:val="4ABC43F9"/>
    <w:multiLevelType w:val="hybridMultilevel"/>
    <w:tmpl w:val="D79E67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9" w15:restartNumberingAfterBreak="0">
    <w:nsid w:val="4FB93FF2"/>
    <w:multiLevelType w:val="hybridMultilevel"/>
    <w:tmpl w:val="B61A79FE"/>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0" w15:restartNumberingAfterBreak="0">
    <w:nsid w:val="50464C70"/>
    <w:multiLevelType w:val="hybridMultilevel"/>
    <w:tmpl w:val="660A1B7A"/>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6B17EA0"/>
    <w:multiLevelType w:val="hybridMultilevel"/>
    <w:tmpl w:val="2E1E8F72"/>
    <w:lvl w:ilvl="0" w:tplc="EDC8D02C">
      <w:numFmt w:val="bullet"/>
      <w:lvlText w:val="-"/>
      <w:lvlJc w:val="left"/>
      <w:pPr>
        <w:ind w:left="1287" w:hanging="360"/>
      </w:pPr>
      <w:rPr>
        <w:rFonts w:ascii="Times New Roman" w:eastAsia="Times New Roman" w:hAnsi="Times New Roman" w:cs="Times New Roman" w:hint="default"/>
        <w:color w:val="000000"/>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32" w15:restartNumberingAfterBreak="0">
    <w:nsid w:val="59764C42"/>
    <w:multiLevelType w:val="hybridMultilevel"/>
    <w:tmpl w:val="80C0B9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0625427"/>
    <w:multiLevelType w:val="hybridMultilevel"/>
    <w:tmpl w:val="28B89A0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60822394"/>
    <w:multiLevelType w:val="hybridMultilevel"/>
    <w:tmpl w:val="4170C348"/>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1136086"/>
    <w:multiLevelType w:val="hybridMultilevel"/>
    <w:tmpl w:val="A1629D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B184DED"/>
    <w:multiLevelType w:val="hybridMultilevel"/>
    <w:tmpl w:val="211224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B9C1DC8"/>
    <w:multiLevelType w:val="hybridMultilevel"/>
    <w:tmpl w:val="73225A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6D3C7683"/>
    <w:multiLevelType w:val="hybridMultilevel"/>
    <w:tmpl w:val="304C40A0"/>
    <w:lvl w:ilvl="0" w:tplc="C7D2577C">
      <w:start w:val="1"/>
      <w:numFmt w:val="bullet"/>
      <w:lvlText w:val=""/>
      <w:lvlJc w:val="left"/>
      <w:pPr>
        <w:ind w:left="1080" w:hanging="360"/>
      </w:pPr>
      <w:rPr>
        <w:rFonts w:ascii="Wingdings" w:hAnsi="Wingdings" w:hint="default"/>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9" w15:restartNumberingAfterBreak="0">
    <w:nsid w:val="6DD83532"/>
    <w:multiLevelType w:val="hybridMultilevel"/>
    <w:tmpl w:val="E81AC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740D15"/>
    <w:multiLevelType w:val="hybridMultilevel"/>
    <w:tmpl w:val="AB9C0626"/>
    <w:lvl w:ilvl="0" w:tplc="04090001">
      <w:start w:val="1"/>
      <w:numFmt w:val="bullet"/>
      <w:lvlText w:val=""/>
      <w:lvlJc w:val="left"/>
      <w:pPr>
        <w:ind w:left="720" w:hanging="360"/>
      </w:pPr>
      <w:rPr>
        <w:rFonts w:ascii="Symbol" w:hAnsi="Symbol" w:hint="default"/>
        <w:b/>
        <w:color w:val="8496B0" w:themeColor="text2" w:themeTint="99"/>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330B41"/>
    <w:multiLevelType w:val="multilevel"/>
    <w:tmpl w:val="BDEA4E1A"/>
    <w:lvl w:ilvl="0">
      <w:start w:val="1"/>
      <w:numFmt w:val="bullet"/>
      <w:lvlText w:val=""/>
      <w:lvlJc w:val="left"/>
      <w:pPr>
        <w:tabs>
          <w:tab w:val="num" w:pos="720"/>
        </w:tabs>
        <w:ind w:left="720" w:hanging="360"/>
      </w:pPr>
      <w:rPr>
        <w:rFonts w:ascii="Symbol" w:hAnsi="Symbol" w:hint="default"/>
        <w:b/>
        <w:color w:val="8496B0" w:themeColor="text2" w:themeTint="99"/>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51687B"/>
    <w:multiLevelType w:val="hybridMultilevel"/>
    <w:tmpl w:val="2FBA5D38"/>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82CF3"/>
    <w:multiLevelType w:val="hybridMultilevel"/>
    <w:tmpl w:val="230CCA4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4" w15:restartNumberingAfterBreak="0">
    <w:nsid w:val="7AF83E3F"/>
    <w:multiLevelType w:val="hybridMultilevel"/>
    <w:tmpl w:val="53928732"/>
    <w:lvl w:ilvl="0" w:tplc="04090001">
      <w:start w:val="1"/>
      <w:numFmt w:val="bullet"/>
      <w:lvlText w:val=""/>
      <w:lvlJc w:val="left"/>
      <w:pPr>
        <w:ind w:left="540" w:hanging="360"/>
      </w:pPr>
      <w:rPr>
        <w:rFonts w:ascii="Symbol" w:hAnsi="Symbol" w:hint="default"/>
        <w:b/>
        <w:color w:val="8496B0" w:themeColor="text2" w:themeTint="99"/>
        <w:sz w:val="28"/>
        <w:szCs w:val="28"/>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5" w15:restartNumberingAfterBreak="0">
    <w:nsid w:val="7F8F6036"/>
    <w:multiLevelType w:val="hybridMultilevel"/>
    <w:tmpl w:val="818C51E2"/>
    <w:lvl w:ilvl="0" w:tplc="75967A0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29"/>
  </w:num>
  <w:num w:numId="4">
    <w:abstractNumId w:val="20"/>
  </w:num>
  <w:num w:numId="5">
    <w:abstractNumId w:val="10"/>
  </w:num>
  <w:num w:numId="6">
    <w:abstractNumId w:val="27"/>
  </w:num>
  <w:num w:numId="7">
    <w:abstractNumId w:val="15"/>
  </w:num>
  <w:num w:numId="8">
    <w:abstractNumId w:val="38"/>
  </w:num>
  <w:num w:numId="9">
    <w:abstractNumId w:val="14"/>
  </w:num>
  <w:num w:numId="10">
    <w:abstractNumId w:val="4"/>
  </w:num>
  <w:num w:numId="11">
    <w:abstractNumId w:val="2"/>
  </w:num>
  <w:num w:numId="12">
    <w:abstractNumId w:val="31"/>
  </w:num>
  <w:num w:numId="13">
    <w:abstractNumId w:val="24"/>
  </w:num>
  <w:num w:numId="14">
    <w:abstractNumId w:val="8"/>
  </w:num>
  <w:num w:numId="15">
    <w:abstractNumId w:val="2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42"/>
  </w:num>
  <w:num w:numId="19">
    <w:abstractNumId w:val="36"/>
  </w:num>
  <w:num w:numId="20">
    <w:abstractNumId w:val="39"/>
  </w:num>
  <w:num w:numId="21">
    <w:abstractNumId w:val="33"/>
  </w:num>
  <w:num w:numId="22">
    <w:abstractNumId w:val="43"/>
  </w:num>
  <w:num w:numId="23">
    <w:abstractNumId w:val="34"/>
  </w:num>
  <w:num w:numId="24">
    <w:abstractNumId w:val="18"/>
  </w:num>
  <w:num w:numId="25">
    <w:abstractNumId w:val="23"/>
  </w:num>
  <w:num w:numId="26">
    <w:abstractNumId w:val="3"/>
  </w:num>
  <w:num w:numId="27">
    <w:abstractNumId w:val="40"/>
  </w:num>
  <w:num w:numId="28">
    <w:abstractNumId w:val="41"/>
  </w:num>
  <w:num w:numId="29">
    <w:abstractNumId w:val="44"/>
  </w:num>
  <w:num w:numId="30">
    <w:abstractNumId w:val="12"/>
  </w:num>
  <w:num w:numId="31">
    <w:abstractNumId w:val="1"/>
  </w:num>
  <w:num w:numId="32">
    <w:abstractNumId w:val="0"/>
  </w:num>
  <w:num w:numId="33">
    <w:abstractNumId w:val="30"/>
  </w:num>
  <w:num w:numId="34">
    <w:abstractNumId w:val="16"/>
  </w:num>
  <w:num w:numId="35">
    <w:abstractNumId w:val="17"/>
  </w:num>
  <w:num w:numId="36">
    <w:abstractNumId w:val="35"/>
  </w:num>
  <w:num w:numId="37">
    <w:abstractNumId w:val="22"/>
  </w:num>
  <w:num w:numId="38">
    <w:abstractNumId w:val="45"/>
  </w:num>
  <w:num w:numId="39">
    <w:abstractNumId w:val="13"/>
  </w:num>
  <w:num w:numId="40">
    <w:abstractNumId w:val="28"/>
  </w:num>
  <w:num w:numId="41">
    <w:abstractNumId w:val="11"/>
  </w:num>
  <w:num w:numId="42">
    <w:abstractNumId w:val="5"/>
  </w:num>
  <w:num w:numId="43">
    <w:abstractNumId w:val="6"/>
  </w:num>
  <w:num w:numId="44">
    <w:abstractNumId w:val="9"/>
  </w:num>
  <w:num w:numId="45">
    <w:abstractNumId w:val="37"/>
  </w:num>
  <w:num w:numId="46">
    <w:abstractNumId w:val="32"/>
  </w:num>
  <w:num w:numId="47">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GrammaticalErrors/>
  <w:proofState w:spelling="clean"/>
  <w:defaultTabStop w:val="720"/>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89"/>
    <w:rsid w:val="00005C4F"/>
    <w:rsid w:val="00010BE8"/>
    <w:rsid w:val="00012D99"/>
    <w:rsid w:val="00013A93"/>
    <w:rsid w:val="00013C6E"/>
    <w:rsid w:val="00015C30"/>
    <w:rsid w:val="00016CD6"/>
    <w:rsid w:val="00017A07"/>
    <w:rsid w:val="00023489"/>
    <w:rsid w:val="0002462F"/>
    <w:rsid w:val="00034764"/>
    <w:rsid w:val="000347DD"/>
    <w:rsid w:val="00042875"/>
    <w:rsid w:val="00043899"/>
    <w:rsid w:val="000541A8"/>
    <w:rsid w:val="0005424B"/>
    <w:rsid w:val="00054A7E"/>
    <w:rsid w:val="000574F9"/>
    <w:rsid w:val="00057EF1"/>
    <w:rsid w:val="00061644"/>
    <w:rsid w:val="00066EF1"/>
    <w:rsid w:val="000702A5"/>
    <w:rsid w:val="000740D7"/>
    <w:rsid w:val="000778A5"/>
    <w:rsid w:val="00083939"/>
    <w:rsid w:val="00086601"/>
    <w:rsid w:val="000879B8"/>
    <w:rsid w:val="0009014F"/>
    <w:rsid w:val="0009460A"/>
    <w:rsid w:val="000953FB"/>
    <w:rsid w:val="000A28B2"/>
    <w:rsid w:val="000A565B"/>
    <w:rsid w:val="000B11A1"/>
    <w:rsid w:val="000B1B17"/>
    <w:rsid w:val="000B350A"/>
    <w:rsid w:val="000B3DE5"/>
    <w:rsid w:val="000B4336"/>
    <w:rsid w:val="000B5155"/>
    <w:rsid w:val="000B5779"/>
    <w:rsid w:val="000C36BD"/>
    <w:rsid w:val="000C61B9"/>
    <w:rsid w:val="000C6D93"/>
    <w:rsid w:val="000D1CA1"/>
    <w:rsid w:val="000D2218"/>
    <w:rsid w:val="000D63AA"/>
    <w:rsid w:val="000D6FB1"/>
    <w:rsid w:val="000D72B1"/>
    <w:rsid w:val="000E1522"/>
    <w:rsid w:val="000E1E1D"/>
    <w:rsid w:val="000E3A8E"/>
    <w:rsid w:val="000E4B2B"/>
    <w:rsid w:val="000E6DC2"/>
    <w:rsid w:val="000E7B77"/>
    <w:rsid w:val="000F1A0D"/>
    <w:rsid w:val="000F281D"/>
    <w:rsid w:val="000F29B6"/>
    <w:rsid w:val="000F5965"/>
    <w:rsid w:val="000F6573"/>
    <w:rsid w:val="000F7AC5"/>
    <w:rsid w:val="00102FF6"/>
    <w:rsid w:val="001150B6"/>
    <w:rsid w:val="00126433"/>
    <w:rsid w:val="00127DA2"/>
    <w:rsid w:val="001320DF"/>
    <w:rsid w:val="00140EA7"/>
    <w:rsid w:val="00142DAC"/>
    <w:rsid w:val="00144194"/>
    <w:rsid w:val="0014659E"/>
    <w:rsid w:val="00147523"/>
    <w:rsid w:val="00150FF6"/>
    <w:rsid w:val="00155F20"/>
    <w:rsid w:val="00170A15"/>
    <w:rsid w:val="00176AAE"/>
    <w:rsid w:val="001A0863"/>
    <w:rsid w:val="001A34EB"/>
    <w:rsid w:val="001A5493"/>
    <w:rsid w:val="001A5CA5"/>
    <w:rsid w:val="001B1210"/>
    <w:rsid w:val="001B1CF7"/>
    <w:rsid w:val="001B26BC"/>
    <w:rsid w:val="001B4ED9"/>
    <w:rsid w:val="001C42D8"/>
    <w:rsid w:val="001D029A"/>
    <w:rsid w:val="001D1D96"/>
    <w:rsid w:val="001D2894"/>
    <w:rsid w:val="001D3A95"/>
    <w:rsid w:val="001D3C64"/>
    <w:rsid w:val="001E2DBC"/>
    <w:rsid w:val="001E4AC6"/>
    <w:rsid w:val="001E762B"/>
    <w:rsid w:val="001F1028"/>
    <w:rsid w:val="001F4EC4"/>
    <w:rsid w:val="001F50DB"/>
    <w:rsid w:val="00200823"/>
    <w:rsid w:val="00200B7E"/>
    <w:rsid w:val="002033EA"/>
    <w:rsid w:val="002042F1"/>
    <w:rsid w:val="00206F14"/>
    <w:rsid w:val="002076DE"/>
    <w:rsid w:val="00211D29"/>
    <w:rsid w:val="00215255"/>
    <w:rsid w:val="00215D95"/>
    <w:rsid w:val="002163B7"/>
    <w:rsid w:val="002174B1"/>
    <w:rsid w:val="00224562"/>
    <w:rsid w:val="0022627F"/>
    <w:rsid w:val="00227254"/>
    <w:rsid w:val="00240B5B"/>
    <w:rsid w:val="00241926"/>
    <w:rsid w:val="00245E45"/>
    <w:rsid w:val="002538E6"/>
    <w:rsid w:val="00260EA2"/>
    <w:rsid w:val="00270B05"/>
    <w:rsid w:val="002729D5"/>
    <w:rsid w:val="002736D9"/>
    <w:rsid w:val="00274B92"/>
    <w:rsid w:val="00284AB9"/>
    <w:rsid w:val="002859C1"/>
    <w:rsid w:val="00295DCF"/>
    <w:rsid w:val="00296DC5"/>
    <w:rsid w:val="002A1173"/>
    <w:rsid w:val="002B296A"/>
    <w:rsid w:val="002B363C"/>
    <w:rsid w:val="002B39FA"/>
    <w:rsid w:val="002C2B9D"/>
    <w:rsid w:val="002C40D3"/>
    <w:rsid w:val="002C4CFE"/>
    <w:rsid w:val="002C512E"/>
    <w:rsid w:val="002D0656"/>
    <w:rsid w:val="002E17FF"/>
    <w:rsid w:val="002E228C"/>
    <w:rsid w:val="002E2ABB"/>
    <w:rsid w:val="002E37F0"/>
    <w:rsid w:val="002F7F2C"/>
    <w:rsid w:val="003000B3"/>
    <w:rsid w:val="00302DC3"/>
    <w:rsid w:val="0030562F"/>
    <w:rsid w:val="00305C88"/>
    <w:rsid w:val="00307A61"/>
    <w:rsid w:val="00307EEC"/>
    <w:rsid w:val="003245F5"/>
    <w:rsid w:val="003250E0"/>
    <w:rsid w:val="00337673"/>
    <w:rsid w:val="00337CDE"/>
    <w:rsid w:val="003431AA"/>
    <w:rsid w:val="003473CA"/>
    <w:rsid w:val="003539E3"/>
    <w:rsid w:val="00356FA3"/>
    <w:rsid w:val="00361D38"/>
    <w:rsid w:val="00362EBC"/>
    <w:rsid w:val="003662F8"/>
    <w:rsid w:val="00367FF5"/>
    <w:rsid w:val="00372207"/>
    <w:rsid w:val="003862F1"/>
    <w:rsid w:val="00386F35"/>
    <w:rsid w:val="0039012E"/>
    <w:rsid w:val="003957BF"/>
    <w:rsid w:val="00395C8F"/>
    <w:rsid w:val="003A243C"/>
    <w:rsid w:val="003A3014"/>
    <w:rsid w:val="003A3156"/>
    <w:rsid w:val="003A5509"/>
    <w:rsid w:val="003A56D1"/>
    <w:rsid w:val="003A6B8F"/>
    <w:rsid w:val="003B1EFE"/>
    <w:rsid w:val="003B6FBB"/>
    <w:rsid w:val="003C3513"/>
    <w:rsid w:val="003C3B88"/>
    <w:rsid w:val="003C43EE"/>
    <w:rsid w:val="003C4483"/>
    <w:rsid w:val="003D1606"/>
    <w:rsid w:val="003D194B"/>
    <w:rsid w:val="003D323D"/>
    <w:rsid w:val="003D5811"/>
    <w:rsid w:val="003D61D5"/>
    <w:rsid w:val="003D71A1"/>
    <w:rsid w:val="003E2E39"/>
    <w:rsid w:val="003E766C"/>
    <w:rsid w:val="003F0F08"/>
    <w:rsid w:val="003F219E"/>
    <w:rsid w:val="003F562E"/>
    <w:rsid w:val="003F6D89"/>
    <w:rsid w:val="00401F1F"/>
    <w:rsid w:val="0040313C"/>
    <w:rsid w:val="004126BF"/>
    <w:rsid w:val="00420B2C"/>
    <w:rsid w:val="00420BE6"/>
    <w:rsid w:val="00423B86"/>
    <w:rsid w:val="00427A92"/>
    <w:rsid w:val="00431ABD"/>
    <w:rsid w:val="0043745A"/>
    <w:rsid w:val="00437957"/>
    <w:rsid w:val="004406A2"/>
    <w:rsid w:val="00441FAE"/>
    <w:rsid w:val="0044636A"/>
    <w:rsid w:val="004477A4"/>
    <w:rsid w:val="00447FD0"/>
    <w:rsid w:val="00451EDD"/>
    <w:rsid w:val="00455403"/>
    <w:rsid w:val="00456ED0"/>
    <w:rsid w:val="00457D1A"/>
    <w:rsid w:val="00460BBA"/>
    <w:rsid w:val="0048183A"/>
    <w:rsid w:val="0048199A"/>
    <w:rsid w:val="004838F2"/>
    <w:rsid w:val="00483F1E"/>
    <w:rsid w:val="00497942"/>
    <w:rsid w:val="004A2D1C"/>
    <w:rsid w:val="004A2EB0"/>
    <w:rsid w:val="004B126F"/>
    <w:rsid w:val="004B14D7"/>
    <w:rsid w:val="004B52DE"/>
    <w:rsid w:val="004B6178"/>
    <w:rsid w:val="004C2677"/>
    <w:rsid w:val="004C3638"/>
    <w:rsid w:val="004C3DDA"/>
    <w:rsid w:val="004D1873"/>
    <w:rsid w:val="004D1CE4"/>
    <w:rsid w:val="004D6915"/>
    <w:rsid w:val="004D775A"/>
    <w:rsid w:val="004E7979"/>
    <w:rsid w:val="004F0921"/>
    <w:rsid w:val="004F24FF"/>
    <w:rsid w:val="00502A85"/>
    <w:rsid w:val="00503AEB"/>
    <w:rsid w:val="005077FD"/>
    <w:rsid w:val="00510212"/>
    <w:rsid w:val="00511172"/>
    <w:rsid w:val="00517A23"/>
    <w:rsid w:val="0052073E"/>
    <w:rsid w:val="00520F32"/>
    <w:rsid w:val="005216C3"/>
    <w:rsid w:val="005217C2"/>
    <w:rsid w:val="00524B31"/>
    <w:rsid w:val="00526437"/>
    <w:rsid w:val="005304BF"/>
    <w:rsid w:val="00531B4C"/>
    <w:rsid w:val="005331DA"/>
    <w:rsid w:val="0053351C"/>
    <w:rsid w:val="00534860"/>
    <w:rsid w:val="0053752F"/>
    <w:rsid w:val="00541F35"/>
    <w:rsid w:val="005467ED"/>
    <w:rsid w:val="00547977"/>
    <w:rsid w:val="00550153"/>
    <w:rsid w:val="00551E78"/>
    <w:rsid w:val="00555C04"/>
    <w:rsid w:val="00557D9D"/>
    <w:rsid w:val="005614BF"/>
    <w:rsid w:val="0056202B"/>
    <w:rsid w:val="0056290F"/>
    <w:rsid w:val="00562B75"/>
    <w:rsid w:val="00565D8F"/>
    <w:rsid w:val="005807B3"/>
    <w:rsid w:val="00581372"/>
    <w:rsid w:val="005878F2"/>
    <w:rsid w:val="00587B9D"/>
    <w:rsid w:val="00591FA7"/>
    <w:rsid w:val="00592606"/>
    <w:rsid w:val="00594762"/>
    <w:rsid w:val="005953BB"/>
    <w:rsid w:val="005967A1"/>
    <w:rsid w:val="00596D84"/>
    <w:rsid w:val="005B3C3A"/>
    <w:rsid w:val="005B4309"/>
    <w:rsid w:val="005B61F1"/>
    <w:rsid w:val="005B6289"/>
    <w:rsid w:val="005C2A96"/>
    <w:rsid w:val="005C2C06"/>
    <w:rsid w:val="005C37F2"/>
    <w:rsid w:val="005C4457"/>
    <w:rsid w:val="005C6120"/>
    <w:rsid w:val="005D42C9"/>
    <w:rsid w:val="005D5706"/>
    <w:rsid w:val="005D5DB3"/>
    <w:rsid w:val="005D6EAA"/>
    <w:rsid w:val="005E175E"/>
    <w:rsid w:val="005E3923"/>
    <w:rsid w:val="005E5100"/>
    <w:rsid w:val="005F0AD4"/>
    <w:rsid w:val="005F2FA8"/>
    <w:rsid w:val="005F6175"/>
    <w:rsid w:val="006000E8"/>
    <w:rsid w:val="00601DFF"/>
    <w:rsid w:val="00602265"/>
    <w:rsid w:val="006025A0"/>
    <w:rsid w:val="00605FFF"/>
    <w:rsid w:val="00607DE6"/>
    <w:rsid w:val="00620840"/>
    <w:rsid w:val="00621A40"/>
    <w:rsid w:val="006348C1"/>
    <w:rsid w:val="0063743C"/>
    <w:rsid w:val="00637E76"/>
    <w:rsid w:val="006513CE"/>
    <w:rsid w:val="0065288A"/>
    <w:rsid w:val="0065384B"/>
    <w:rsid w:val="0065397D"/>
    <w:rsid w:val="00654ADC"/>
    <w:rsid w:val="00654E10"/>
    <w:rsid w:val="00655CBD"/>
    <w:rsid w:val="00661D1A"/>
    <w:rsid w:val="00664AB8"/>
    <w:rsid w:val="006755BF"/>
    <w:rsid w:val="00675897"/>
    <w:rsid w:val="0067743E"/>
    <w:rsid w:val="00681500"/>
    <w:rsid w:val="00684C07"/>
    <w:rsid w:val="00686DE0"/>
    <w:rsid w:val="0069153C"/>
    <w:rsid w:val="00691BF9"/>
    <w:rsid w:val="00692F69"/>
    <w:rsid w:val="0069728F"/>
    <w:rsid w:val="006A1C3F"/>
    <w:rsid w:val="006A1C58"/>
    <w:rsid w:val="006A1DA0"/>
    <w:rsid w:val="006A777B"/>
    <w:rsid w:val="006B11EA"/>
    <w:rsid w:val="006B3393"/>
    <w:rsid w:val="006C5865"/>
    <w:rsid w:val="006C5B30"/>
    <w:rsid w:val="006D029C"/>
    <w:rsid w:val="006D4B79"/>
    <w:rsid w:val="006E0764"/>
    <w:rsid w:val="006E0C1B"/>
    <w:rsid w:val="006E2061"/>
    <w:rsid w:val="006E21BB"/>
    <w:rsid w:val="006E2693"/>
    <w:rsid w:val="006E7EE5"/>
    <w:rsid w:val="006F2469"/>
    <w:rsid w:val="006F3C10"/>
    <w:rsid w:val="00701413"/>
    <w:rsid w:val="007055EC"/>
    <w:rsid w:val="00710054"/>
    <w:rsid w:val="0071483C"/>
    <w:rsid w:val="00714A21"/>
    <w:rsid w:val="00734242"/>
    <w:rsid w:val="007359B8"/>
    <w:rsid w:val="0074383C"/>
    <w:rsid w:val="007445D3"/>
    <w:rsid w:val="007474C3"/>
    <w:rsid w:val="00751E60"/>
    <w:rsid w:val="007550C9"/>
    <w:rsid w:val="00756737"/>
    <w:rsid w:val="00760DF2"/>
    <w:rsid w:val="00762927"/>
    <w:rsid w:val="007633A0"/>
    <w:rsid w:val="0076495C"/>
    <w:rsid w:val="00765FF3"/>
    <w:rsid w:val="007703C2"/>
    <w:rsid w:val="00772146"/>
    <w:rsid w:val="00774618"/>
    <w:rsid w:val="00776C7E"/>
    <w:rsid w:val="00782C37"/>
    <w:rsid w:val="00790059"/>
    <w:rsid w:val="00797858"/>
    <w:rsid w:val="007A52FF"/>
    <w:rsid w:val="007A756F"/>
    <w:rsid w:val="007B3B18"/>
    <w:rsid w:val="007B4790"/>
    <w:rsid w:val="007B782D"/>
    <w:rsid w:val="007C356B"/>
    <w:rsid w:val="007C641D"/>
    <w:rsid w:val="007C79DE"/>
    <w:rsid w:val="007D02A9"/>
    <w:rsid w:val="007D7EAB"/>
    <w:rsid w:val="007E1841"/>
    <w:rsid w:val="007E3A58"/>
    <w:rsid w:val="007E4919"/>
    <w:rsid w:val="007E65F7"/>
    <w:rsid w:val="007E6A82"/>
    <w:rsid w:val="007E7A4E"/>
    <w:rsid w:val="00801C45"/>
    <w:rsid w:val="008022C4"/>
    <w:rsid w:val="00804088"/>
    <w:rsid w:val="008115E8"/>
    <w:rsid w:val="00812F7F"/>
    <w:rsid w:val="00813EA6"/>
    <w:rsid w:val="00813EBC"/>
    <w:rsid w:val="00814B18"/>
    <w:rsid w:val="00814B59"/>
    <w:rsid w:val="008205D9"/>
    <w:rsid w:val="00822A7F"/>
    <w:rsid w:val="00824129"/>
    <w:rsid w:val="00827CB4"/>
    <w:rsid w:val="00827F58"/>
    <w:rsid w:val="008329FE"/>
    <w:rsid w:val="00834E85"/>
    <w:rsid w:val="0083575D"/>
    <w:rsid w:val="00835A8E"/>
    <w:rsid w:val="00837480"/>
    <w:rsid w:val="00851882"/>
    <w:rsid w:val="00864407"/>
    <w:rsid w:val="0086503F"/>
    <w:rsid w:val="0086617B"/>
    <w:rsid w:val="008743A9"/>
    <w:rsid w:val="00874863"/>
    <w:rsid w:val="00877FD9"/>
    <w:rsid w:val="008836E8"/>
    <w:rsid w:val="008838A7"/>
    <w:rsid w:val="0088436B"/>
    <w:rsid w:val="00887298"/>
    <w:rsid w:val="008914BD"/>
    <w:rsid w:val="00893008"/>
    <w:rsid w:val="008938A7"/>
    <w:rsid w:val="00894514"/>
    <w:rsid w:val="00896EBD"/>
    <w:rsid w:val="008A1529"/>
    <w:rsid w:val="008A55E4"/>
    <w:rsid w:val="008B1B20"/>
    <w:rsid w:val="008B2F9E"/>
    <w:rsid w:val="008B3A91"/>
    <w:rsid w:val="008B47DC"/>
    <w:rsid w:val="008B6022"/>
    <w:rsid w:val="008C24D0"/>
    <w:rsid w:val="008C3302"/>
    <w:rsid w:val="008D01EA"/>
    <w:rsid w:val="008D0383"/>
    <w:rsid w:val="008D0D8B"/>
    <w:rsid w:val="008E57D9"/>
    <w:rsid w:val="008E5D9E"/>
    <w:rsid w:val="008E61A0"/>
    <w:rsid w:val="008E6762"/>
    <w:rsid w:val="008E7366"/>
    <w:rsid w:val="008F20FD"/>
    <w:rsid w:val="008F24A5"/>
    <w:rsid w:val="008F3131"/>
    <w:rsid w:val="008F3262"/>
    <w:rsid w:val="00905414"/>
    <w:rsid w:val="00906507"/>
    <w:rsid w:val="00906DE7"/>
    <w:rsid w:val="00917A90"/>
    <w:rsid w:val="00922189"/>
    <w:rsid w:val="009225B6"/>
    <w:rsid w:val="00927586"/>
    <w:rsid w:val="009336DC"/>
    <w:rsid w:val="00933F33"/>
    <w:rsid w:val="00934504"/>
    <w:rsid w:val="0093676E"/>
    <w:rsid w:val="009432A4"/>
    <w:rsid w:val="0095091E"/>
    <w:rsid w:val="00952499"/>
    <w:rsid w:val="009578DC"/>
    <w:rsid w:val="0096161E"/>
    <w:rsid w:val="00970EB2"/>
    <w:rsid w:val="009720F2"/>
    <w:rsid w:val="00973C62"/>
    <w:rsid w:val="009743AC"/>
    <w:rsid w:val="00974D71"/>
    <w:rsid w:val="00980347"/>
    <w:rsid w:val="009816A2"/>
    <w:rsid w:val="00986919"/>
    <w:rsid w:val="00991883"/>
    <w:rsid w:val="00991DE9"/>
    <w:rsid w:val="00995672"/>
    <w:rsid w:val="009A040D"/>
    <w:rsid w:val="009B464E"/>
    <w:rsid w:val="009B4E88"/>
    <w:rsid w:val="009B5549"/>
    <w:rsid w:val="009B785F"/>
    <w:rsid w:val="009C5C51"/>
    <w:rsid w:val="009E0175"/>
    <w:rsid w:val="009E0FC3"/>
    <w:rsid w:val="00A201A8"/>
    <w:rsid w:val="00A237A9"/>
    <w:rsid w:val="00A23F0E"/>
    <w:rsid w:val="00A24B9F"/>
    <w:rsid w:val="00A32F7D"/>
    <w:rsid w:val="00A33CD0"/>
    <w:rsid w:val="00A354F6"/>
    <w:rsid w:val="00A362B3"/>
    <w:rsid w:val="00A42946"/>
    <w:rsid w:val="00A44893"/>
    <w:rsid w:val="00A465F0"/>
    <w:rsid w:val="00A57D52"/>
    <w:rsid w:val="00A6045A"/>
    <w:rsid w:val="00A60883"/>
    <w:rsid w:val="00A6225A"/>
    <w:rsid w:val="00A62522"/>
    <w:rsid w:val="00A63205"/>
    <w:rsid w:val="00A642A9"/>
    <w:rsid w:val="00A67A62"/>
    <w:rsid w:val="00A72C70"/>
    <w:rsid w:val="00A76034"/>
    <w:rsid w:val="00A76805"/>
    <w:rsid w:val="00A801A6"/>
    <w:rsid w:val="00A87BD5"/>
    <w:rsid w:val="00A90513"/>
    <w:rsid w:val="00A93BBF"/>
    <w:rsid w:val="00AA2C39"/>
    <w:rsid w:val="00AA487B"/>
    <w:rsid w:val="00AB2C5D"/>
    <w:rsid w:val="00AB5C68"/>
    <w:rsid w:val="00AC0C40"/>
    <w:rsid w:val="00AC1E4C"/>
    <w:rsid w:val="00AC4FDD"/>
    <w:rsid w:val="00AC6B1D"/>
    <w:rsid w:val="00AD29C0"/>
    <w:rsid w:val="00AE561E"/>
    <w:rsid w:val="00AE603A"/>
    <w:rsid w:val="00AE719D"/>
    <w:rsid w:val="00AE7479"/>
    <w:rsid w:val="00AF40FE"/>
    <w:rsid w:val="00B00BF3"/>
    <w:rsid w:val="00B01264"/>
    <w:rsid w:val="00B06C30"/>
    <w:rsid w:val="00B15779"/>
    <w:rsid w:val="00B16C65"/>
    <w:rsid w:val="00B177DC"/>
    <w:rsid w:val="00B26A64"/>
    <w:rsid w:val="00B34173"/>
    <w:rsid w:val="00B3778B"/>
    <w:rsid w:val="00B40599"/>
    <w:rsid w:val="00B40B40"/>
    <w:rsid w:val="00B41610"/>
    <w:rsid w:val="00B439BD"/>
    <w:rsid w:val="00B4701E"/>
    <w:rsid w:val="00B50772"/>
    <w:rsid w:val="00B50E8D"/>
    <w:rsid w:val="00B51C96"/>
    <w:rsid w:val="00B55322"/>
    <w:rsid w:val="00B61EB9"/>
    <w:rsid w:val="00B63020"/>
    <w:rsid w:val="00B63969"/>
    <w:rsid w:val="00B710EB"/>
    <w:rsid w:val="00B72B73"/>
    <w:rsid w:val="00B75301"/>
    <w:rsid w:val="00B76C2A"/>
    <w:rsid w:val="00B77551"/>
    <w:rsid w:val="00B7785F"/>
    <w:rsid w:val="00B77CEF"/>
    <w:rsid w:val="00B77F82"/>
    <w:rsid w:val="00B833E4"/>
    <w:rsid w:val="00B8458E"/>
    <w:rsid w:val="00B91A79"/>
    <w:rsid w:val="00B94083"/>
    <w:rsid w:val="00B94678"/>
    <w:rsid w:val="00BA01B2"/>
    <w:rsid w:val="00BA0D81"/>
    <w:rsid w:val="00BA6E40"/>
    <w:rsid w:val="00BB4B2D"/>
    <w:rsid w:val="00BC0041"/>
    <w:rsid w:val="00BC1E77"/>
    <w:rsid w:val="00BC5742"/>
    <w:rsid w:val="00BC7239"/>
    <w:rsid w:val="00BD11BD"/>
    <w:rsid w:val="00BD1835"/>
    <w:rsid w:val="00BD1A4D"/>
    <w:rsid w:val="00BD39BF"/>
    <w:rsid w:val="00BD468A"/>
    <w:rsid w:val="00BE390D"/>
    <w:rsid w:val="00BE4AE6"/>
    <w:rsid w:val="00BE5060"/>
    <w:rsid w:val="00BF0053"/>
    <w:rsid w:val="00BF0741"/>
    <w:rsid w:val="00BF7E56"/>
    <w:rsid w:val="00C00811"/>
    <w:rsid w:val="00C060B4"/>
    <w:rsid w:val="00C071C7"/>
    <w:rsid w:val="00C11C1B"/>
    <w:rsid w:val="00C16BD6"/>
    <w:rsid w:val="00C17ACA"/>
    <w:rsid w:val="00C22482"/>
    <w:rsid w:val="00C2259F"/>
    <w:rsid w:val="00C25475"/>
    <w:rsid w:val="00C33139"/>
    <w:rsid w:val="00C42427"/>
    <w:rsid w:val="00C43774"/>
    <w:rsid w:val="00C4569D"/>
    <w:rsid w:val="00C47C4A"/>
    <w:rsid w:val="00C50DD1"/>
    <w:rsid w:val="00C520EB"/>
    <w:rsid w:val="00C536AF"/>
    <w:rsid w:val="00C62EAC"/>
    <w:rsid w:val="00C62F17"/>
    <w:rsid w:val="00C7165F"/>
    <w:rsid w:val="00C759B7"/>
    <w:rsid w:val="00C761A6"/>
    <w:rsid w:val="00C83B55"/>
    <w:rsid w:val="00C83C1F"/>
    <w:rsid w:val="00C852C4"/>
    <w:rsid w:val="00C90DE6"/>
    <w:rsid w:val="00CA4FA3"/>
    <w:rsid w:val="00CB1F51"/>
    <w:rsid w:val="00CB28DB"/>
    <w:rsid w:val="00CC14A8"/>
    <w:rsid w:val="00CC1A20"/>
    <w:rsid w:val="00CC21CB"/>
    <w:rsid w:val="00CD3A7C"/>
    <w:rsid w:val="00CD4A42"/>
    <w:rsid w:val="00CD594C"/>
    <w:rsid w:val="00CE111B"/>
    <w:rsid w:val="00CE483A"/>
    <w:rsid w:val="00CE741D"/>
    <w:rsid w:val="00CF04ED"/>
    <w:rsid w:val="00D05320"/>
    <w:rsid w:val="00D05835"/>
    <w:rsid w:val="00D137D5"/>
    <w:rsid w:val="00D14B1D"/>
    <w:rsid w:val="00D14C6B"/>
    <w:rsid w:val="00D152A8"/>
    <w:rsid w:val="00D15745"/>
    <w:rsid w:val="00D15C02"/>
    <w:rsid w:val="00D20A3B"/>
    <w:rsid w:val="00D234A6"/>
    <w:rsid w:val="00D23F81"/>
    <w:rsid w:val="00D3174E"/>
    <w:rsid w:val="00D33977"/>
    <w:rsid w:val="00D378FC"/>
    <w:rsid w:val="00D461EF"/>
    <w:rsid w:val="00D47C17"/>
    <w:rsid w:val="00D52756"/>
    <w:rsid w:val="00D52A53"/>
    <w:rsid w:val="00D53A58"/>
    <w:rsid w:val="00D573C4"/>
    <w:rsid w:val="00D606AA"/>
    <w:rsid w:val="00D61969"/>
    <w:rsid w:val="00D61FDC"/>
    <w:rsid w:val="00D620CF"/>
    <w:rsid w:val="00D638FD"/>
    <w:rsid w:val="00D72033"/>
    <w:rsid w:val="00D72CCD"/>
    <w:rsid w:val="00D76435"/>
    <w:rsid w:val="00D77CFB"/>
    <w:rsid w:val="00D80549"/>
    <w:rsid w:val="00D829D9"/>
    <w:rsid w:val="00D87FA6"/>
    <w:rsid w:val="00D903B9"/>
    <w:rsid w:val="00D92343"/>
    <w:rsid w:val="00D92A0B"/>
    <w:rsid w:val="00D95945"/>
    <w:rsid w:val="00DA19FF"/>
    <w:rsid w:val="00DA5A1E"/>
    <w:rsid w:val="00DA71FC"/>
    <w:rsid w:val="00DB1702"/>
    <w:rsid w:val="00DB3A85"/>
    <w:rsid w:val="00DB4E2D"/>
    <w:rsid w:val="00DB5332"/>
    <w:rsid w:val="00DB5D85"/>
    <w:rsid w:val="00DB62F7"/>
    <w:rsid w:val="00DB6F1B"/>
    <w:rsid w:val="00DC113E"/>
    <w:rsid w:val="00DC1DE6"/>
    <w:rsid w:val="00DC42E6"/>
    <w:rsid w:val="00DC5F92"/>
    <w:rsid w:val="00DC6649"/>
    <w:rsid w:val="00DD2697"/>
    <w:rsid w:val="00DD29F7"/>
    <w:rsid w:val="00DD44F0"/>
    <w:rsid w:val="00DD598B"/>
    <w:rsid w:val="00DD6296"/>
    <w:rsid w:val="00DF0CF8"/>
    <w:rsid w:val="00E00D27"/>
    <w:rsid w:val="00E016F0"/>
    <w:rsid w:val="00E05521"/>
    <w:rsid w:val="00E07E20"/>
    <w:rsid w:val="00E12EF8"/>
    <w:rsid w:val="00E13875"/>
    <w:rsid w:val="00E15BEF"/>
    <w:rsid w:val="00E20AB9"/>
    <w:rsid w:val="00E26D22"/>
    <w:rsid w:val="00E30D58"/>
    <w:rsid w:val="00E34869"/>
    <w:rsid w:val="00E429BE"/>
    <w:rsid w:val="00E43BCB"/>
    <w:rsid w:val="00E453A2"/>
    <w:rsid w:val="00E47A70"/>
    <w:rsid w:val="00E50BA3"/>
    <w:rsid w:val="00E533F2"/>
    <w:rsid w:val="00E54437"/>
    <w:rsid w:val="00E572D4"/>
    <w:rsid w:val="00E613CA"/>
    <w:rsid w:val="00E6304F"/>
    <w:rsid w:val="00E6360B"/>
    <w:rsid w:val="00E63ED0"/>
    <w:rsid w:val="00E678C6"/>
    <w:rsid w:val="00E71761"/>
    <w:rsid w:val="00E74955"/>
    <w:rsid w:val="00E76576"/>
    <w:rsid w:val="00E76A46"/>
    <w:rsid w:val="00E8759B"/>
    <w:rsid w:val="00E92B56"/>
    <w:rsid w:val="00E93F33"/>
    <w:rsid w:val="00E952B5"/>
    <w:rsid w:val="00EA30AE"/>
    <w:rsid w:val="00EA3AEC"/>
    <w:rsid w:val="00EA65CA"/>
    <w:rsid w:val="00EA6D8B"/>
    <w:rsid w:val="00EB25C7"/>
    <w:rsid w:val="00EB698D"/>
    <w:rsid w:val="00EC2023"/>
    <w:rsid w:val="00EC5B07"/>
    <w:rsid w:val="00ED23F4"/>
    <w:rsid w:val="00ED36E8"/>
    <w:rsid w:val="00ED3836"/>
    <w:rsid w:val="00ED51E8"/>
    <w:rsid w:val="00ED6E31"/>
    <w:rsid w:val="00ED7C55"/>
    <w:rsid w:val="00EE1004"/>
    <w:rsid w:val="00EF70FC"/>
    <w:rsid w:val="00F11148"/>
    <w:rsid w:val="00F210A3"/>
    <w:rsid w:val="00F23867"/>
    <w:rsid w:val="00F26519"/>
    <w:rsid w:val="00F30BF1"/>
    <w:rsid w:val="00F35BD7"/>
    <w:rsid w:val="00F4511B"/>
    <w:rsid w:val="00F47FCF"/>
    <w:rsid w:val="00F51716"/>
    <w:rsid w:val="00F52CB6"/>
    <w:rsid w:val="00F562B2"/>
    <w:rsid w:val="00F5660F"/>
    <w:rsid w:val="00F656D5"/>
    <w:rsid w:val="00F70BD2"/>
    <w:rsid w:val="00F70C55"/>
    <w:rsid w:val="00F744DC"/>
    <w:rsid w:val="00F75E82"/>
    <w:rsid w:val="00F763AE"/>
    <w:rsid w:val="00F81374"/>
    <w:rsid w:val="00F8475A"/>
    <w:rsid w:val="00F86EE9"/>
    <w:rsid w:val="00F959B6"/>
    <w:rsid w:val="00FA175E"/>
    <w:rsid w:val="00FA41F4"/>
    <w:rsid w:val="00FB4B1E"/>
    <w:rsid w:val="00FC04CC"/>
    <w:rsid w:val="00FC110E"/>
    <w:rsid w:val="00FC317C"/>
    <w:rsid w:val="00FC6DD0"/>
    <w:rsid w:val="00FD0B2B"/>
    <w:rsid w:val="00FD3831"/>
    <w:rsid w:val="00FD7AB7"/>
    <w:rsid w:val="00FD7EAD"/>
    <w:rsid w:val="00FE0738"/>
    <w:rsid w:val="00FE4C23"/>
    <w:rsid w:val="00FE6415"/>
    <w:rsid w:val="00FE72F0"/>
    <w:rsid w:val="00FF0045"/>
    <w:rsid w:val="00FF32E0"/>
    <w:rsid w:val="00FF49DD"/>
    <w:rsid w:val="00FF55A5"/>
    <w:rsid w:val="00FF5F50"/>
    <w:rsid w:val="00FF6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B9A30F-9944-40C0-B0DA-D872BEF7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28F"/>
    <w:pPr>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22189"/>
    <w:pPr>
      <w:keepNext/>
      <w:ind w:firstLine="720"/>
      <w:jc w:val="both"/>
      <w:outlineLvl w:val="0"/>
    </w:pPr>
    <w:rPr>
      <w:b/>
      <w:caps/>
      <w:sz w:val="24"/>
    </w:rPr>
  </w:style>
  <w:style w:type="paragraph" w:styleId="Heading2">
    <w:name w:val="heading 2"/>
    <w:basedOn w:val="Normal"/>
    <w:next w:val="Normal"/>
    <w:link w:val="Heading2Char"/>
    <w:uiPriority w:val="9"/>
    <w:qFormat/>
    <w:rsid w:val="00922189"/>
    <w:pPr>
      <w:keepNext/>
      <w:keepLines/>
      <w:spacing w:before="200"/>
      <w:outlineLvl w:val="1"/>
    </w:pPr>
    <w:rPr>
      <w:rFonts w:eastAsia="SimSun"/>
      <w:b/>
      <w:bCs/>
      <w:sz w:val="24"/>
      <w:szCs w:val="26"/>
    </w:rPr>
  </w:style>
  <w:style w:type="paragraph" w:styleId="Heading3">
    <w:name w:val="heading 3"/>
    <w:basedOn w:val="Normal"/>
    <w:next w:val="Normal"/>
    <w:link w:val="Heading3Char"/>
    <w:qFormat/>
    <w:rsid w:val="00922189"/>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iPriority w:val="9"/>
    <w:semiHidden/>
    <w:unhideWhenUsed/>
    <w:qFormat/>
    <w:rsid w:val="0092218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semiHidden/>
    <w:unhideWhenUsed/>
    <w:qFormat/>
    <w:rsid w:val="00922189"/>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2189"/>
    <w:rPr>
      <w:rFonts w:ascii="Times New Roman" w:eastAsia="Times New Roman" w:hAnsi="Times New Roman" w:cs="Times New Roman"/>
      <w:b/>
      <w:caps/>
      <w:sz w:val="24"/>
      <w:szCs w:val="20"/>
      <w:lang w:val="bg-BG" w:eastAsia="bg-BG"/>
    </w:rPr>
  </w:style>
  <w:style w:type="character" w:customStyle="1" w:styleId="Heading2Char">
    <w:name w:val="Heading 2 Char"/>
    <w:basedOn w:val="DefaultParagraphFont"/>
    <w:link w:val="Heading2"/>
    <w:uiPriority w:val="9"/>
    <w:rsid w:val="00922189"/>
    <w:rPr>
      <w:rFonts w:ascii="Times New Roman" w:eastAsia="SimSun" w:hAnsi="Times New Roman" w:cs="Times New Roman"/>
      <w:b/>
      <w:bCs/>
      <w:sz w:val="24"/>
      <w:szCs w:val="26"/>
      <w:lang w:val="bg-BG" w:eastAsia="bg-BG"/>
    </w:rPr>
  </w:style>
  <w:style w:type="character" w:customStyle="1" w:styleId="Heading3Char">
    <w:name w:val="Heading 3 Char"/>
    <w:basedOn w:val="DefaultParagraphFont"/>
    <w:link w:val="Heading3"/>
    <w:rsid w:val="00922189"/>
    <w:rPr>
      <w:rFonts w:ascii="Cambria" w:eastAsia="SimSun" w:hAnsi="Cambria" w:cs="Times New Roman"/>
      <w:b/>
      <w:bCs/>
      <w:color w:val="4F81BD"/>
      <w:sz w:val="20"/>
      <w:szCs w:val="20"/>
      <w:lang w:val="bg-BG" w:eastAsia="bg-BG"/>
    </w:rPr>
  </w:style>
  <w:style w:type="character" w:customStyle="1" w:styleId="Heading4Char">
    <w:name w:val="Heading 4 Char"/>
    <w:basedOn w:val="DefaultParagraphFont"/>
    <w:link w:val="Heading4"/>
    <w:uiPriority w:val="9"/>
    <w:semiHidden/>
    <w:rsid w:val="00922189"/>
    <w:rPr>
      <w:rFonts w:asciiTheme="majorHAnsi" w:eastAsiaTheme="majorEastAsia" w:hAnsiTheme="majorHAnsi" w:cstheme="majorBidi"/>
      <w:i/>
      <w:iCs/>
      <w:color w:val="2F5496" w:themeColor="accent1" w:themeShade="BF"/>
      <w:sz w:val="20"/>
      <w:szCs w:val="20"/>
      <w:lang w:val="bg-BG" w:eastAsia="bg-BG"/>
    </w:rPr>
  </w:style>
  <w:style w:type="character" w:customStyle="1" w:styleId="Heading6Char">
    <w:name w:val="Heading 6 Char"/>
    <w:basedOn w:val="DefaultParagraphFont"/>
    <w:link w:val="Heading6"/>
    <w:semiHidden/>
    <w:rsid w:val="00922189"/>
    <w:rPr>
      <w:rFonts w:ascii="Cambria" w:eastAsia="SimSun" w:hAnsi="Cambria" w:cs="Times New Roman"/>
      <w:i/>
      <w:iCs/>
      <w:color w:val="243F60"/>
      <w:sz w:val="20"/>
      <w:szCs w:val="20"/>
      <w:lang w:val="bg-BG" w:eastAsia="bg-BG"/>
    </w:rPr>
  </w:style>
  <w:style w:type="paragraph" w:styleId="BodyTextIndent">
    <w:name w:val="Body Text Indent"/>
    <w:basedOn w:val="Normal"/>
    <w:link w:val="BodyTextIndentChar"/>
    <w:rsid w:val="00922189"/>
    <w:pPr>
      <w:ind w:firstLine="720"/>
      <w:jc w:val="center"/>
    </w:pPr>
    <w:rPr>
      <w:b/>
      <w:caps/>
      <w:sz w:val="28"/>
    </w:rPr>
  </w:style>
  <w:style w:type="character" w:customStyle="1" w:styleId="BodyTextIndentChar">
    <w:name w:val="Body Text Indent Char"/>
    <w:basedOn w:val="DefaultParagraphFont"/>
    <w:link w:val="BodyTextIndent"/>
    <w:rsid w:val="00922189"/>
    <w:rPr>
      <w:rFonts w:ascii="Times New Roman" w:eastAsia="Times New Roman" w:hAnsi="Times New Roman" w:cs="Times New Roman"/>
      <w:b/>
      <w:caps/>
      <w:sz w:val="28"/>
      <w:szCs w:val="20"/>
      <w:lang w:val="bg-BG" w:eastAsia="bg-BG"/>
    </w:rPr>
  </w:style>
  <w:style w:type="paragraph" w:styleId="Footer">
    <w:name w:val="footer"/>
    <w:basedOn w:val="Normal"/>
    <w:link w:val="FooterChar"/>
    <w:uiPriority w:val="99"/>
    <w:rsid w:val="00922189"/>
    <w:pPr>
      <w:tabs>
        <w:tab w:val="center" w:pos="4536"/>
        <w:tab w:val="right" w:pos="9072"/>
      </w:tabs>
    </w:pPr>
  </w:style>
  <w:style w:type="character" w:customStyle="1" w:styleId="FooterChar">
    <w:name w:val="Footer Char"/>
    <w:basedOn w:val="DefaultParagraphFont"/>
    <w:link w:val="Footer"/>
    <w:uiPriority w:val="99"/>
    <w:rsid w:val="00922189"/>
    <w:rPr>
      <w:rFonts w:ascii="Times New Roman" w:eastAsia="Times New Roman" w:hAnsi="Times New Roman" w:cs="Times New Roman"/>
      <w:sz w:val="20"/>
      <w:szCs w:val="20"/>
      <w:lang w:val="bg-BG" w:eastAsia="bg-BG"/>
    </w:rPr>
  </w:style>
  <w:style w:type="character" w:styleId="PageNumber">
    <w:name w:val="page number"/>
    <w:rsid w:val="00922189"/>
    <w:rPr>
      <w:rFonts w:cs="Times New Roman"/>
    </w:rPr>
  </w:style>
  <w:style w:type="paragraph" w:styleId="BalloonText">
    <w:name w:val="Balloon Text"/>
    <w:basedOn w:val="Normal"/>
    <w:link w:val="BalloonTextChar"/>
    <w:uiPriority w:val="99"/>
    <w:semiHidden/>
    <w:rsid w:val="00922189"/>
    <w:rPr>
      <w:rFonts w:ascii="Tahoma" w:hAnsi="Tahoma"/>
      <w:sz w:val="16"/>
      <w:szCs w:val="16"/>
    </w:rPr>
  </w:style>
  <w:style w:type="character" w:customStyle="1" w:styleId="BalloonTextChar">
    <w:name w:val="Balloon Text Char"/>
    <w:basedOn w:val="DefaultParagraphFont"/>
    <w:link w:val="BalloonText"/>
    <w:uiPriority w:val="99"/>
    <w:semiHidden/>
    <w:rsid w:val="00922189"/>
    <w:rPr>
      <w:rFonts w:ascii="Tahoma" w:eastAsia="Times New Roman" w:hAnsi="Tahoma" w:cs="Times New Roman"/>
      <w:sz w:val="16"/>
      <w:szCs w:val="16"/>
      <w:lang w:val="bg-BG" w:eastAsia="bg-BG"/>
    </w:rPr>
  </w:style>
  <w:style w:type="paragraph" w:styleId="NormalWeb">
    <w:name w:val="Normal (Web)"/>
    <w:basedOn w:val="Normal"/>
    <w:uiPriority w:val="99"/>
    <w:rsid w:val="00922189"/>
    <w:pPr>
      <w:spacing w:before="100" w:beforeAutospacing="1" w:after="100" w:afterAutospacing="1"/>
    </w:pPr>
    <w:rPr>
      <w:sz w:val="24"/>
      <w:szCs w:val="24"/>
    </w:rPr>
  </w:style>
  <w:style w:type="paragraph" w:styleId="Header">
    <w:name w:val="header"/>
    <w:basedOn w:val="Normal"/>
    <w:link w:val="HeaderChar"/>
    <w:uiPriority w:val="99"/>
    <w:rsid w:val="00922189"/>
    <w:pPr>
      <w:tabs>
        <w:tab w:val="center" w:pos="4153"/>
        <w:tab w:val="right" w:pos="8306"/>
      </w:tabs>
    </w:pPr>
    <w:rPr>
      <w:sz w:val="24"/>
      <w:szCs w:val="24"/>
      <w:lang w:val="en-GB" w:eastAsia="en-US"/>
    </w:rPr>
  </w:style>
  <w:style w:type="character" w:customStyle="1" w:styleId="HeaderChar">
    <w:name w:val="Header Char"/>
    <w:basedOn w:val="DefaultParagraphFont"/>
    <w:link w:val="Header"/>
    <w:uiPriority w:val="99"/>
    <w:rsid w:val="00922189"/>
    <w:rPr>
      <w:rFonts w:ascii="Times New Roman" w:eastAsia="Times New Roman" w:hAnsi="Times New Roman" w:cs="Times New Roman"/>
      <w:sz w:val="24"/>
      <w:szCs w:val="24"/>
      <w:lang w:val="en-GB"/>
    </w:rPr>
  </w:style>
  <w:style w:type="paragraph" w:styleId="FootnoteText">
    <w:name w:val="footnote text"/>
    <w:basedOn w:val="Normal"/>
    <w:link w:val="FootnoteTextChar"/>
    <w:rsid w:val="00922189"/>
    <w:rPr>
      <w:b/>
      <w:bCs/>
      <w:color w:val="000000"/>
    </w:rPr>
  </w:style>
  <w:style w:type="character" w:customStyle="1" w:styleId="FootnoteTextChar">
    <w:name w:val="Footnote Text Char"/>
    <w:basedOn w:val="DefaultParagraphFont"/>
    <w:link w:val="FootnoteText"/>
    <w:rsid w:val="00922189"/>
    <w:rPr>
      <w:rFonts w:ascii="Times New Roman" w:eastAsia="Times New Roman" w:hAnsi="Times New Roman" w:cs="Times New Roman"/>
      <w:b/>
      <w:bCs/>
      <w:color w:val="000000"/>
      <w:sz w:val="20"/>
      <w:szCs w:val="20"/>
      <w:lang w:val="bg-BG" w:eastAsia="bg-BG"/>
    </w:rPr>
  </w:style>
  <w:style w:type="character" w:styleId="FootnoteReference">
    <w:name w:val="footnote reference"/>
    <w:uiPriority w:val="99"/>
    <w:rsid w:val="00922189"/>
    <w:rPr>
      <w:rFonts w:cs="Times New Roman"/>
      <w:vertAlign w:val="superscript"/>
    </w:rPr>
  </w:style>
  <w:style w:type="paragraph" w:styleId="BodyText2">
    <w:name w:val="Body Text 2"/>
    <w:basedOn w:val="Normal"/>
    <w:link w:val="BodyText2Char"/>
    <w:rsid w:val="00922189"/>
    <w:pPr>
      <w:widowControl w:val="0"/>
      <w:autoSpaceDE w:val="0"/>
      <w:autoSpaceDN w:val="0"/>
      <w:ind w:firstLine="480"/>
      <w:jc w:val="both"/>
    </w:pPr>
    <w:rPr>
      <w:i/>
      <w:iCs/>
      <w:sz w:val="24"/>
      <w:szCs w:val="24"/>
    </w:rPr>
  </w:style>
  <w:style w:type="character" w:customStyle="1" w:styleId="BodyText2Char">
    <w:name w:val="Body Text 2 Char"/>
    <w:basedOn w:val="DefaultParagraphFont"/>
    <w:link w:val="BodyText2"/>
    <w:rsid w:val="00922189"/>
    <w:rPr>
      <w:rFonts w:ascii="Times New Roman" w:eastAsia="Times New Roman" w:hAnsi="Times New Roman" w:cs="Times New Roman"/>
      <w:i/>
      <w:iCs/>
      <w:sz w:val="24"/>
      <w:szCs w:val="24"/>
      <w:lang w:val="bg-BG" w:eastAsia="bg-BG"/>
    </w:rPr>
  </w:style>
  <w:style w:type="paragraph" w:customStyle="1" w:styleId="Style6">
    <w:name w:val="Style6"/>
    <w:basedOn w:val="Normal"/>
    <w:rsid w:val="00922189"/>
    <w:pPr>
      <w:widowControl w:val="0"/>
      <w:autoSpaceDE w:val="0"/>
      <w:autoSpaceDN w:val="0"/>
      <w:adjustRightInd w:val="0"/>
      <w:spacing w:line="326" w:lineRule="exact"/>
    </w:pPr>
    <w:rPr>
      <w:sz w:val="24"/>
      <w:szCs w:val="24"/>
    </w:rPr>
  </w:style>
  <w:style w:type="character" w:customStyle="1" w:styleId="FontStyle20">
    <w:name w:val="Font Style20"/>
    <w:rsid w:val="00922189"/>
    <w:rPr>
      <w:rFonts w:ascii="Times New Roman" w:hAnsi="Times New Roman" w:cs="Times New Roman"/>
      <w:b/>
      <w:bCs/>
      <w:color w:val="000000"/>
      <w:sz w:val="26"/>
      <w:szCs w:val="26"/>
    </w:rPr>
  </w:style>
  <w:style w:type="character" w:customStyle="1" w:styleId="FontStyle21">
    <w:name w:val="Font Style21"/>
    <w:rsid w:val="00922189"/>
    <w:rPr>
      <w:rFonts w:ascii="Times New Roman" w:hAnsi="Times New Roman" w:cs="Times New Roman"/>
      <w:b/>
      <w:bCs/>
      <w:color w:val="000000"/>
      <w:sz w:val="26"/>
      <w:szCs w:val="26"/>
    </w:rPr>
  </w:style>
  <w:style w:type="paragraph" w:customStyle="1" w:styleId="Style7">
    <w:name w:val="Style7"/>
    <w:basedOn w:val="Normal"/>
    <w:rsid w:val="00922189"/>
    <w:pPr>
      <w:widowControl w:val="0"/>
      <w:autoSpaceDE w:val="0"/>
      <w:autoSpaceDN w:val="0"/>
      <w:adjustRightInd w:val="0"/>
      <w:spacing w:line="523" w:lineRule="exact"/>
    </w:pPr>
    <w:rPr>
      <w:sz w:val="24"/>
      <w:szCs w:val="24"/>
    </w:rPr>
  </w:style>
  <w:style w:type="paragraph" w:customStyle="1" w:styleId="Style8">
    <w:name w:val="Style8"/>
    <w:basedOn w:val="Normal"/>
    <w:rsid w:val="00922189"/>
    <w:pPr>
      <w:widowControl w:val="0"/>
      <w:autoSpaceDE w:val="0"/>
      <w:autoSpaceDN w:val="0"/>
      <w:adjustRightInd w:val="0"/>
      <w:spacing w:line="275" w:lineRule="exact"/>
      <w:ind w:firstLine="710"/>
      <w:jc w:val="both"/>
    </w:pPr>
    <w:rPr>
      <w:sz w:val="24"/>
      <w:szCs w:val="24"/>
    </w:rPr>
  </w:style>
  <w:style w:type="character" w:customStyle="1" w:styleId="FontStyle22">
    <w:name w:val="Font Style22"/>
    <w:rsid w:val="00922189"/>
    <w:rPr>
      <w:rFonts w:ascii="Times New Roman" w:hAnsi="Times New Roman" w:cs="Times New Roman"/>
      <w:color w:val="000000"/>
      <w:sz w:val="22"/>
      <w:szCs w:val="22"/>
    </w:rPr>
  </w:style>
  <w:style w:type="character" w:customStyle="1" w:styleId="FontStyle23">
    <w:name w:val="Font Style23"/>
    <w:rsid w:val="00922189"/>
    <w:rPr>
      <w:rFonts w:ascii="Times New Roman" w:hAnsi="Times New Roman" w:cs="Times New Roman"/>
      <w:b/>
      <w:bCs/>
      <w:color w:val="000000"/>
      <w:sz w:val="22"/>
      <w:szCs w:val="22"/>
    </w:rPr>
  </w:style>
  <w:style w:type="paragraph" w:customStyle="1" w:styleId="Style9">
    <w:name w:val="Style9"/>
    <w:basedOn w:val="Normal"/>
    <w:rsid w:val="00922189"/>
    <w:pPr>
      <w:widowControl w:val="0"/>
      <w:autoSpaceDE w:val="0"/>
      <w:autoSpaceDN w:val="0"/>
      <w:adjustRightInd w:val="0"/>
      <w:spacing w:line="278" w:lineRule="exact"/>
      <w:jc w:val="both"/>
    </w:pPr>
    <w:rPr>
      <w:sz w:val="24"/>
      <w:szCs w:val="24"/>
    </w:rPr>
  </w:style>
  <w:style w:type="paragraph" w:customStyle="1" w:styleId="Style10">
    <w:name w:val="Style10"/>
    <w:basedOn w:val="Normal"/>
    <w:rsid w:val="00922189"/>
    <w:pPr>
      <w:widowControl w:val="0"/>
      <w:autoSpaceDE w:val="0"/>
      <w:autoSpaceDN w:val="0"/>
      <w:adjustRightInd w:val="0"/>
      <w:spacing w:line="278" w:lineRule="exact"/>
      <w:jc w:val="both"/>
    </w:pPr>
    <w:rPr>
      <w:sz w:val="24"/>
      <w:szCs w:val="24"/>
    </w:rPr>
  </w:style>
  <w:style w:type="paragraph" w:customStyle="1" w:styleId="Style11">
    <w:name w:val="Style11"/>
    <w:basedOn w:val="Normal"/>
    <w:rsid w:val="00922189"/>
    <w:pPr>
      <w:widowControl w:val="0"/>
      <w:autoSpaceDE w:val="0"/>
      <w:autoSpaceDN w:val="0"/>
      <w:adjustRightInd w:val="0"/>
      <w:spacing w:line="278" w:lineRule="exact"/>
      <w:ind w:hanging="322"/>
    </w:pPr>
    <w:rPr>
      <w:sz w:val="24"/>
      <w:szCs w:val="24"/>
    </w:rPr>
  </w:style>
  <w:style w:type="paragraph" w:styleId="ListParagraph">
    <w:name w:val="List Paragraph"/>
    <w:aliases w:val="List Paragraph1,Recommendation,List Paragraph11,Bulleted Para,NFP GP Bulleted List,FooterText,numbered,Paragraphe de liste1,Bulletr List Paragraph,列出段落,列出段落1,List Paragraph2,List Paragraph21,Listeafsnit1,Parágrafo da Lista1,リスト段落1,L"/>
    <w:basedOn w:val="Normal"/>
    <w:link w:val="ListParagraphChar"/>
    <w:uiPriority w:val="34"/>
    <w:qFormat/>
    <w:rsid w:val="00922189"/>
    <w:pPr>
      <w:ind w:left="720"/>
      <w:contextualSpacing/>
    </w:pPr>
  </w:style>
  <w:style w:type="character" w:customStyle="1" w:styleId="ListParagraphChar">
    <w:name w:val="List Paragraph Char"/>
    <w:aliases w:val="List Paragraph1 Char,Recommendation Char,List Paragraph11 Char,Bulleted Para Char,NFP GP Bulleted List Char,FooterText Char,numbered Char,Paragraphe de liste1 Char,Bulletr List Paragraph Char,列出段落 Char,列出段落1 Char,List Paragraph2 Char"/>
    <w:basedOn w:val="DefaultParagraphFont"/>
    <w:link w:val="ListParagraph"/>
    <w:uiPriority w:val="34"/>
    <w:qFormat/>
    <w:rsid w:val="00922189"/>
    <w:rPr>
      <w:rFonts w:ascii="Times New Roman" w:eastAsia="Times New Roman" w:hAnsi="Times New Roman" w:cs="Times New Roman"/>
      <w:sz w:val="20"/>
      <w:szCs w:val="20"/>
      <w:lang w:val="bg-BG" w:eastAsia="bg-BG"/>
    </w:rPr>
  </w:style>
  <w:style w:type="paragraph" w:customStyle="1" w:styleId="Style1">
    <w:name w:val="Style1"/>
    <w:basedOn w:val="CommentText"/>
    <w:rsid w:val="00922189"/>
    <w:rPr>
      <w:rFonts w:ascii="Arial" w:hAnsi="Arial"/>
      <w:sz w:val="24"/>
      <w:lang w:val="en-US"/>
    </w:rPr>
  </w:style>
  <w:style w:type="paragraph" w:styleId="CommentText">
    <w:name w:val="annotation text"/>
    <w:basedOn w:val="Normal"/>
    <w:link w:val="CommentTextChar"/>
    <w:uiPriority w:val="99"/>
    <w:rsid w:val="00922189"/>
  </w:style>
  <w:style w:type="character" w:customStyle="1" w:styleId="CommentTextChar">
    <w:name w:val="Comment Text Char"/>
    <w:basedOn w:val="DefaultParagraphFont"/>
    <w:link w:val="CommentText"/>
    <w:uiPriority w:val="99"/>
    <w:rsid w:val="00922189"/>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rsid w:val="00922189"/>
    <w:rPr>
      <w:b/>
      <w:bCs/>
    </w:rPr>
  </w:style>
  <w:style w:type="character" w:customStyle="1" w:styleId="CommentSubjectChar">
    <w:name w:val="Comment Subject Char"/>
    <w:basedOn w:val="CommentTextChar"/>
    <w:link w:val="CommentSubject"/>
    <w:uiPriority w:val="99"/>
    <w:rsid w:val="00922189"/>
    <w:rPr>
      <w:rFonts w:ascii="Times New Roman" w:eastAsia="Times New Roman" w:hAnsi="Times New Roman" w:cs="Times New Roman"/>
      <w:b/>
      <w:bCs/>
      <w:sz w:val="20"/>
      <w:szCs w:val="20"/>
      <w:lang w:val="bg-BG" w:eastAsia="bg-BG"/>
    </w:rPr>
  </w:style>
  <w:style w:type="paragraph" w:styleId="BlockText">
    <w:name w:val="Block Text"/>
    <w:basedOn w:val="Normal"/>
    <w:rsid w:val="00922189"/>
    <w:pPr>
      <w:ind w:left="720" w:right="-676" w:firstLine="360"/>
      <w:jc w:val="both"/>
    </w:pPr>
    <w:rPr>
      <w:sz w:val="24"/>
      <w:szCs w:val="24"/>
      <w:lang w:eastAsia="en-US"/>
    </w:rPr>
  </w:style>
  <w:style w:type="paragraph" w:customStyle="1" w:styleId="CharChar1Char">
    <w:name w:val="Char Char1 Char"/>
    <w:basedOn w:val="Normal"/>
    <w:rsid w:val="00922189"/>
    <w:pPr>
      <w:spacing w:after="160" w:line="240" w:lineRule="exact"/>
    </w:pPr>
    <w:rPr>
      <w:rFonts w:ascii="Tahoma" w:hAnsi="Tahoma"/>
      <w:lang w:val="en-US" w:eastAsia="en-US"/>
    </w:rPr>
  </w:style>
  <w:style w:type="paragraph" w:styleId="HTMLPreformatted">
    <w:name w:val="HTML Preformatted"/>
    <w:basedOn w:val="Normal"/>
    <w:link w:val="HTMLPreformattedChar"/>
    <w:rsid w:val="0092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922189"/>
    <w:rPr>
      <w:rFonts w:ascii="Courier New" w:eastAsia="Times New Roman" w:hAnsi="Courier New" w:cs="Times New Roman"/>
      <w:sz w:val="20"/>
      <w:szCs w:val="20"/>
      <w:lang w:val="bg-BG" w:eastAsia="bg-BG"/>
    </w:rPr>
  </w:style>
  <w:style w:type="character" w:styleId="Hyperlink">
    <w:name w:val="Hyperlink"/>
    <w:uiPriority w:val="99"/>
    <w:rsid w:val="00922189"/>
    <w:rPr>
      <w:rFonts w:cs="Times New Roman"/>
      <w:color w:val="0000FF"/>
      <w:u w:val="single"/>
    </w:rPr>
  </w:style>
  <w:style w:type="paragraph" w:styleId="TOC1">
    <w:name w:val="toc 1"/>
    <w:basedOn w:val="Normal"/>
    <w:next w:val="Normal"/>
    <w:autoRedefine/>
    <w:uiPriority w:val="39"/>
    <w:qFormat/>
    <w:rsid w:val="00922189"/>
    <w:pPr>
      <w:tabs>
        <w:tab w:val="left" w:pos="0"/>
        <w:tab w:val="right" w:leader="dot" w:pos="9356"/>
      </w:tabs>
      <w:suppressAutoHyphens/>
      <w:spacing w:line="360" w:lineRule="auto"/>
      <w:ind w:right="284"/>
    </w:pPr>
    <w:rPr>
      <w:b/>
      <w:sz w:val="28"/>
      <w:szCs w:val="28"/>
      <w:lang w:eastAsia="ar-SA"/>
    </w:rPr>
  </w:style>
  <w:style w:type="paragraph" w:styleId="TOC3">
    <w:name w:val="toc 3"/>
    <w:basedOn w:val="Normal"/>
    <w:next w:val="Normal"/>
    <w:autoRedefine/>
    <w:uiPriority w:val="39"/>
    <w:qFormat/>
    <w:rsid w:val="00922189"/>
    <w:pPr>
      <w:tabs>
        <w:tab w:val="right" w:leader="dot" w:pos="9062"/>
      </w:tabs>
      <w:suppressAutoHyphens/>
      <w:ind w:firstLine="480"/>
    </w:pPr>
    <w:rPr>
      <w:sz w:val="24"/>
      <w:szCs w:val="24"/>
      <w:lang w:eastAsia="ar-SA"/>
    </w:rPr>
  </w:style>
  <w:style w:type="character" w:styleId="FollowedHyperlink">
    <w:name w:val="FollowedHyperlink"/>
    <w:uiPriority w:val="99"/>
    <w:rsid w:val="00922189"/>
    <w:rPr>
      <w:color w:val="800080"/>
      <w:u w:val="single"/>
    </w:rPr>
  </w:style>
  <w:style w:type="paragraph" w:customStyle="1" w:styleId="Style2">
    <w:name w:val="Style2"/>
    <w:basedOn w:val="Heading2"/>
    <w:qFormat/>
    <w:rsid w:val="00922189"/>
  </w:style>
  <w:style w:type="paragraph" w:customStyle="1" w:styleId="xl63">
    <w:name w:val="xl63"/>
    <w:basedOn w:val="Normal"/>
    <w:rsid w:val="00922189"/>
    <w:pPr>
      <w:spacing w:before="100" w:beforeAutospacing="1" w:after="100" w:afterAutospacing="1"/>
    </w:pPr>
    <w:rPr>
      <w:b/>
      <w:bCs/>
      <w:color w:val="000000"/>
      <w:sz w:val="22"/>
      <w:szCs w:val="22"/>
    </w:rPr>
  </w:style>
  <w:style w:type="paragraph" w:customStyle="1" w:styleId="xl64">
    <w:name w:val="xl64"/>
    <w:basedOn w:val="Normal"/>
    <w:rsid w:val="00922189"/>
    <w:pPr>
      <w:spacing w:before="100" w:beforeAutospacing="1" w:after="100" w:afterAutospacing="1"/>
    </w:pPr>
    <w:rPr>
      <w:b/>
      <w:bCs/>
      <w:color w:val="000000"/>
      <w:sz w:val="22"/>
      <w:szCs w:val="22"/>
    </w:rPr>
  </w:style>
  <w:style w:type="paragraph" w:customStyle="1" w:styleId="xl65">
    <w:name w:val="xl65"/>
    <w:basedOn w:val="Normal"/>
    <w:rsid w:val="00922189"/>
    <w:pPr>
      <w:spacing w:before="100" w:beforeAutospacing="1" w:after="100" w:afterAutospacing="1"/>
    </w:pPr>
    <w:rPr>
      <w:b/>
      <w:bCs/>
      <w:color w:val="000000"/>
      <w:sz w:val="22"/>
      <w:szCs w:val="22"/>
    </w:rPr>
  </w:style>
  <w:style w:type="paragraph" w:customStyle="1" w:styleId="xl66">
    <w:name w:val="xl66"/>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67">
    <w:name w:val="xl67"/>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68">
    <w:name w:val="xl68"/>
    <w:basedOn w:val="Normal"/>
    <w:rsid w:val="00922189"/>
    <w:pPr>
      <w:pBdr>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69">
    <w:name w:val="xl69"/>
    <w:basedOn w:val="Normal"/>
    <w:rsid w:val="00922189"/>
    <w:pPr>
      <w:pBdr>
        <w:left w:val="single" w:sz="8" w:space="0" w:color="auto"/>
      </w:pBdr>
      <w:spacing w:before="100" w:beforeAutospacing="1" w:after="100" w:afterAutospacing="1"/>
      <w:jc w:val="center"/>
    </w:pPr>
    <w:rPr>
      <w:b/>
      <w:bCs/>
      <w:color w:val="000000"/>
      <w:sz w:val="22"/>
      <w:szCs w:val="22"/>
    </w:rPr>
  </w:style>
  <w:style w:type="paragraph" w:customStyle="1" w:styleId="xl70">
    <w:name w:val="xl70"/>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1">
    <w:name w:val="xl71"/>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2">
    <w:name w:val="xl72"/>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3">
    <w:name w:val="xl73"/>
    <w:basedOn w:val="Normal"/>
    <w:rsid w:val="00922189"/>
    <w:pPr>
      <w:pBdr>
        <w:top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74">
    <w:name w:val="xl74"/>
    <w:basedOn w:val="Normal"/>
    <w:rsid w:val="00922189"/>
    <w:pPr>
      <w:pBdr>
        <w:top w:val="single" w:sz="4" w:space="0" w:color="auto"/>
        <w:bottom w:val="single" w:sz="4" w:space="0" w:color="auto"/>
      </w:pBdr>
      <w:shd w:val="clear" w:color="000000" w:fill="FFFFFF"/>
      <w:spacing w:before="100" w:beforeAutospacing="1" w:after="100" w:afterAutospacing="1"/>
    </w:pPr>
    <w:rPr>
      <w:b/>
      <w:bCs/>
      <w:color w:val="000000"/>
      <w:sz w:val="22"/>
      <w:szCs w:val="22"/>
    </w:rPr>
  </w:style>
  <w:style w:type="paragraph" w:customStyle="1" w:styleId="xl75">
    <w:name w:val="xl75"/>
    <w:basedOn w:val="Normal"/>
    <w:rsid w:val="00922189"/>
    <w:pPr>
      <w:pBdr>
        <w:top w:val="single" w:sz="4" w:space="0" w:color="auto"/>
        <w:bottom w:val="single" w:sz="4" w:space="0" w:color="auto"/>
      </w:pBdr>
      <w:spacing w:before="100" w:beforeAutospacing="1" w:after="100" w:afterAutospacing="1"/>
    </w:pPr>
    <w:rPr>
      <w:b/>
      <w:bCs/>
      <w:color w:val="000000"/>
      <w:sz w:val="22"/>
      <w:szCs w:val="22"/>
    </w:rPr>
  </w:style>
  <w:style w:type="paragraph" w:customStyle="1" w:styleId="xl76">
    <w:name w:val="xl76"/>
    <w:basedOn w:val="Normal"/>
    <w:rsid w:val="00922189"/>
    <w:pPr>
      <w:spacing w:before="100" w:beforeAutospacing="1" w:after="100" w:afterAutospacing="1"/>
      <w:textAlignment w:val="center"/>
    </w:pPr>
    <w:rPr>
      <w:b/>
      <w:bCs/>
      <w:sz w:val="24"/>
      <w:szCs w:val="24"/>
    </w:rPr>
  </w:style>
  <w:style w:type="paragraph" w:customStyle="1" w:styleId="xl77">
    <w:name w:val="xl77"/>
    <w:basedOn w:val="Normal"/>
    <w:rsid w:val="00922189"/>
    <w:pPr>
      <w:spacing w:before="100" w:beforeAutospacing="1" w:after="100" w:afterAutospacing="1"/>
      <w:textAlignment w:val="center"/>
    </w:pPr>
    <w:rPr>
      <w:sz w:val="24"/>
      <w:szCs w:val="24"/>
    </w:rPr>
  </w:style>
  <w:style w:type="paragraph" w:customStyle="1" w:styleId="xl78">
    <w:name w:val="xl78"/>
    <w:basedOn w:val="Normal"/>
    <w:rsid w:val="00922189"/>
    <w:pPr>
      <w:pBdr>
        <w:top w:val="single" w:sz="4" w:space="0" w:color="auto"/>
      </w:pBdr>
      <w:shd w:val="clear" w:color="000000" w:fill="FFFFFF"/>
      <w:spacing w:before="100" w:beforeAutospacing="1" w:after="100" w:afterAutospacing="1"/>
    </w:pPr>
    <w:rPr>
      <w:b/>
      <w:bCs/>
      <w:color w:val="000000"/>
      <w:sz w:val="22"/>
      <w:szCs w:val="22"/>
    </w:rPr>
  </w:style>
  <w:style w:type="paragraph" w:customStyle="1" w:styleId="xl79">
    <w:name w:val="xl79"/>
    <w:basedOn w:val="Normal"/>
    <w:rsid w:val="00922189"/>
    <w:pPr>
      <w:pBdr>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0">
    <w:name w:val="xl80"/>
    <w:basedOn w:val="Normal"/>
    <w:rsid w:val="00922189"/>
    <w:pPr>
      <w:pBdr>
        <w:left w:val="single" w:sz="8" w:space="0" w:color="auto"/>
      </w:pBdr>
      <w:spacing w:before="100" w:beforeAutospacing="1" w:after="100" w:afterAutospacing="1"/>
      <w:jc w:val="center"/>
    </w:pPr>
    <w:rPr>
      <w:b/>
      <w:bCs/>
      <w:color w:val="000000"/>
      <w:sz w:val="24"/>
      <w:szCs w:val="24"/>
    </w:rPr>
  </w:style>
  <w:style w:type="paragraph" w:customStyle="1" w:styleId="xl81">
    <w:name w:val="xl81"/>
    <w:basedOn w:val="Normal"/>
    <w:rsid w:val="00922189"/>
    <w:pPr>
      <w:pBdr>
        <w:left w:val="single" w:sz="8" w:space="0" w:color="auto"/>
      </w:pBdr>
      <w:spacing w:before="100" w:beforeAutospacing="1" w:after="100" w:afterAutospacing="1"/>
    </w:pPr>
    <w:rPr>
      <w:b/>
      <w:bCs/>
      <w:color w:val="000000"/>
      <w:sz w:val="24"/>
      <w:szCs w:val="24"/>
    </w:rPr>
  </w:style>
  <w:style w:type="paragraph" w:customStyle="1" w:styleId="xl82">
    <w:name w:val="xl82"/>
    <w:basedOn w:val="Normal"/>
    <w:rsid w:val="00922189"/>
    <w:pPr>
      <w:spacing w:before="100" w:beforeAutospacing="1" w:after="100" w:afterAutospacing="1"/>
      <w:jc w:val="center"/>
    </w:pPr>
    <w:rPr>
      <w:b/>
      <w:bCs/>
      <w:color w:val="000000"/>
      <w:sz w:val="24"/>
      <w:szCs w:val="24"/>
    </w:rPr>
  </w:style>
  <w:style w:type="paragraph" w:customStyle="1" w:styleId="xl83">
    <w:name w:val="xl83"/>
    <w:basedOn w:val="Normal"/>
    <w:rsid w:val="00922189"/>
    <w:pPr>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84">
    <w:name w:val="xl84"/>
    <w:basedOn w:val="Normal"/>
    <w:rsid w:val="00922189"/>
    <w:pPr>
      <w:pBdr>
        <w:left w:val="single" w:sz="8" w:space="0" w:color="auto"/>
        <w:bottom w:val="single" w:sz="8" w:space="0" w:color="auto"/>
      </w:pBdr>
      <w:spacing w:before="100" w:beforeAutospacing="1" w:after="100" w:afterAutospacing="1"/>
      <w:jc w:val="center"/>
    </w:pPr>
    <w:rPr>
      <w:b/>
      <w:bCs/>
      <w:color w:val="000000"/>
      <w:sz w:val="24"/>
      <w:szCs w:val="24"/>
    </w:rPr>
  </w:style>
  <w:style w:type="paragraph" w:customStyle="1" w:styleId="xl85">
    <w:name w:val="xl85"/>
    <w:basedOn w:val="Normal"/>
    <w:rsid w:val="00922189"/>
    <w:pPr>
      <w:pBdr>
        <w:top w:val="single" w:sz="4"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86">
    <w:name w:val="xl86"/>
    <w:basedOn w:val="Normal"/>
    <w:rsid w:val="0092218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8">
    <w:name w:val="xl88"/>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Normal"/>
    <w:rsid w:val="0092218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b/>
      <w:bCs/>
      <w:color w:val="000000"/>
      <w:sz w:val="24"/>
      <w:szCs w:val="24"/>
    </w:rPr>
  </w:style>
  <w:style w:type="paragraph" w:customStyle="1" w:styleId="xl90">
    <w:name w:val="xl9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1">
    <w:name w:val="xl9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92">
    <w:name w:val="xl92"/>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3">
    <w:name w:val="xl93"/>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4">
    <w:name w:val="xl94"/>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5">
    <w:name w:val="xl95"/>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4"/>
      <w:szCs w:val="24"/>
    </w:rPr>
  </w:style>
  <w:style w:type="paragraph" w:customStyle="1" w:styleId="xl96">
    <w:name w:val="xl96"/>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97">
    <w:name w:val="xl97"/>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98">
    <w:name w:val="xl98"/>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99">
    <w:name w:val="xl99"/>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100">
    <w:name w:val="xl100"/>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2">
    <w:name w:val="xl102"/>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03">
    <w:name w:val="xl103"/>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04">
    <w:name w:val="xl104"/>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05">
    <w:name w:val="xl105"/>
    <w:basedOn w:val="Normal"/>
    <w:rsid w:val="0092218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06">
    <w:name w:val="xl106"/>
    <w:basedOn w:val="Normal"/>
    <w:rsid w:val="009221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107">
    <w:name w:val="xl107"/>
    <w:basedOn w:val="Normal"/>
    <w:rsid w:val="00922189"/>
    <w:pPr>
      <w:pBdr>
        <w:top w:val="single" w:sz="8" w:space="0" w:color="auto"/>
        <w:left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08">
    <w:name w:val="xl108"/>
    <w:basedOn w:val="Normal"/>
    <w:rsid w:val="00922189"/>
    <w:pPr>
      <w:pBdr>
        <w:top w:val="single" w:sz="8" w:space="0" w:color="auto"/>
        <w:left w:val="single" w:sz="8" w:space="0" w:color="auto"/>
      </w:pBdr>
      <w:spacing w:before="100" w:beforeAutospacing="1" w:after="100" w:afterAutospacing="1"/>
      <w:jc w:val="center"/>
    </w:pPr>
    <w:rPr>
      <w:b/>
      <w:bCs/>
      <w:color w:val="000000"/>
      <w:sz w:val="24"/>
      <w:szCs w:val="24"/>
    </w:rPr>
  </w:style>
  <w:style w:type="paragraph" w:customStyle="1" w:styleId="xl109">
    <w:name w:val="xl109"/>
    <w:basedOn w:val="Normal"/>
    <w:rsid w:val="00922189"/>
    <w:pPr>
      <w:pBdr>
        <w:top w:val="single" w:sz="8" w:space="0" w:color="auto"/>
        <w:left w:val="single" w:sz="8" w:space="0" w:color="auto"/>
      </w:pBdr>
      <w:spacing w:before="100" w:beforeAutospacing="1" w:after="100" w:afterAutospacing="1"/>
    </w:pPr>
    <w:rPr>
      <w:b/>
      <w:bCs/>
      <w:color w:val="000000"/>
      <w:sz w:val="24"/>
      <w:szCs w:val="24"/>
    </w:rPr>
  </w:style>
  <w:style w:type="paragraph" w:customStyle="1" w:styleId="xl110">
    <w:name w:val="xl110"/>
    <w:basedOn w:val="Normal"/>
    <w:rsid w:val="00922189"/>
    <w:pPr>
      <w:pBdr>
        <w:top w:val="single" w:sz="8" w:space="0" w:color="auto"/>
      </w:pBdr>
      <w:spacing w:before="100" w:beforeAutospacing="1" w:after="100" w:afterAutospacing="1"/>
      <w:jc w:val="center"/>
    </w:pPr>
    <w:rPr>
      <w:b/>
      <w:bCs/>
      <w:color w:val="000000"/>
      <w:sz w:val="24"/>
      <w:szCs w:val="24"/>
    </w:rPr>
  </w:style>
  <w:style w:type="paragraph" w:customStyle="1" w:styleId="xl111">
    <w:name w:val="xl111"/>
    <w:basedOn w:val="Normal"/>
    <w:rsid w:val="00922189"/>
    <w:pPr>
      <w:pBdr>
        <w:top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2">
    <w:name w:val="xl112"/>
    <w:basedOn w:val="Normal"/>
    <w:rsid w:val="00922189"/>
    <w:pPr>
      <w:pBdr>
        <w:right w:val="single" w:sz="8" w:space="0" w:color="auto"/>
      </w:pBdr>
      <w:spacing w:before="100" w:beforeAutospacing="1" w:after="100" w:afterAutospacing="1"/>
      <w:jc w:val="center"/>
    </w:pPr>
    <w:rPr>
      <w:b/>
      <w:bCs/>
      <w:color w:val="000000"/>
      <w:sz w:val="24"/>
      <w:szCs w:val="24"/>
    </w:rPr>
  </w:style>
  <w:style w:type="paragraph" w:customStyle="1" w:styleId="xl113">
    <w:name w:val="xl113"/>
    <w:basedOn w:val="Normal"/>
    <w:rsid w:val="0092218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14">
    <w:name w:val="xl114"/>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15">
    <w:name w:val="xl115"/>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6">
    <w:name w:val="xl116"/>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17">
    <w:name w:val="xl117"/>
    <w:basedOn w:val="Normal"/>
    <w:rsid w:val="00922189"/>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18">
    <w:name w:val="xl118"/>
    <w:basedOn w:val="Normal"/>
    <w:rsid w:val="0092218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19">
    <w:name w:val="xl11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0">
    <w:name w:val="xl120"/>
    <w:basedOn w:val="Normal"/>
    <w:rsid w:val="00922189"/>
    <w:pPr>
      <w:spacing w:before="100" w:beforeAutospacing="1" w:after="100" w:afterAutospacing="1"/>
      <w:textAlignment w:val="center"/>
    </w:pPr>
    <w:rPr>
      <w:b/>
      <w:bCs/>
      <w:sz w:val="22"/>
      <w:szCs w:val="22"/>
    </w:rPr>
  </w:style>
  <w:style w:type="paragraph" w:customStyle="1" w:styleId="xl121">
    <w:name w:val="xl121"/>
    <w:basedOn w:val="Normal"/>
    <w:rsid w:val="00922189"/>
    <w:pPr>
      <w:pBdr>
        <w:bottom w:val="single" w:sz="4" w:space="0" w:color="auto"/>
      </w:pBdr>
      <w:shd w:val="clear" w:color="000000" w:fill="FFFFFF"/>
      <w:spacing w:before="100" w:beforeAutospacing="1" w:after="100" w:afterAutospacing="1"/>
    </w:pPr>
    <w:rPr>
      <w:b/>
      <w:bCs/>
      <w:color w:val="000000"/>
      <w:sz w:val="22"/>
      <w:szCs w:val="22"/>
    </w:rPr>
  </w:style>
  <w:style w:type="paragraph" w:customStyle="1" w:styleId="xl122">
    <w:name w:val="xl122"/>
    <w:basedOn w:val="Normal"/>
    <w:rsid w:val="00922189"/>
    <w:pPr>
      <w:pBdr>
        <w:left w:val="single" w:sz="8"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3">
    <w:name w:val="xl123"/>
    <w:basedOn w:val="Normal"/>
    <w:rsid w:val="0092218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24">
    <w:name w:val="xl124"/>
    <w:basedOn w:val="Normal"/>
    <w:rsid w:val="00922189"/>
    <w:pPr>
      <w:pBdr>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25">
    <w:name w:val="xl125"/>
    <w:basedOn w:val="Normal"/>
    <w:rsid w:val="00922189"/>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126">
    <w:name w:val="xl126"/>
    <w:basedOn w:val="Normal"/>
    <w:rsid w:val="00922189"/>
    <w:pPr>
      <w:pBdr>
        <w:left w:val="single" w:sz="4" w:space="0" w:color="auto"/>
        <w:bottom w:val="single" w:sz="4" w:space="0" w:color="auto"/>
        <w:right w:val="single" w:sz="8" w:space="0" w:color="auto"/>
      </w:pBdr>
      <w:spacing w:before="100" w:beforeAutospacing="1" w:after="100" w:afterAutospacing="1"/>
    </w:pPr>
    <w:rPr>
      <w:b/>
      <w:bCs/>
      <w:color w:val="000000"/>
      <w:sz w:val="24"/>
      <w:szCs w:val="24"/>
    </w:rPr>
  </w:style>
  <w:style w:type="paragraph" w:customStyle="1" w:styleId="xl127">
    <w:name w:val="xl127"/>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2"/>
      <w:szCs w:val="22"/>
    </w:rPr>
  </w:style>
  <w:style w:type="paragraph" w:customStyle="1" w:styleId="xl128">
    <w:name w:val="xl128"/>
    <w:basedOn w:val="Normal"/>
    <w:rsid w:val="00922189"/>
    <w:pPr>
      <w:pBdr>
        <w:top w:val="single" w:sz="8" w:space="0" w:color="auto"/>
        <w:left w:val="single" w:sz="8" w:space="0" w:color="auto"/>
        <w:bottom w:val="single" w:sz="8" w:space="0" w:color="auto"/>
      </w:pBdr>
      <w:spacing w:before="100" w:beforeAutospacing="1" w:after="100" w:afterAutospacing="1"/>
      <w:jc w:val="center"/>
    </w:pPr>
    <w:rPr>
      <w:b/>
      <w:bCs/>
      <w:color w:val="000000"/>
      <w:sz w:val="22"/>
      <w:szCs w:val="22"/>
    </w:rPr>
  </w:style>
  <w:style w:type="paragraph" w:customStyle="1" w:styleId="xl129">
    <w:name w:val="xl129"/>
    <w:basedOn w:val="Normal"/>
    <w:rsid w:val="0092218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0">
    <w:name w:val="xl130"/>
    <w:basedOn w:val="Normal"/>
    <w:rsid w:val="0092218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1">
    <w:name w:val="xl131"/>
    <w:basedOn w:val="Normal"/>
    <w:rsid w:val="00922189"/>
    <w:pPr>
      <w:pBdr>
        <w:top w:val="single" w:sz="8" w:space="0" w:color="auto"/>
        <w:left w:val="single" w:sz="4" w:space="0" w:color="auto"/>
        <w:bottom w:val="single" w:sz="8" w:space="0" w:color="auto"/>
      </w:pBdr>
      <w:spacing w:before="100" w:beforeAutospacing="1" w:after="100" w:afterAutospacing="1"/>
      <w:jc w:val="center"/>
    </w:pPr>
    <w:rPr>
      <w:b/>
      <w:bCs/>
      <w:color w:val="000000"/>
      <w:sz w:val="24"/>
      <w:szCs w:val="24"/>
    </w:rPr>
  </w:style>
  <w:style w:type="paragraph" w:customStyle="1" w:styleId="xl132">
    <w:name w:val="xl132"/>
    <w:basedOn w:val="Normal"/>
    <w:rsid w:val="009221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000000"/>
      <w:sz w:val="24"/>
      <w:szCs w:val="24"/>
    </w:rPr>
  </w:style>
  <w:style w:type="paragraph" w:customStyle="1" w:styleId="xl133">
    <w:name w:val="xl133"/>
    <w:basedOn w:val="Normal"/>
    <w:rsid w:val="00922189"/>
    <w:pPr>
      <w:pBdr>
        <w:top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34">
    <w:name w:val="xl134"/>
    <w:basedOn w:val="Normal"/>
    <w:rsid w:val="00922189"/>
    <w:pPr>
      <w:pBdr>
        <w:top w:val="single" w:sz="4" w:space="0" w:color="auto"/>
        <w:bottom w:val="single" w:sz="8" w:space="0" w:color="auto"/>
      </w:pBdr>
      <w:shd w:val="clear" w:color="000000" w:fill="FFCC99"/>
      <w:spacing w:before="100" w:beforeAutospacing="1" w:after="100" w:afterAutospacing="1"/>
      <w:jc w:val="right"/>
    </w:pPr>
    <w:rPr>
      <w:b/>
      <w:bCs/>
      <w:color w:val="000000"/>
      <w:sz w:val="28"/>
      <w:szCs w:val="28"/>
    </w:rPr>
  </w:style>
  <w:style w:type="paragraph" w:customStyle="1" w:styleId="xl135">
    <w:name w:val="xl135"/>
    <w:basedOn w:val="Normal"/>
    <w:rsid w:val="00922189"/>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6">
    <w:name w:val="xl136"/>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color w:val="000000"/>
      <w:sz w:val="24"/>
      <w:szCs w:val="24"/>
    </w:rPr>
  </w:style>
  <w:style w:type="paragraph" w:customStyle="1" w:styleId="xl137">
    <w:name w:val="xl137"/>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color w:val="000000"/>
      <w:sz w:val="24"/>
      <w:szCs w:val="24"/>
    </w:rPr>
  </w:style>
  <w:style w:type="paragraph" w:customStyle="1" w:styleId="xl138">
    <w:name w:val="xl138"/>
    <w:basedOn w:val="Normal"/>
    <w:rsid w:val="0092218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color w:val="000000"/>
      <w:sz w:val="24"/>
      <w:szCs w:val="24"/>
    </w:rPr>
  </w:style>
  <w:style w:type="paragraph" w:customStyle="1" w:styleId="xl139">
    <w:name w:val="xl139"/>
    <w:basedOn w:val="Normal"/>
    <w:rsid w:val="0092218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color w:val="000000"/>
      <w:sz w:val="24"/>
      <w:szCs w:val="24"/>
    </w:rPr>
  </w:style>
  <w:style w:type="paragraph" w:customStyle="1" w:styleId="xl140">
    <w:name w:val="xl140"/>
    <w:basedOn w:val="Normal"/>
    <w:rsid w:val="00922189"/>
    <w:pPr>
      <w:spacing w:before="100" w:beforeAutospacing="1" w:after="100" w:afterAutospacing="1"/>
    </w:pPr>
    <w:rPr>
      <w:rFonts w:ascii="Arial" w:hAnsi="Arial" w:cs="Arial"/>
      <w:color w:val="000000"/>
      <w:sz w:val="24"/>
      <w:szCs w:val="24"/>
    </w:rPr>
  </w:style>
  <w:style w:type="paragraph" w:customStyle="1" w:styleId="xl141">
    <w:name w:val="xl141"/>
    <w:basedOn w:val="Normal"/>
    <w:rsid w:val="00922189"/>
    <w:pPr>
      <w:spacing w:before="100" w:beforeAutospacing="1" w:after="100" w:afterAutospacing="1"/>
    </w:pPr>
    <w:rPr>
      <w:b/>
      <w:bCs/>
      <w:color w:val="000000"/>
      <w:sz w:val="22"/>
      <w:szCs w:val="22"/>
    </w:rPr>
  </w:style>
  <w:style w:type="paragraph" w:customStyle="1" w:styleId="xl142">
    <w:name w:val="xl142"/>
    <w:basedOn w:val="Normal"/>
    <w:rsid w:val="00922189"/>
    <w:pPr>
      <w:shd w:val="clear" w:color="000000" w:fill="FFFFFF"/>
      <w:spacing w:before="100" w:beforeAutospacing="1" w:after="100" w:afterAutospacing="1"/>
      <w:jc w:val="right"/>
    </w:pPr>
    <w:rPr>
      <w:b/>
      <w:bCs/>
      <w:color w:val="000000"/>
      <w:sz w:val="22"/>
      <w:szCs w:val="22"/>
    </w:rPr>
  </w:style>
  <w:style w:type="paragraph" w:customStyle="1" w:styleId="xl143">
    <w:name w:val="xl143"/>
    <w:basedOn w:val="Normal"/>
    <w:rsid w:val="00922189"/>
    <w:pPr>
      <w:pBdr>
        <w:top w:val="single" w:sz="8" w:space="0" w:color="auto"/>
        <w:left w:val="single" w:sz="8" w:space="0" w:color="auto"/>
        <w:right w:val="single" w:sz="8" w:space="0" w:color="auto"/>
      </w:pBdr>
      <w:spacing w:before="100" w:beforeAutospacing="1" w:after="100" w:afterAutospacing="1"/>
    </w:pPr>
    <w:rPr>
      <w:b/>
      <w:bCs/>
      <w:color w:val="000000"/>
      <w:sz w:val="22"/>
      <w:szCs w:val="22"/>
    </w:rPr>
  </w:style>
  <w:style w:type="paragraph" w:customStyle="1" w:styleId="xl144">
    <w:name w:val="xl144"/>
    <w:basedOn w:val="Normal"/>
    <w:rsid w:val="00922189"/>
    <w:pPr>
      <w:pBdr>
        <w:top w:val="single" w:sz="8" w:space="0" w:color="auto"/>
        <w:left w:val="single" w:sz="8" w:space="0" w:color="auto"/>
      </w:pBdr>
      <w:spacing w:before="100" w:beforeAutospacing="1" w:after="100" w:afterAutospacing="1"/>
      <w:jc w:val="center"/>
    </w:pPr>
    <w:rPr>
      <w:b/>
      <w:bCs/>
      <w:color w:val="000000"/>
      <w:sz w:val="22"/>
      <w:szCs w:val="22"/>
    </w:rPr>
  </w:style>
  <w:style w:type="paragraph" w:customStyle="1" w:styleId="xl145">
    <w:name w:val="xl145"/>
    <w:basedOn w:val="Normal"/>
    <w:rsid w:val="00922189"/>
    <w:pPr>
      <w:pBdr>
        <w:left w:val="single" w:sz="8" w:space="0" w:color="auto"/>
        <w:right w:val="single" w:sz="8" w:space="0" w:color="auto"/>
      </w:pBdr>
      <w:spacing w:before="100" w:beforeAutospacing="1" w:after="100" w:afterAutospacing="1"/>
    </w:pPr>
    <w:rPr>
      <w:b/>
      <w:bCs/>
      <w:color w:val="000000"/>
      <w:sz w:val="22"/>
      <w:szCs w:val="22"/>
    </w:rPr>
  </w:style>
  <w:style w:type="paragraph" w:customStyle="1" w:styleId="xl146">
    <w:name w:val="xl146"/>
    <w:basedOn w:val="Normal"/>
    <w:rsid w:val="00922189"/>
    <w:pPr>
      <w:pBdr>
        <w:left w:val="single" w:sz="8" w:space="0" w:color="auto"/>
        <w:bottom w:val="single" w:sz="8" w:space="0" w:color="auto"/>
        <w:right w:val="single" w:sz="8" w:space="0" w:color="auto"/>
      </w:pBdr>
      <w:spacing w:before="100" w:beforeAutospacing="1" w:after="100" w:afterAutospacing="1"/>
    </w:pPr>
    <w:rPr>
      <w:b/>
      <w:bCs/>
      <w:color w:val="000000"/>
      <w:sz w:val="22"/>
      <w:szCs w:val="22"/>
    </w:rPr>
  </w:style>
  <w:style w:type="paragraph" w:customStyle="1" w:styleId="xl147">
    <w:name w:val="xl147"/>
    <w:basedOn w:val="Normal"/>
    <w:rsid w:val="00922189"/>
    <w:pPr>
      <w:pBdr>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48">
    <w:name w:val="xl148"/>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2"/>
      <w:szCs w:val="22"/>
    </w:rPr>
  </w:style>
  <w:style w:type="paragraph" w:customStyle="1" w:styleId="xl149">
    <w:name w:val="xl149"/>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0">
    <w:name w:val="xl150"/>
    <w:basedOn w:val="Normal"/>
    <w:rsid w:val="0092218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2"/>
      <w:szCs w:val="22"/>
    </w:rPr>
  </w:style>
  <w:style w:type="paragraph" w:customStyle="1" w:styleId="xl151">
    <w:name w:val="xl151"/>
    <w:basedOn w:val="Normal"/>
    <w:rsid w:val="00922189"/>
    <w:pPr>
      <w:pBdr>
        <w:top w:val="single" w:sz="4" w:space="0" w:color="auto"/>
        <w:left w:val="single" w:sz="8" w:space="0" w:color="auto"/>
        <w:bottom w:val="single" w:sz="8" w:space="0" w:color="auto"/>
        <w:right w:val="single" w:sz="4" w:space="0" w:color="auto"/>
      </w:pBdr>
      <w:shd w:val="clear" w:color="000000" w:fill="FF9900"/>
      <w:spacing w:before="100" w:beforeAutospacing="1" w:after="100" w:afterAutospacing="1"/>
    </w:pPr>
    <w:rPr>
      <w:b/>
      <w:bCs/>
      <w:color w:val="000000"/>
      <w:sz w:val="22"/>
      <w:szCs w:val="22"/>
    </w:rPr>
  </w:style>
  <w:style w:type="paragraph" w:customStyle="1" w:styleId="xl152">
    <w:name w:val="xl152"/>
    <w:basedOn w:val="Normal"/>
    <w:rsid w:val="00922189"/>
    <w:pPr>
      <w:spacing w:before="100" w:beforeAutospacing="1" w:after="100" w:afterAutospacing="1"/>
      <w:textAlignment w:val="center"/>
    </w:pPr>
    <w:rPr>
      <w:b/>
      <w:bCs/>
      <w:color w:val="000000"/>
      <w:sz w:val="22"/>
      <w:szCs w:val="22"/>
    </w:rPr>
  </w:style>
  <w:style w:type="paragraph" w:customStyle="1" w:styleId="xl153">
    <w:name w:val="xl153"/>
    <w:basedOn w:val="Normal"/>
    <w:rsid w:val="00922189"/>
    <w:pPr>
      <w:spacing w:before="100" w:beforeAutospacing="1" w:after="100" w:afterAutospacing="1"/>
      <w:textAlignment w:val="top"/>
    </w:pPr>
    <w:rPr>
      <w:b/>
      <w:bCs/>
      <w:color w:val="000000"/>
      <w:sz w:val="22"/>
      <w:szCs w:val="22"/>
    </w:rPr>
  </w:style>
  <w:style w:type="paragraph" w:customStyle="1" w:styleId="xl154">
    <w:name w:val="xl154"/>
    <w:basedOn w:val="Normal"/>
    <w:rsid w:val="00922189"/>
    <w:pPr>
      <w:spacing w:before="100" w:beforeAutospacing="1" w:after="100" w:afterAutospacing="1"/>
      <w:textAlignment w:val="top"/>
    </w:pPr>
    <w:rPr>
      <w:sz w:val="24"/>
      <w:szCs w:val="24"/>
    </w:rPr>
  </w:style>
  <w:style w:type="paragraph" w:styleId="TOCHeading">
    <w:name w:val="TOC Heading"/>
    <w:basedOn w:val="Heading1"/>
    <w:next w:val="Normal"/>
    <w:uiPriority w:val="39"/>
    <w:unhideWhenUsed/>
    <w:qFormat/>
    <w:rsid w:val="00922189"/>
    <w:pPr>
      <w:keepLines/>
      <w:spacing w:before="480" w:line="276" w:lineRule="auto"/>
      <w:ind w:firstLine="0"/>
      <w:jc w:val="left"/>
      <w:outlineLvl w:val="9"/>
    </w:pPr>
    <w:rPr>
      <w:rFonts w:ascii="Cambria" w:eastAsia="SimSun" w:hAnsi="Cambria"/>
      <w:bCs/>
      <w:caps w:val="0"/>
      <w:color w:val="365F91"/>
      <w:sz w:val="28"/>
      <w:szCs w:val="28"/>
      <w:lang w:val="en-US" w:eastAsia="en-US"/>
    </w:rPr>
  </w:style>
  <w:style w:type="paragraph" w:styleId="TOC2">
    <w:name w:val="toc 2"/>
    <w:basedOn w:val="Normal"/>
    <w:next w:val="Normal"/>
    <w:autoRedefine/>
    <w:uiPriority w:val="39"/>
    <w:qFormat/>
    <w:rsid w:val="006B11EA"/>
    <w:pPr>
      <w:tabs>
        <w:tab w:val="right" w:leader="dot" w:pos="9356"/>
      </w:tabs>
      <w:spacing w:before="60" w:after="60"/>
    </w:pPr>
    <w:rPr>
      <w:rFonts w:ascii="Cambria" w:hAnsi="Cambria"/>
      <w:b/>
      <w:noProof/>
      <w:color w:val="000000" w:themeColor="text1"/>
      <w:sz w:val="22"/>
      <w:szCs w:val="22"/>
    </w:rPr>
  </w:style>
  <w:style w:type="paragraph" w:customStyle="1" w:styleId="Default">
    <w:name w:val="Default"/>
    <w:rsid w:val="0092218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normalchar">
    <w:name w:val="normal__char"/>
    <w:rsid w:val="00922189"/>
  </w:style>
  <w:style w:type="paragraph" w:styleId="EndnoteText">
    <w:name w:val="endnote text"/>
    <w:basedOn w:val="Normal"/>
    <w:link w:val="EndnoteTextChar"/>
    <w:rsid w:val="00922189"/>
  </w:style>
  <w:style w:type="character" w:customStyle="1" w:styleId="EndnoteTextChar">
    <w:name w:val="Endnote Text Char"/>
    <w:basedOn w:val="DefaultParagraphFont"/>
    <w:link w:val="EndnoteText"/>
    <w:rsid w:val="00922189"/>
    <w:rPr>
      <w:rFonts w:ascii="Times New Roman" w:eastAsia="Times New Roman" w:hAnsi="Times New Roman" w:cs="Times New Roman"/>
      <w:sz w:val="20"/>
      <w:szCs w:val="20"/>
      <w:lang w:val="bg-BG" w:eastAsia="bg-BG"/>
    </w:rPr>
  </w:style>
  <w:style w:type="character" w:styleId="EndnoteReference">
    <w:name w:val="endnote reference"/>
    <w:rsid w:val="00922189"/>
    <w:rPr>
      <w:vertAlign w:val="superscript"/>
    </w:rPr>
  </w:style>
  <w:style w:type="character" w:styleId="CommentReference">
    <w:name w:val="annotation reference"/>
    <w:uiPriority w:val="99"/>
    <w:rsid w:val="00922189"/>
    <w:rPr>
      <w:sz w:val="16"/>
      <w:szCs w:val="16"/>
    </w:rPr>
  </w:style>
  <w:style w:type="character" w:styleId="Emphasis">
    <w:name w:val="Emphasis"/>
    <w:uiPriority w:val="20"/>
    <w:qFormat/>
    <w:rsid w:val="00922189"/>
    <w:rPr>
      <w:i/>
      <w:iCs/>
    </w:rPr>
  </w:style>
  <w:style w:type="character" w:customStyle="1" w:styleId="st">
    <w:name w:val="st"/>
    <w:uiPriority w:val="99"/>
    <w:rsid w:val="00922189"/>
  </w:style>
  <w:style w:type="paragraph" w:customStyle="1" w:styleId="FootnoteText1">
    <w:name w:val="Footnote Text1"/>
    <w:rsid w:val="00922189"/>
    <w:pPr>
      <w:spacing w:after="0" w:line="240" w:lineRule="auto"/>
    </w:pPr>
    <w:rPr>
      <w:rFonts w:ascii="Times New Roman" w:eastAsia="Times New Roman" w:hAnsi="Times New Roman" w:cs="Times New Roman"/>
      <w:color w:val="000000"/>
      <w:sz w:val="20"/>
      <w:szCs w:val="20"/>
      <w:lang w:val="bg-BG" w:eastAsia="bg-BG"/>
    </w:rPr>
  </w:style>
  <w:style w:type="character" w:customStyle="1" w:styleId="link-disabled">
    <w:name w:val="link-disabled"/>
    <w:rsid w:val="00922189"/>
  </w:style>
  <w:style w:type="character" w:customStyle="1" w:styleId="hps">
    <w:name w:val="hps"/>
    <w:rsid w:val="00922189"/>
  </w:style>
  <w:style w:type="paragraph" w:styleId="NoSpacing">
    <w:name w:val="No Spacing"/>
    <w:link w:val="NoSpacingChar"/>
    <w:uiPriority w:val="1"/>
    <w:qFormat/>
    <w:rsid w:val="00922189"/>
    <w:pPr>
      <w:spacing w:after="0" w:line="240" w:lineRule="auto"/>
    </w:pPr>
    <w:rPr>
      <w:rFonts w:ascii="Calibri" w:eastAsia="Calibri" w:hAnsi="Calibri" w:cs="Times New Roman"/>
      <w:lang w:val="bg-BG"/>
    </w:rPr>
  </w:style>
  <w:style w:type="character" w:customStyle="1" w:styleId="NoSpacingChar">
    <w:name w:val="No Spacing Char"/>
    <w:link w:val="NoSpacing"/>
    <w:uiPriority w:val="1"/>
    <w:locked/>
    <w:rsid w:val="00922189"/>
    <w:rPr>
      <w:rFonts w:ascii="Calibri" w:eastAsia="Calibri" w:hAnsi="Calibri" w:cs="Times New Roman"/>
      <w:lang w:val="bg-BG"/>
    </w:rPr>
  </w:style>
  <w:style w:type="paragraph" w:customStyle="1" w:styleId="Numlist">
    <w:name w:val="Numlist"/>
    <w:basedOn w:val="Normal"/>
    <w:link w:val="NumlistChar"/>
    <w:qFormat/>
    <w:rsid w:val="00922189"/>
    <w:pPr>
      <w:numPr>
        <w:numId w:val="5"/>
      </w:numPr>
      <w:spacing w:line="276" w:lineRule="auto"/>
      <w:jc w:val="both"/>
    </w:pPr>
    <w:rPr>
      <w:sz w:val="24"/>
      <w:szCs w:val="24"/>
      <w:lang w:val="ru-RU"/>
    </w:rPr>
  </w:style>
  <w:style w:type="character" w:customStyle="1" w:styleId="NumlistChar">
    <w:name w:val="Numlist Char"/>
    <w:link w:val="Numlist"/>
    <w:rsid w:val="00922189"/>
    <w:rPr>
      <w:rFonts w:ascii="Times New Roman" w:eastAsia="Times New Roman" w:hAnsi="Times New Roman" w:cs="Times New Roman"/>
      <w:sz w:val="24"/>
      <w:szCs w:val="24"/>
      <w:lang w:val="ru-RU" w:eastAsia="bg-BG"/>
    </w:rPr>
  </w:style>
  <w:style w:type="character" w:styleId="Strong">
    <w:name w:val="Strong"/>
    <w:basedOn w:val="DefaultParagraphFont"/>
    <w:uiPriority w:val="22"/>
    <w:qFormat/>
    <w:rsid w:val="00922189"/>
    <w:rPr>
      <w:b/>
      <w:bCs/>
    </w:rPr>
  </w:style>
  <w:style w:type="character" w:customStyle="1" w:styleId="dash041d043e0440043c0430043b0435043dchar">
    <w:name w:val="dash041d_043e_0440_043c_0430_043b_0435_043d__char"/>
    <w:basedOn w:val="DefaultParagraphFont"/>
    <w:rsid w:val="00922189"/>
  </w:style>
  <w:style w:type="character" w:customStyle="1" w:styleId="highlight">
    <w:name w:val="highlight"/>
    <w:basedOn w:val="DefaultParagraphFont"/>
    <w:rsid w:val="00922189"/>
  </w:style>
  <w:style w:type="character" w:customStyle="1" w:styleId="BodyTextFirstIndent2Char">
    <w:name w:val="Body Text First Indent 2 Char"/>
    <w:basedOn w:val="BodyTextIndentChar"/>
    <w:link w:val="BodyTextFirstIndent2"/>
    <w:uiPriority w:val="99"/>
    <w:semiHidden/>
    <w:rsid w:val="00922189"/>
    <w:rPr>
      <w:rFonts w:ascii="Times New Roman" w:eastAsia="Times New Roman" w:hAnsi="Times New Roman" w:cs="Times New Roman"/>
      <w:b w:val="0"/>
      <w:caps w:val="0"/>
      <w:sz w:val="20"/>
      <w:szCs w:val="20"/>
      <w:lang w:val="bg-BG" w:eastAsia="bg-BG"/>
    </w:rPr>
  </w:style>
  <w:style w:type="paragraph" w:styleId="BodyTextFirstIndent2">
    <w:name w:val="Body Text First Indent 2"/>
    <w:basedOn w:val="BodyTextIndent"/>
    <w:link w:val="BodyTextFirstIndent2Char"/>
    <w:uiPriority w:val="99"/>
    <w:semiHidden/>
    <w:unhideWhenUsed/>
    <w:rsid w:val="00922189"/>
    <w:pPr>
      <w:ind w:left="360" w:firstLine="360"/>
      <w:jc w:val="left"/>
    </w:pPr>
    <w:rPr>
      <w:b w:val="0"/>
      <w:caps w:val="0"/>
      <w:sz w:val="20"/>
    </w:rPr>
  </w:style>
  <w:style w:type="paragraph" w:customStyle="1" w:styleId="Body">
    <w:name w:val="Body"/>
    <w:rsid w:val="0092218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bg-BG" w:eastAsia="bg-BG"/>
    </w:rPr>
  </w:style>
  <w:style w:type="paragraph" w:styleId="PlainText">
    <w:name w:val="Plain Text"/>
    <w:link w:val="PlainTextChar"/>
    <w:rsid w:val="00922189"/>
    <w:pPr>
      <w:pBdr>
        <w:top w:val="nil"/>
        <w:left w:val="nil"/>
        <w:bottom w:val="nil"/>
        <w:right w:val="nil"/>
        <w:between w:val="nil"/>
        <w:bar w:val="nil"/>
      </w:pBdr>
      <w:spacing w:after="0" w:line="240" w:lineRule="auto"/>
    </w:pPr>
    <w:rPr>
      <w:rFonts w:ascii="Consolas" w:eastAsia="Consolas" w:hAnsi="Consolas" w:cs="Consolas"/>
      <w:color w:val="000000"/>
      <w:sz w:val="21"/>
      <w:szCs w:val="21"/>
      <w:u w:color="000000"/>
      <w:bdr w:val="nil"/>
      <w:lang w:eastAsia="bg-BG"/>
    </w:rPr>
  </w:style>
  <w:style w:type="character" w:customStyle="1" w:styleId="PlainTextChar">
    <w:name w:val="Plain Text Char"/>
    <w:basedOn w:val="DefaultParagraphFont"/>
    <w:link w:val="PlainText"/>
    <w:rsid w:val="00922189"/>
    <w:rPr>
      <w:rFonts w:ascii="Consolas" w:eastAsia="Consolas" w:hAnsi="Consolas" w:cs="Consolas"/>
      <w:color w:val="000000"/>
      <w:sz w:val="21"/>
      <w:szCs w:val="21"/>
      <w:u w:color="000000"/>
      <w:bdr w:val="nil"/>
      <w:lang w:eastAsia="bg-BG"/>
    </w:rPr>
  </w:style>
  <w:style w:type="paragraph" w:styleId="Title">
    <w:name w:val="Title"/>
    <w:basedOn w:val="Normal"/>
    <w:link w:val="TitleChar"/>
    <w:qFormat/>
    <w:rsid w:val="00922189"/>
    <w:pPr>
      <w:jc w:val="center"/>
    </w:pPr>
    <w:rPr>
      <w:b/>
      <w:bCs/>
      <w:sz w:val="28"/>
      <w:szCs w:val="24"/>
      <w:lang w:eastAsia="en-US"/>
    </w:rPr>
  </w:style>
  <w:style w:type="character" w:customStyle="1" w:styleId="TitleChar">
    <w:name w:val="Title Char"/>
    <w:basedOn w:val="DefaultParagraphFont"/>
    <w:link w:val="Title"/>
    <w:rsid w:val="00922189"/>
    <w:rPr>
      <w:rFonts w:ascii="Times New Roman" w:eastAsia="Times New Roman" w:hAnsi="Times New Roman" w:cs="Times New Roman"/>
      <w:b/>
      <w:bCs/>
      <w:sz w:val="28"/>
      <w:szCs w:val="24"/>
      <w:lang w:val="bg-BG"/>
    </w:rPr>
  </w:style>
  <w:style w:type="character" w:customStyle="1" w:styleId="fontstyle31">
    <w:name w:val="fontstyle31"/>
    <w:basedOn w:val="DefaultParagraphFont"/>
    <w:rsid w:val="00922189"/>
    <w:rPr>
      <w:rFonts w:ascii="TimesNewRomanPSMT" w:hAnsi="TimesNewRomanPSMT" w:hint="default"/>
      <w:b w:val="0"/>
      <w:bCs w:val="0"/>
      <w:i w:val="0"/>
      <w:iCs w:val="0"/>
      <w:color w:val="000000"/>
      <w:sz w:val="24"/>
      <w:szCs w:val="24"/>
    </w:rPr>
  </w:style>
  <w:style w:type="character" w:customStyle="1" w:styleId="fontstyle210">
    <w:name w:val="fontstyle21"/>
    <w:basedOn w:val="DefaultParagraphFont"/>
    <w:rsid w:val="00922189"/>
    <w:rPr>
      <w:rFonts w:ascii="TimesNewRomanPS-BoldItalicMT" w:hAnsi="TimesNewRomanPS-BoldItalicMT" w:hint="default"/>
      <w:b/>
      <w:bCs/>
      <w:i/>
      <w:iCs/>
      <w:color w:val="0070C0"/>
      <w:sz w:val="24"/>
      <w:szCs w:val="24"/>
    </w:rPr>
  </w:style>
  <w:style w:type="character" w:customStyle="1" w:styleId="fontstyle01">
    <w:name w:val="fontstyle01"/>
    <w:basedOn w:val="DefaultParagraphFont"/>
    <w:rsid w:val="00922189"/>
    <w:rPr>
      <w:rFonts w:ascii="TimesNewRomanPS-BoldMT" w:hAnsi="TimesNewRomanPS-BoldMT" w:hint="default"/>
      <w:b/>
      <w:bCs/>
      <w:i w:val="0"/>
      <w:iCs w:val="0"/>
      <w:color w:val="000000"/>
      <w:sz w:val="24"/>
      <w:szCs w:val="24"/>
    </w:rPr>
  </w:style>
  <w:style w:type="character" w:customStyle="1" w:styleId="fontstyle51">
    <w:name w:val="fontstyle51"/>
    <w:basedOn w:val="DefaultParagraphFont"/>
    <w:rsid w:val="00922189"/>
    <w:rPr>
      <w:rFonts w:ascii="TimesNewRomanPS-ItalicMT" w:hAnsi="TimesNewRomanPS-ItalicMT" w:hint="default"/>
      <w:b w:val="0"/>
      <w:bCs w:val="0"/>
      <w:i/>
      <w:iCs/>
      <w:color w:val="000000"/>
      <w:sz w:val="24"/>
      <w:szCs w:val="24"/>
    </w:rPr>
  </w:style>
  <w:style w:type="character" w:customStyle="1" w:styleId="tlid-translation">
    <w:name w:val="tlid-translation"/>
    <w:rsid w:val="00922189"/>
  </w:style>
  <w:style w:type="paragraph" w:customStyle="1" w:styleId="Standard">
    <w:name w:val="Standard"/>
    <w:rsid w:val="0092218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styleId="SubtleEmphasis">
    <w:name w:val="Subtle Emphasis"/>
    <w:basedOn w:val="DefaultParagraphFont"/>
    <w:uiPriority w:val="19"/>
    <w:qFormat/>
    <w:rsid w:val="00922189"/>
    <w:rPr>
      <w:i/>
      <w:iCs/>
      <w:color w:val="404040"/>
    </w:rPr>
  </w:style>
  <w:style w:type="paragraph" w:customStyle="1" w:styleId="text">
    <w:name w:val="text"/>
    <w:basedOn w:val="Normal"/>
    <w:link w:val="textChar"/>
    <w:qFormat/>
    <w:rsid w:val="00922189"/>
    <w:pPr>
      <w:spacing w:after="120"/>
      <w:ind w:firstLine="708"/>
      <w:jc w:val="both"/>
    </w:pPr>
    <w:rPr>
      <w:sz w:val="24"/>
      <w:szCs w:val="24"/>
      <w:lang w:val="ru-RU" w:eastAsia="en-US"/>
    </w:rPr>
  </w:style>
  <w:style w:type="character" w:customStyle="1" w:styleId="textChar">
    <w:name w:val="text Char"/>
    <w:link w:val="text"/>
    <w:rsid w:val="00922189"/>
    <w:rPr>
      <w:rFonts w:ascii="Times New Roman" w:eastAsia="Times New Roman" w:hAnsi="Times New Roman" w:cs="Times New Roman"/>
      <w:sz w:val="24"/>
      <w:szCs w:val="24"/>
      <w:lang w:val="ru-RU"/>
    </w:rPr>
  </w:style>
  <w:style w:type="paragraph" w:customStyle="1" w:styleId="tire">
    <w:name w:val="tire"/>
    <w:basedOn w:val="Normal"/>
    <w:link w:val="tireChar"/>
    <w:qFormat/>
    <w:rsid w:val="00922189"/>
    <w:pPr>
      <w:numPr>
        <w:numId w:val="13"/>
      </w:numPr>
      <w:spacing w:after="120"/>
      <w:jc w:val="both"/>
    </w:pPr>
    <w:rPr>
      <w:sz w:val="24"/>
      <w:szCs w:val="24"/>
      <w:lang w:val="ru-RU" w:eastAsia="en-US"/>
    </w:rPr>
  </w:style>
  <w:style w:type="character" w:customStyle="1" w:styleId="tireChar">
    <w:name w:val="tire Char"/>
    <w:link w:val="tire"/>
    <w:rsid w:val="00922189"/>
    <w:rPr>
      <w:rFonts w:ascii="Times New Roman" w:eastAsia="Times New Roman" w:hAnsi="Times New Roman" w:cs="Times New Roman"/>
      <w:sz w:val="24"/>
      <w:szCs w:val="24"/>
      <w:lang w:val="ru-RU"/>
    </w:rPr>
  </w:style>
  <w:style w:type="paragraph" w:customStyle="1" w:styleId="Subtit">
    <w:name w:val="Subtit"/>
    <w:basedOn w:val="Heading1"/>
    <w:link w:val="SubtitChar"/>
    <w:qFormat/>
    <w:rsid w:val="00922189"/>
    <w:pPr>
      <w:spacing w:before="240" w:after="240"/>
      <w:ind w:firstLine="0"/>
      <w:jc w:val="left"/>
    </w:pPr>
    <w:rPr>
      <w:caps w:val="0"/>
      <w:color w:val="000000"/>
      <w:szCs w:val="24"/>
      <w:lang w:val="en-US" w:eastAsia="x-none"/>
    </w:rPr>
  </w:style>
  <w:style w:type="character" w:customStyle="1" w:styleId="SubtitChar">
    <w:name w:val="Subtit Char"/>
    <w:link w:val="Subtit"/>
    <w:rsid w:val="00922189"/>
    <w:rPr>
      <w:rFonts w:ascii="Times New Roman" w:eastAsia="Times New Roman" w:hAnsi="Times New Roman" w:cs="Times New Roman"/>
      <w:b/>
      <w:color w:val="000000"/>
      <w:sz w:val="24"/>
      <w:szCs w:val="24"/>
      <w:lang w:eastAsia="x-none"/>
    </w:rPr>
  </w:style>
  <w:style w:type="character" w:customStyle="1" w:styleId="UnresolvedMention1">
    <w:name w:val="Unresolved Mention1"/>
    <w:basedOn w:val="DefaultParagraphFont"/>
    <w:uiPriority w:val="99"/>
    <w:semiHidden/>
    <w:unhideWhenUsed/>
    <w:rsid w:val="005614BF"/>
    <w:rPr>
      <w:color w:val="605E5C"/>
      <w:shd w:val="clear" w:color="auto" w:fill="E1DFDD"/>
    </w:rPr>
  </w:style>
  <w:style w:type="table" w:styleId="TableGrid">
    <w:name w:val="Table Grid"/>
    <w:basedOn w:val="TableNormal"/>
    <w:rsid w:val="00EA6D8B"/>
    <w:pPr>
      <w:spacing w:after="0" w:line="240" w:lineRule="auto"/>
    </w:pPr>
    <w:rPr>
      <w:rFonts w:ascii="Times New Roman" w:eastAsia="Times New Roman" w:hAnsi="Times New Roman" w:cs="Times New Roman"/>
      <w:sz w:val="20"/>
      <w:szCs w:val="20"/>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3C3B88"/>
  </w:style>
  <w:style w:type="character" w:customStyle="1" w:styleId="1">
    <w:name w:val="Неразрешено споменаване1"/>
    <w:basedOn w:val="DefaultParagraphFont"/>
    <w:uiPriority w:val="99"/>
    <w:semiHidden/>
    <w:unhideWhenUsed/>
    <w:rsid w:val="00893008"/>
    <w:rPr>
      <w:color w:val="605E5C"/>
      <w:shd w:val="clear" w:color="auto" w:fill="E1DFDD"/>
    </w:rPr>
  </w:style>
  <w:style w:type="character" w:customStyle="1" w:styleId="2">
    <w:name w:val="Неразрешено споменаване2"/>
    <w:basedOn w:val="DefaultParagraphFont"/>
    <w:uiPriority w:val="99"/>
    <w:semiHidden/>
    <w:unhideWhenUsed/>
    <w:rsid w:val="00995672"/>
    <w:rPr>
      <w:color w:val="605E5C"/>
      <w:shd w:val="clear" w:color="auto" w:fill="E1DFDD"/>
    </w:rPr>
  </w:style>
  <w:style w:type="paragraph" w:customStyle="1" w:styleId="Normal1">
    <w:name w:val="Normal1"/>
    <w:basedOn w:val="Normal"/>
    <w:uiPriority w:val="99"/>
    <w:rsid w:val="0005424B"/>
    <w:rPr>
      <w:rFonts w:eastAsiaTheme="minorHAns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441">
      <w:bodyDiv w:val="1"/>
      <w:marLeft w:val="0"/>
      <w:marRight w:val="0"/>
      <w:marTop w:val="0"/>
      <w:marBottom w:val="0"/>
      <w:divBdr>
        <w:top w:val="none" w:sz="0" w:space="0" w:color="auto"/>
        <w:left w:val="none" w:sz="0" w:space="0" w:color="auto"/>
        <w:bottom w:val="none" w:sz="0" w:space="0" w:color="auto"/>
        <w:right w:val="none" w:sz="0" w:space="0" w:color="auto"/>
      </w:divBdr>
    </w:div>
    <w:div w:id="117800254">
      <w:bodyDiv w:val="1"/>
      <w:marLeft w:val="0"/>
      <w:marRight w:val="0"/>
      <w:marTop w:val="0"/>
      <w:marBottom w:val="0"/>
      <w:divBdr>
        <w:top w:val="none" w:sz="0" w:space="0" w:color="auto"/>
        <w:left w:val="none" w:sz="0" w:space="0" w:color="auto"/>
        <w:bottom w:val="none" w:sz="0" w:space="0" w:color="auto"/>
        <w:right w:val="none" w:sz="0" w:space="0" w:color="auto"/>
      </w:divBdr>
    </w:div>
    <w:div w:id="165487535">
      <w:bodyDiv w:val="1"/>
      <w:marLeft w:val="0"/>
      <w:marRight w:val="0"/>
      <w:marTop w:val="0"/>
      <w:marBottom w:val="0"/>
      <w:divBdr>
        <w:top w:val="none" w:sz="0" w:space="0" w:color="auto"/>
        <w:left w:val="none" w:sz="0" w:space="0" w:color="auto"/>
        <w:bottom w:val="none" w:sz="0" w:space="0" w:color="auto"/>
        <w:right w:val="none" w:sz="0" w:space="0" w:color="auto"/>
      </w:divBdr>
    </w:div>
    <w:div w:id="167133555">
      <w:bodyDiv w:val="1"/>
      <w:marLeft w:val="0"/>
      <w:marRight w:val="0"/>
      <w:marTop w:val="0"/>
      <w:marBottom w:val="0"/>
      <w:divBdr>
        <w:top w:val="none" w:sz="0" w:space="0" w:color="auto"/>
        <w:left w:val="none" w:sz="0" w:space="0" w:color="auto"/>
        <w:bottom w:val="none" w:sz="0" w:space="0" w:color="auto"/>
        <w:right w:val="none" w:sz="0" w:space="0" w:color="auto"/>
      </w:divBdr>
    </w:div>
    <w:div w:id="184053241">
      <w:bodyDiv w:val="1"/>
      <w:marLeft w:val="0"/>
      <w:marRight w:val="0"/>
      <w:marTop w:val="0"/>
      <w:marBottom w:val="0"/>
      <w:divBdr>
        <w:top w:val="none" w:sz="0" w:space="0" w:color="auto"/>
        <w:left w:val="none" w:sz="0" w:space="0" w:color="auto"/>
        <w:bottom w:val="none" w:sz="0" w:space="0" w:color="auto"/>
        <w:right w:val="none" w:sz="0" w:space="0" w:color="auto"/>
      </w:divBdr>
    </w:div>
    <w:div w:id="248853064">
      <w:bodyDiv w:val="1"/>
      <w:marLeft w:val="0"/>
      <w:marRight w:val="0"/>
      <w:marTop w:val="0"/>
      <w:marBottom w:val="0"/>
      <w:divBdr>
        <w:top w:val="none" w:sz="0" w:space="0" w:color="auto"/>
        <w:left w:val="none" w:sz="0" w:space="0" w:color="auto"/>
        <w:bottom w:val="none" w:sz="0" w:space="0" w:color="auto"/>
        <w:right w:val="none" w:sz="0" w:space="0" w:color="auto"/>
      </w:divBdr>
    </w:div>
    <w:div w:id="251819942">
      <w:bodyDiv w:val="1"/>
      <w:marLeft w:val="0"/>
      <w:marRight w:val="0"/>
      <w:marTop w:val="0"/>
      <w:marBottom w:val="0"/>
      <w:divBdr>
        <w:top w:val="none" w:sz="0" w:space="0" w:color="auto"/>
        <w:left w:val="none" w:sz="0" w:space="0" w:color="auto"/>
        <w:bottom w:val="none" w:sz="0" w:space="0" w:color="auto"/>
        <w:right w:val="none" w:sz="0" w:space="0" w:color="auto"/>
      </w:divBdr>
    </w:div>
    <w:div w:id="276641337">
      <w:bodyDiv w:val="1"/>
      <w:marLeft w:val="0"/>
      <w:marRight w:val="0"/>
      <w:marTop w:val="0"/>
      <w:marBottom w:val="0"/>
      <w:divBdr>
        <w:top w:val="none" w:sz="0" w:space="0" w:color="auto"/>
        <w:left w:val="none" w:sz="0" w:space="0" w:color="auto"/>
        <w:bottom w:val="none" w:sz="0" w:space="0" w:color="auto"/>
        <w:right w:val="none" w:sz="0" w:space="0" w:color="auto"/>
      </w:divBdr>
    </w:div>
    <w:div w:id="310722116">
      <w:bodyDiv w:val="1"/>
      <w:marLeft w:val="0"/>
      <w:marRight w:val="0"/>
      <w:marTop w:val="0"/>
      <w:marBottom w:val="0"/>
      <w:divBdr>
        <w:top w:val="none" w:sz="0" w:space="0" w:color="auto"/>
        <w:left w:val="none" w:sz="0" w:space="0" w:color="auto"/>
        <w:bottom w:val="none" w:sz="0" w:space="0" w:color="auto"/>
        <w:right w:val="none" w:sz="0" w:space="0" w:color="auto"/>
      </w:divBdr>
    </w:div>
    <w:div w:id="378434503">
      <w:bodyDiv w:val="1"/>
      <w:marLeft w:val="0"/>
      <w:marRight w:val="0"/>
      <w:marTop w:val="0"/>
      <w:marBottom w:val="0"/>
      <w:divBdr>
        <w:top w:val="none" w:sz="0" w:space="0" w:color="auto"/>
        <w:left w:val="none" w:sz="0" w:space="0" w:color="auto"/>
        <w:bottom w:val="none" w:sz="0" w:space="0" w:color="auto"/>
        <w:right w:val="none" w:sz="0" w:space="0" w:color="auto"/>
      </w:divBdr>
    </w:div>
    <w:div w:id="391583781">
      <w:bodyDiv w:val="1"/>
      <w:marLeft w:val="0"/>
      <w:marRight w:val="0"/>
      <w:marTop w:val="0"/>
      <w:marBottom w:val="0"/>
      <w:divBdr>
        <w:top w:val="none" w:sz="0" w:space="0" w:color="auto"/>
        <w:left w:val="none" w:sz="0" w:space="0" w:color="auto"/>
        <w:bottom w:val="none" w:sz="0" w:space="0" w:color="auto"/>
        <w:right w:val="none" w:sz="0" w:space="0" w:color="auto"/>
      </w:divBdr>
    </w:div>
    <w:div w:id="416706071">
      <w:bodyDiv w:val="1"/>
      <w:marLeft w:val="0"/>
      <w:marRight w:val="0"/>
      <w:marTop w:val="0"/>
      <w:marBottom w:val="0"/>
      <w:divBdr>
        <w:top w:val="none" w:sz="0" w:space="0" w:color="auto"/>
        <w:left w:val="none" w:sz="0" w:space="0" w:color="auto"/>
        <w:bottom w:val="none" w:sz="0" w:space="0" w:color="auto"/>
        <w:right w:val="none" w:sz="0" w:space="0" w:color="auto"/>
      </w:divBdr>
    </w:div>
    <w:div w:id="438109355">
      <w:bodyDiv w:val="1"/>
      <w:marLeft w:val="0"/>
      <w:marRight w:val="0"/>
      <w:marTop w:val="0"/>
      <w:marBottom w:val="0"/>
      <w:divBdr>
        <w:top w:val="none" w:sz="0" w:space="0" w:color="auto"/>
        <w:left w:val="none" w:sz="0" w:space="0" w:color="auto"/>
        <w:bottom w:val="none" w:sz="0" w:space="0" w:color="auto"/>
        <w:right w:val="none" w:sz="0" w:space="0" w:color="auto"/>
      </w:divBdr>
    </w:div>
    <w:div w:id="475074129">
      <w:bodyDiv w:val="1"/>
      <w:marLeft w:val="0"/>
      <w:marRight w:val="0"/>
      <w:marTop w:val="0"/>
      <w:marBottom w:val="0"/>
      <w:divBdr>
        <w:top w:val="none" w:sz="0" w:space="0" w:color="auto"/>
        <w:left w:val="none" w:sz="0" w:space="0" w:color="auto"/>
        <w:bottom w:val="none" w:sz="0" w:space="0" w:color="auto"/>
        <w:right w:val="none" w:sz="0" w:space="0" w:color="auto"/>
      </w:divBdr>
    </w:div>
    <w:div w:id="504782784">
      <w:bodyDiv w:val="1"/>
      <w:marLeft w:val="0"/>
      <w:marRight w:val="0"/>
      <w:marTop w:val="0"/>
      <w:marBottom w:val="0"/>
      <w:divBdr>
        <w:top w:val="none" w:sz="0" w:space="0" w:color="auto"/>
        <w:left w:val="none" w:sz="0" w:space="0" w:color="auto"/>
        <w:bottom w:val="none" w:sz="0" w:space="0" w:color="auto"/>
        <w:right w:val="none" w:sz="0" w:space="0" w:color="auto"/>
      </w:divBdr>
    </w:div>
    <w:div w:id="516502433">
      <w:bodyDiv w:val="1"/>
      <w:marLeft w:val="0"/>
      <w:marRight w:val="0"/>
      <w:marTop w:val="0"/>
      <w:marBottom w:val="0"/>
      <w:divBdr>
        <w:top w:val="none" w:sz="0" w:space="0" w:color="auto"/>
        <w:left w:val="none" w:sz="0" w:space="0" w:color="auto"/>
        <w:bottom w:val="none" w:sz="0" w:space="0" w:color="auto"/>
        <w:right w:val="none" w:sz="0" w:space="0" w:color="auto"/>
      </w:divBdr>
    </w:div>
    <w:div w:id="519509043">
      <w:bodyDiv w:val="1"/>
      <w:marLeft w:val="0"/>
      <w:marRight w:val="0"/>
      <w:marTop w:val="0"/>
      <w:marBottom w:val="0"/>
      <w:divBdr>
        <w:top w:val="none" w:sz="0" w:space="0" w:color="auto"/>
        <w:left w:val="none" w:sz="0" w:space="0" w:color="auto"/>
        <w:bottom w:val="none" w:sz="0" w:space="0" w:color="auto"/>
        <w:right w:val="none" w:sz="0" w:space="0" w:color="auto"/>
      </w:divBdr>
    </w:div>
    <w:div w:id="673722423">
      <w:bodyDiv w:val="1"/>
      <w:marLeft w:val="0"/>
      <w:marRight w:val="0"/>
      <w:marTop w:val="0"/>
      <w:marBottom w:val="0"/>
      <w:divBdr>
        <w:top w:val="none" w:sz="0" w:space="0" w:color="auto"/>
        <w:left w:val="none" w:sz="0" w:space="0" w:color="auto"/>
        <w:bottom w:val="none" w:sz="0" w:space="0" w:color="auto"/>
        <w:right w:val="none" w:sz="0" w:space="0" w:color="auto"/>
      </w:divBdr>
    </w:div>
    <w:div w:id="746656581">
      <w:bodyDiv w:val="1"/>
      <w:marLeft w:val="0"/>
      <w:marRight w:val="0"/>
      <w:marTop w:val="0"/>
      <w:marBottom w:val="0"/>
      <w:divBdr>
        <w:top w:val="none" w:sz="0" w:space="0" w:color="auto"/>
        <w:left w:val="none" w:sz="0" w:space="0" w:color="auto"/>
        <w:bottom w:val="none" w:sz="0" w:space="0" w:color="auto"/>
        <w:right w:val="none" w:sz="0" w:space="0" w:color="auto"/>
      </w:divBdr>
    </w:div>
    <w:div w:id="785587483">
      <w:bodyDiv w:val="1"/>
      <w:marLeft w:val="0"/>
      <w:marRight w:val="0"/>
      <w:marTop w:val="0"/>
      <w:marBottom w:val="0"/>
      <w:divBdr>
        <w:top w:val="none" w:sz="0" w:space="0" w:color="auto"/>
        <w:left w:val="none" w:sz="0" w:space="0" w:color="auto"/>
        <w:bottom w:val="none" w:sz="0" w:space="0" w:color="auto"/>
        <w:right w:val="none" w:sz="0" w:space="0" w:color="auto"/>
      </w:divBdr>
    </w:div>
    <w:div w:id="801970704">
      <w:bodyDiv w:val="1"/>
      <w:marLeft w:val="0"/>
      <w:marRight w:val="0"/>
      <w:marTop w:val="0"/>
      <w:marBottom w:val="0"/>
      <w:divBdr>
        <w:top w:val="none" w:sz="0" w:space="0" w:color="auto"/>
        <w:left w:val="none" w:sz="0" w:space="0" w:color="auto"/>
        <w:bottom w:val="none" w:sz="0" w:space="0" w:color="auto"/>
        <w:right w:val="none" w:sz="0" w:space="0" w:color="auto"/>
      </w:divBdr>
    </w:div>
    <w:div w:id="835540172">
      <w:bodyDiv w:val="1"/>
      <w:marLeft w:val="0"/>
      <w:marRight w:val="0"/>
      <w:marTop w:val="0"/>
      <w:marBottom w:val="0"/>
      <w:divBdr>
        <w:top w:val="none" w:sz="0" w:space="0" w:color="auto"/>
        <w:left w:val="none" w:sz="0" w:space="0" w:color="auto"/>
        <w:bottom w:val="none" w:sz="0" w:space="0" w:color="auto"/>
        <w:right w:val="none" w:sz="0" w:space="0" w:color="auto"/>
      </w:divBdr>
    </w:div>
    <w:div w:id="853693912">
      <w:bodyDiv w:val="1"/>
      <w:marLeft w:val="0"/>
      <w:marRight w:val="0"/>
      <w:marTop w:val="0"/>
      <w:marBottom w:val="0"/>
      <w:divBdr>
        <w:top w:val="none" w:sz="0" w:space="0" w:color="auto"/>
        <w:left w:val="none" w:sz="0" w:space="0" w:color="auto"/>
        <w:bottom w:val="none" w:sz="0" w:space="0" w:color="auto"/>
        <w:right w:val="none" w:sz="0" w:space="0" w:color="auto"/>
      </w:divBdr>
    </w:div>
    <w:div w:id="892547429">
      <w:bodyDiv w:val="1"/>
      <w:marLeft w:val="0"/>
      <w:marRight w:val="0"/>
      <w:marTop w:val="0"/>
      <w:marBottom w:val="0"/>
      <w:divBdr>
        <w:top w:val="none" w:sz="0" w:space="0" w:color="auto"/>
        <w:left w:val="none" w:sz="0" w:space="0" w:color="auto"/>
        <w:bottom w:val="none" w:sz="0" w:space="0" w:color="auto"/>
        <w:right w:val="none" w:sz="0" w:space="0" w:color="auto"/>
      </w:divBdr>
    </w:div>
    <w:div w:id="907228528">
      <w:bodyDiv w:val="1"/>
      <w:marLeft w:val="0"/>
      <w:marRight w:val="0"/>
      <w:marTop w:val="0"/>
      <w:marBottom w:val="0"/>
      <w:divBdr>
        <w:top w:val="none" w:sz="0" w:space="0" w:color="auto"/>
        <w:left w:val="none" w:sz="0" w:space="0" w:color="auto"/>
        <w:bottom w:val="none" w:sz="0" w:space="0" w:color="auto"/>
        <w:right w:val="none" w:sz="0" w:space="0" w:color="auto"/>
      </w:divBdr>
    </w:div>
    <w:div w:id="978652748">
      <w:bodyDiv w:val="1"/>
      <w:marLeft w:val="0"/>
      <w:marRight w:val="0"/>
      <w:marTop w:val="0"/>
      <w:marBottom w:val="0"/>
      <w:divBdr>
        <w:top w:val="none" w:sz="0" w:space="0" w:color="auto"/>
        <w:left w:val="none" w:sz="0" w:space="0" w:color="auto"/>
        <w:bottom w:val="none" w:sz="0" w:space="0" w:color="auto"/>
        <w:right w:val="none" w:sz="0" w:space="0" w:color="auto"/>
      </w:divBdr>
    </w:div>
    <w:div w:id="1052536494">
      <w:bodyDiv w:val="1"/>
      <w:marLeft w:val="0"/>
      <w:marRight w:val="0"/>
      <w:marTop w:val="0"/>
      <w:marBottom w:val="0"/>
      <w:divBdr>
        <w:top w:val="none" w:sz="0" w:space="0" w:color="auto"/>
        <w:left w:val="none" w:sz="0" w:space="0" w:color="auto"/>
        <w:bottom w:val="none" w:sz="0" w:space="0" w:color="auto"/>
        <w:right w:val="none" w:sz="0" w:space="0" w:color="auto"/>
      </w:divBdr>
    </w:div>
    <w:div w:id="1058282286">
      <w:bodyDiv w:val="1"/>
      <w:marLeft w:val="0"/>
      <w:marRight w:val="0"/>
      <w:marTop w:val="0"/>
      <w:marBottom w:val="0"/>
      <w:divBdr>
        <w:top w:val="none" w:sz="0" w:space="0" w:color="auto"/>
        <w:left w:val="none" w:sz="0" w:space="0" w:color="auto"/>
        <w:bottom w:val="none" w:sz="0" w:space="0" w:color="auto"/>
        <w:right w:val="none" w:sz="0" w:space="0" w:color="auto"/>
      </w:divBdr>
    </w:div>
    <w:div w:id="1064261361">
      <w:bodyDiv w:val="1"/>
      <w:marLeft w:val="0"/>
      <w:marRight w:val="0"/>
      <w:marTop w:val="0"/>
      <w:marBottom w:val="0"/>
      <w:divBdr>
        <w:top w:val="none" w:sz="0" w:space="0" w:color="auto"/>
        <w:left w:val="none" w:sz="0" w:space="0" w:color="auto"/>
        <w:bottom w:val="none" w:sz="0" w:space="0" w:color="auto"/>
        <w:right w:val="none" w:sz="0" w:space="0" w:color="auto"/>
      </w:divBdr>
    </w:div>
    <w:div w:id="1131561013">
      <w:bodyDiv w:val="1"/>
      <w:marLeft w:val="0"/>
      <w:marRight w:val="0"/>
      <w:marTop w:val="0"/>
      <w:marBottom w:val="0"/>
      <w:divBdr>
        <w:top w:val="none" w:sz="0" w:space="0" w:color="auto"/>
        <w:left w:val="none" w:sz="0" w:space="0" w:color="auto"/>
        <w:bottom w:val="none" w:sz="0" w:space="0" w:color="auto"/>
        <w:right w:val="none" w:sz="0" w:space="0" w:color="auto"/>
      </w:divBdr>
    </w:div>
    <w:div w:id="1166243080">
      <w:bodyDiv w:val="1"/>
      <w:marLeft w:val="0"/>
      <w:marRight w:val="0"/>
      <w:marTop w:val="0"/>
      <w:marBottom w:val="0"/>
      <w:divBdr>
        <w:top w:val="none" w:sz="0" w:space="0" w:color="auto"/>
        <w:left w:val="none" w:sz="0" w:space="0" w:color="auto"/>
        <w:bottom w:val="none" w:sz="0" w:space="0" w:color="auto"/>
        <w:right w:val="none" w:sz="0" w:space="0" w:color="auto"/>
      </w:divBdr>
    </w:div>
    <w:div w:id="1231619309">
      <w:bodyDiv w:val="1"/>
      <w:marLeft w:val="0"/>
      <w:marRight w:val="0"/>
      <w:marTop w:val="0"/>
      <w:marBottom w:val="0"/>
      <w:divBdr>
        <w:top w:val="none" w:sz="0" w:space="0" w:color="auto"/>
        <w:left w:val="none" w:sz="0" w:space="0" w:color="auto"/>
        <w:bottom w:val="none" w:sz="0" w:space="0" w:color="auto"/>
        <w:right w:val="none" w:sz="0" w:space="0" w:color="auto"/>
      </w:divBdr>
    </w:div>
    <w:div w:id="1241601188">
      <w:bodyDiv w:val="1"/>
      <w:marLeft w:val="0"/>
      <w:marRight w:val="0"/>
      <w:marTop w:val="0"/>
      <w:marBottom w:val="0"/>
      <w:divBdr>
        <w:top w:val="none" w:sz="0" w:space="0" w:color="auto"/>
        <w:left w:val="none" w:sz="0" w:space="0" w:color="auto"/>
        <w:bottom w:val="none" w:sz="0" w:space="0" w:color="auto"/>
        <w:right w:val="none" w:sz="0" w:space="0" w:color="auto"/>
      </w:divBdr>
    </w:div>
    <w:div w:id="1284652310">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44556299">
      <w:bodyDiv w:val="1"/>
      <w:marLeft w:val="0"/>
      <w:marRight w:val="0"/>
      <w:marTop w:val="0"/>
      <w:marBottom w:val="0"/>
      <w:divBdr>
        <w:top w:val="none" w:sz="0" w:space="0" w:color="auto"/>
        <w:left w:val="none" w:sz="0" w:space="0" w:color="auto"/>
        <w:bottom w:val="none" w:sz="0" w:space="0" w:color="auto"/>
        <w:right w:val="none" w:sz="0" w:space="0" w:color="auto"/>
      </w:divBdr>
    </w:div>
    <w:div w:id="1458139308">
      <w:bodyDiv w:val="1"/>
      <w:marLeft w:val="0"/>
      <w:marRight w:val="0"/>
      <w:marTop w:val="0"/>
      <w:marBottom w:val="0"/>
      <w:divBdr>
        <w:top w:val="none" w:sz="0" w:space="0" w:color="auto"/>
        <w:left w:val="none" w:sz="0" w:space="0" w:color="auto"/>
        <w:bottom w:val="none" w:sz="0" w:space="0" w:color="auto"/>
        <w:right w:val="none" w:sz="0" w:space="0" w:color="auto"/>
      </w:divBdr>
    </w:div>
    <w:div w:id="1486386996">
      <w:bodyDiv w:val="1"/>
      <w:marLeft w:val="0"/>
      <w:marRight w:val="0"/>
      <w:marTop w:val="0"/>
      <w:marBottom w:val="0"/>
      <w:divBdr>
        <w:top w:val="none" w:sz="0" w:space="0" w:color="auto"/>
        <w:left w:val="none" w:sz="0" w:space="0" w:color="auto"/>
        <w:bottom w:val="none" w:sz="0" w:space="0" w:color="auto"/>
        <w:right w:val="none" w:sz="0" w:space="0" w:color="auto"/>
      </w:divBdr>
    </w:div>
    <w:div w:id="1488980786">
      <w:bodyDiv w:val="1"/>
      <w:marLeft w:val="0"/>
      <w:marRight w:val="0"/>
      <w:marTop w:val="0"/>
      <w:marBottom w:val="0"/>
      <w:divBdr>
        <w:top w:val="none" w:sz="0" w:space="0" w:color="auto"/>
        <w:left w:val="none" w:sz="0" w:space="0" w:color="auto"/>
        <w:bottom w:val="none" w:sz="0" w:space="0" w:color="auto"/>
        <w:right w:val="none" w:sz="0" w:space="0" w:color="auto"/>
      </w:divBdr>
    </w:div>
    <w:div w:id="1537161567">
      <w:bodyDiv w:val="1"/>
      <w:marLeft w:val="0"/>
      <w:marRight w:val="0"/>
      <w:marTop w:val="0"/>
      <w:marBottom w:val="0"/>
      <w:divBdr>
        <w:top w:val="none" w:sz="0" w:space="0" w:color="auto"/>
        <w:left w:val="none" w:sz="0" w:space="0" w:color="auto"/>
        <w:bottom w:val="none" w:sz="0" w:space="0" w:color="auto"/>
        <w:right w:val="none" w:sz="0" w:space="0" w:color="auto"/>
      </w:divBdr>
    </w:div>
    <w:div w:id="1606422356">
      <w:bodyDiv w:val="1"/>
      <w:marLeft w:val="0"/>
      <w:marRight w:val="0"/>
      <w:marTop w:val="0"/>
      <w:marBottom w:val="0"/>
      <w:divBdr>
        <w:top w:val="none" w:sz="0" w:space="0" w:color="auto"/>
        <w:left w:val="none" w:sz="0" w:space="0" w:color="auto"/>
        <w:bottom w:val="none" w:sz="0" w:space="0" w:color="auto"/>
        <w:right w:val="none" w:sz="0" w:space="0" w:color="auto"/>
      </w:divBdr>
    </w:div>
    <w:div w:id="1621306111">
      <w:bodyDiv w:val="1"/>
      <w:marLeft w:val="0"/>
      <w:marRight w:val="0"/>
      <w:marTop w:val="0"/>
      <w:marBottom w:val="0"/>
      <w:divBdr>
        <w:top w:val="none" w:sz="0" w:space="0" w:color="auto"/>
        <w:left w:val="none" w:sz="0" w:space="0" w:color="auto"/>
        <w:bottom w:val="none" w:sz="0" w:space="0" w:color="auto"/>
        <w:right w:val="none" w:sz="0" w:space="0" w:color="auto"/>
      </w:divBdr>
    </w:div>
    <w:div w:id="1622568443">
      <w:bodyDiv w:val="1"/>
      <w:marLeft w:val="0"/>
      <w:marRight w:val="0"/>
      <w:marTop w:val="0"/>
      <w:marBottom w:val="0"/>
      <w:divBdr>
        <w:top w:val="none" w:sz="0" w:space="0" w:color="auto"/>
        <w:left w:val="none" w:sz="0" w:space="0" w:color="auto"/>
        <w:bottom w:val="none" w:sz="0" w:space="0" w:color="auto"/>
        <w:right w:val="none" w:sz="0" w:space="0" w:color="auto"/>
      </w:divBdr>
    </w:div>
    <w:div w:id="1631983626">
      <w:bodyDiv w:val="1"/>
      <w:marLeft w:val="0"/>
      <w:marRight w:val="0"/>
      <w:marTop w:val="0"/>
      <w:marBottom w:val="0"/>
      <w:divBdr>
        <w:top w:val="none" w:sz="0" w:space="0" w:color="auto"/>
        <w:left w:val="none" w:sz="0" w:space="0" w:color="auto"/>
        <w:bottom w:val="none" w:sz="0" w:space="0" w:color="auto"/>
        <w:right w:val="none" w:sz="0" w:space="0" w:color="auto"/>
      </w:divBdr>
    </w:div>
    <w:div w:id="1646618669">
      <w:bodyDiv w:val="1"/>
      <w:marLeft w:val="0"/>
      <w:marRight w:val="0"/>
      <w:marTop w:val="0"/>
      <w:marBottom w:val="0"/>
      <w:divBdr>
        <w:top w:val="none" w:sz="0" w:space="0" w:color="auto"/>
        <w:left w:val="none" w:sz="0" w:space="0" w:color="auto"/>
        <w:bottom w:val="none" w:sz="0" w:space="0" w:color="auto"/>
        <w:right w:val="none" w:sz="0" w:space="0" w:color="auto"/>
      </w:divBdr>
    </w:div>
    <w:div w:id="1776057819">
      <w:bodyDiv w:val="1"/>
      <w:marLeft w:val="0"/>
      <w:marRight w:val="0"/>
      <w:marTop w:val="0"/>
      <w:marBottom w:val="0"/>
      <w:divBdr>
        <w:top w:val="none" w:sz="0" w:space="0" w:color="auto"/>
        <w:left w:val="none" w:sz="0" w:space="0" w:color="auto"/>
        <w:bottom w:val="none" w:sz="0" w:space="0" w:color="auto"/>
        <w:right w:val="none" w:sz="0" w:space="0" w:color="auto"/>
      </w:divBdr>
    </w:div>
    <w:div w:id="1892841892">
      <w:bodyDiv w:val="1"/>
      <w:marLeft w:val="0"/>
      <w:marRight w:val="0"/>
      <w:marTop w:val="0"/>
      <w:marBottom w:val="0"/>
      <w:divBdr>
        <w:top w:val="none" w:sz="0" w:space="0" w:color="auto"/>
        <w:left w:val="none" w:sz="0" w:space="0" w:color="auto"/>
        <w:bottom w:val="none" w:sz="0" w:space="0" w:color="auto"/>
        <w:right w:val="none" w:sz="0" w:space="0" w:color="auto"/>
      </w:divBdr>
    </w:div>
    <w:div w:id="1894580485">
      <w:bodyDiv w:val="1"/>
      <w:marLeft w:val="0"/>
      <w:marRight w:val="0"/>
      <w:marTop w:val="0"/>
      <w:marBottom w:val="0"/>
      <w:divBdr>
        <w:top w:val="none" w:sz="0" w:space="0" w:color="auto"/>
        <w:left w:val="none" w:sz="0" w:space="0" w:color="auto"/>
        <w:bottom w:val="none" w:sz="0" w:space="0" w:color="auto"/>
        <w:right w:val="none" w:sz="0" w:space="0" w:color="auto"/>
      </w:divBdr>
    </w:div>
    <w:div w:id="1924029837">
      <w:bodyDiv w:val="1"/>
      <w:marLeft w:val="0"/>
      <w:marRight w:val="0"/>
      <w:marTop w:val="0"/>
      <w:marBottom w:val="0"/>
      <w:divBdr>
        <w:top w:val="none" w:sz="0" w:space="0" w:color="auto"/>
        <w:left w:val="none" w:sz="0" w:space="0" w:color="auto"/>
        <w:bottom w:val="none" w:sz="0" w:space="0" w:color="auto"/>
        <w:right w:val="none" w:sz="0" w:space="0" w:color="auto"/>
      </w:divBdr>
    </w:div>
    <w:div w:id="1990670616">
      <w:bodyDiv w:val="1"/>
      <w:marLeft w:val="0"/>
      <w:marRight w:val="0"/>
      <w:marTop w:val="0"/>
      <w:marBottom w:val="0"/>
      <w:divBdr>
        <w:top w:val="none" w:sz="0" w:space="0" w:color="auto"/>
        <w:left w:val="none" w:sz="0" w:space="0" w:color="auto"/>
        <w:bottom w:val="none" w:sz="0" w:space="0" w:color="auto"/>
        <w:right w:val="none" w:sz="0" w:space="0" w:color="auto"/>
      </w:divBdr>
    </w:div>
    <w:div w:id="2020350547">
      <w:bodyDiv w:val="1"/>
      <w:marLeft w:val="0"/>
      <w:marRight w:val="0"/>
      <w:marTop w:val="0"/>
      <w:marBottom w:val="0"/>
      <w:divBdr>
        <w:top w:val="none" w:sz="0" w:space="0" w:color="auto"/>
        <w:left w:val="none" w:sz="0" w:space="0" w:color="auto"/>
        <w:bottom w:val="none" w:sz="0" w:space="0" w:color="auto"/>
        <w:right w:val="none" w:sz="0" w:space="0" w:color="auto"/>
      </w:divBdr>
    </w:div>
    <w:div w:id="2040466508">
      <w:bodyDiv w:val="1"/>
      <w:marLeft w:val="0"/>
      <w:marRight w:val="0"/>
      <w:marTop w:val="0"/>
      <w:marBottom w:val="0"/>
      <w:divBdr>
        <w:top w:val="none" w:sz="0" w:space="0" w:color="auto"/>
        <w:left w:val="none" w:sz="0" w:space="0" w:color="auto"/>
        <w:bottom w:val="none" w:sz="0" w:space="0" w:color="auto"/>
        <w:right w:val="none" w:sz="0" w:space="0" w:color="auto"/>
      </w:divBdr>
    </w:div>
    <w:div w:id="212962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ecd.org/dac/development-cooperation-repor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hashtag/&#1085;&#1072;&#1075;&#1086;&#1089;&#1090;&#1080;&#1085;&#1072;&#1076;&#1082;&#10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ashtag/&#1076;&#1072;&#1085;&#1072;&#1076;&#1085;&#1080;&#1082;&#1085;&#1077;&#1084;&#1074;&#1084;&#1080;&#1089;&#1080;&#1080;&#1090;&#1077;?__eep__=6&amp;__cft__%5B0%5D=AZU0Ez0emdrjcNF0dlTZesiKzXg2Jqyp7K6Lt0kvHk4iklixlkPVIgIUpYlBHbOL6WvQH-ei_Pk_BuNpAyeo4AmBzRFKpqJUJayg9mwz_XB7M3HmZ5cUM6Ozm7wDkIH3FjfOxX3Rf-QjFmoEtxzqBFFcXRMZgkRC45lqQf03qVZSDg&amp;__tn__=*NK-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ronavirus.bg/bg/295" TargetMode="External"/><Relationship Id="rId4" Type="http://schemas.openxmlformats.org/officeDocument/2006/relationships/settings" Target="settings.xml"/><Relationship Id="rId9" Type="http://schemas.openxmlformats.org/officeDocument/2006/relationships/hyperlink" Target="https://creativesunite.eu/stayhome-with-art-state-cultural-institute-to-the-minister-of-foreign-affairs-of-the-republic-of-bulgaria/" TargetMode="External"/><Relationship Id="rId14" Type="http://schemas.openxmlformats.org/officeDocument/2006/relationships/hyperlink" Target="https://www.oecd-ilibrary.org/sites/013eabc4-en/index.html?itemId=/content/component/5e331623-en&amp;_csp_=b14d4f60505d057b456dd1730d8fcea3&amp;itemIGO=oecd&amp;itemContentType=chap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7B158-CBB1-464B-AD0B-5C05EDCA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133</Pages>
  <Words>67830</Words>
  <Characters>386635</Characters>
  <Application>Microsoft Office Word</Application>
  <DocSecurity>0</DocSecurity>
  <Lines>3221</Lines>
  <Paragraphs>907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453558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galia</dc:creator>
  <cp:keywords/>
  <dc:description/>
  <cp:lastModifiedBy>Anita Staleva</cp:lastModifiedBy>
  <cp:revision>4</cp:revision>
  <cp:lastPrinted>2021-03-11T18:44:00Z</cp:lastPrinted>
  <dcterms:created xsi:type="dcterms:W3CDTF">2021-04-19T12:50:00Z</dcterms:created>
  <dcterms:modified xsi:type="dcterms:W3CDTF">2021-04-19T12:53:00Z</dcterms:modified>
</cp:coreProperties>
</file>